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10A2F070" w14:textId="3B855DF2" w:rsidR="00C54792" w:rsidRPr="000C7A69" w:rsidRDefault="00C54792" w:rsidP="00C54792">
      <w:pPr>
        <w:bidi/>
        <w:spacing w:line="360" w:lineRule="auto"/>
        <w:jc w:val="both"/>
        <w:rPr>
          <w:rFonts w:asciiTheme="majorBidi" w:hAnsiTheme="majorBidi" w:cstheme="majorBidi"/>
          <w:sz w:val="24"/>
          <w:szCs w:val="24"/>
        </w:rPr>
      </w:pPr>
      <w:r w:rsidRPr="000C7A69">
        <w:rPr>
          <w:rFonts w:asciiTheme="majorBidi" w:hAnsiTheme="majorBidi" w:cstheme="majorBidi"/>
          <w:sz w:val="24"/>
          <w:szCs w:val="24"/>
          <w:rtl/>
        </w:rPr>
        <w:t xml:space="preserve">مع نمو وشعبية المعلومات الرقمية، </w:t>
      </w:r>
      <w:r>
        <w:rPr>
          <w:rFonts w:asciiTheme="majorBidi" w:hAnsiTheme="majorBidi" w:cstheme="majorBidi"/>
          <w:sz w:val="24"/>
          <w:szCs w:val="24"/>
        </w:rPr>
        <w:t xml:space="preserve"> </w:t>
      </w:r>
      <w:r w:rsidRPr="000C7A69">
        <w:rPr>
          <w:rFonts w:asciiTheme="majorBidi" w:hAnsiTheme="majorBidi" w:cstheme="majorBidi"/>
          <w:sz w:val="24"/>
          <w:szCs w:val="24"/>
          <w:rtl/>
        </w:rPr>
        <w:t xml:space="preserve">يزداد معدل سرقة المعلومات. يعد الأمان أمرًا بالغ الأهمية لأي مؤسسة لمنع المستخدمين غير المصرح لهم من الوصول إلى البيانات الإلكترونية. لقد قمنا بتطوير تطبيق ويب يقوم بجمع ومعالجة وتحليل البيانات الأمنية لتقديم إحصائيات دقيقة عن الجريمة والأمن في الجزائر. بالإضافة إلى ذلك، فإن نظامنا الأساسي لديه أيضًا مهمة تحليل خدمات الويب لتحديد نقاط الضعف وتحسين أمان هذه الخدمات. </w:t>
      </w:r>
      <w:r w:rsidR="007944A5" w:rsidRPr="007944A5">
        <w:rPr>
          <w:rFonts w:asciiTheme="majorBidi" w:hAnsiTheme="majorBidi" w:cs="Times New Roman"/>
          <w:sz w:val="24"/>
          <w:szCs w:val="24"/>
          <w:rtl/>
        </w:rPr>
        <w:t>يعرض</w:t>
      </w:r>
      <w:r w:rsidR="007944A5" w:rsidRPr="007944A5">
        <w:rPr>
          <w:rFonts w:asciiTheme="majorBidi" w:hAnsiTheme="majorBidi" w:cstheme="majorBidi"/>
          <w:kern w:val="0"/>
          <w:sz w:val="24"/>
          <w:szCs w:val="24"/>
          <w:rtl/>
          <w14:ligatures w14:val="none"/>
        </w:rPr>
        <w:t xml:space="preserve"> </w:t>
      </w:r>
      <w:r w:rsidR="007944A5">
        <w:rPr>
          <w:rFonts w:asciiTheme="majorBidi" w:hAnsiTheme="majorBidi" w:cstheme="majorBidi"/>
          <w:kern w:val="0"/>
          <w:sz w:val="24"/>
          <w:szCs w:val="24"/>
          <w:rtl/>
          <w14:ligatures w14:val="none"/>
        </w:rPr>
        <w:t>هذا</w:t>
      </w:r>
      <w:r w:rsidR="007944A5" w:rsidRPr="007944A5">
        <w:rPr>
          <w:rFonts w:asciiTheme="majorBidi" w:hAnsiTheme="majorBidi" w:cs="Times New Roman"/>
          <w:sz w:val="24"/>
          <w:szCs w:val="24"/>
          <w:rtl/>
        </w:rPr>
        <w:t xml:space="preserve"> التقرير مراحل التصميم والتطوير الرئيسية للمنصة ، بالإضافة إلى التقنيات المستخدمة والنتائج المحققة.</w:t>
      </w:r>
    </w:p>
    <w:p w14:paraId="4933FBE0" w14:textId="77777777" w:rsidR="00C54792" w:rsidRDefault="00C54792" w:rsidP="008D5891">
      <w:pPr>
        <w:ind w:left="2124"/>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Pr="00C54792" w:rsidRDefault="008D5891" w:rsidP="004D0ED9">
      <w:pPr>
        <w:ind w:left="2124"/>
        <w:rPr>
          <w:rFonts w:asciiTheme="majorBidi" w:hAnsiTheme="majorBidi" w:cstheme="majorBidi"/>
          <w:b/>
          <w:bCs/>
          <w:sz w:val="36"/>
          <w:szCs w:val="36"/>
        </w:rPr>
      </w:pPr>
      <w:r w:rsidRPr="00C54792">
        <w:rPr>
          <w:rFonts w:asciiTheme="majorBidi" w:hAnsiTheme="majorBidi" w:cstheme="majorBidi"/>
          <w:b/>
          <w:bCs/>
          <w:sz w:val="36"/>
          <w:szCs w:val="36"/>
        </w:rPr>
        <w:lastRenderedPageBreak/>
        <w:t xml:space="preserve">Liste des </w:t>
      </w:r>
      <w:r w:rsidR="00FD7024" w:rsidRPr="00C54792">
        <w:rPr>
          <w:rFonts w:asciiTheme="majorBidi" w:hAnsiTheme="majorBidi" w:cstheme="majorBidi"/>
          <w:b/>
          <w:bCs/>
          <w:sz w:val="36"/>
          <w:szCs w:val="36"/>
        </w:rPr>
        <w:t>abréviations</w:t>
      </w:r>
    </w:p>
    <w:p w14:paraId="62A752B4" w14:textId="77777777" w:rsidR="004D0ED9" w:rsidRPr="00C54792" w:rsidRDefault="004D0ED9" w:rsidP="004D0ED9">
      <w:pPr>
        <w:ind w:left="2124"/>
        <w:rPr>
          <w:rFonts w:asciiTheme="majorBidi" w:hAnsiTheme="majorBidi" w:cstheme="majorBidi"/>
          <w:b/>
          <w:bCs/>
          <w:sz w:val="36"/>
          <w:szCs w:val="36"/>
        </w:rPr>
      </w:pPr>
    </w:p>
    <w:p w14:paraId="569A87F6" w14:textId="77777777" w:rsidR="004D0ED9" w:rsidRPr="00427C3E" w:rsidRDefault="004D0ED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Pr="00427C3E" w:rsidRDefault="003207B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9139B0B" w14:textId="5A65515E" w:rsidR="00C926E8" w:rsidRPr="00301E9B" w:rsidRDefault="00C926E8" w:rsidP="00301E9B">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486F5284" w14:textId="77777777" w:rsidR="00DD4D92" w:rsidRDefault="00DD4D92" w:rsidP="00EF393D">
      <w:pPr>
        <w:spacing w:line="360" w:lineRule="auto"/>
        <w:jc w:val="both"/>
        <w:rPr>
          <w:rFonts w:asciiTheme="majorBidi" w:hAnsiTheme="majorBidi" w:cstheme="majorBidi"/>
          <w:b/>
          <w:bCs/>
          <w:sz w:val="32"/>
          <w:szCs w:val="32"/>
        </w:rPr>
      </w:pP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D4D92" w:rsidRDefault="007A405D" w:rsidP="007A405D">
      <w:pPr>
        <w:ind w:left="1416" w:firstLine="708"/>
        <w:rPr>
          <w:rFonts w:asciiTheme="majorBidi" w:hAnsiTheme="majorBidi" w:cstheme="majorBidi"/>
          <w:b/>
          <w:bCs/>
          <w:sz w:val="36"/>
          <w:szCs w:val="36"/>
          <w:lang w:val="en-US"/>
        </w:rPr>
      </w:pPr>
      <w:r w:rsidRPr="00DD4D92">
        <w:rPr>
          <w:rFonts w:asciiTheme="majorBidi" w:hAnsiTheme="majorBidi" w:cstheme="majorBidi"/>
          <w:b/>
          <w:bCs/>
          <w:sz w:val="36"/>
          <w:szCs w:val="36"/>
          <w:lang w:val="en-US"/>
        </w:rPr>
        <w:t>Bibliographie</w:t>
      </w:r>
    </w:p>
    <w:p w14:paraId="5D26BAC1" w14:textId="77777777" w:rsidR="00752887" w:rsidRPr="00DD4D92" w:rsidRDefault="00752887" w:rsidP="007A405D">
      <w:pPr>
        <w:ind w:left="1416" w:firstLine="708"/>
        <w:rPr>
          <w:rFonts w:asciiTheme="majorBidi" w:hAnsiTheme="majorBidi" w:cstheme="majorBidi"/>
          <w:b/>
          <w:bCs/>
          <w:sz w:val="36"/>
          <w:szCs w:val="36"/>
          <w:lang w:val="en-US"/>
        </w:rPr>
      </w:pPr>
    </w:p>
    <w:p w14:paraId="5922FC17" w14:textId="77A21A9C" w:rsidR="009C1C7E" w:rsidRPr="00DD4D92" w:rsidRDefault="00752887" w:rsidP="009C1C7E">
      <w:pPr>
        <w:rPr>
          <w:rFonts w:asciiTheme="majorBidi" w:hAnsiTheme="majorBidi" w:cstheme="majorBidi"/>
          <w:color w:val="4472C4" w:themeColor="accent1"/>
          <w:sz w:val="28"/>
          <w:szCs w:val="28"/>
          <w:u w:val="single"/>
          <w:lang w:val="en-US"/>
        </w:rPr>
      </w:pPr>
      <w:r w:rsidRPr="00DD4D92">
        <w:rPr>
          <w:rFonts w:asciiTheme="majorBidi" w:hAnsiTheme="majorBidi" w:cstheme="majorBidi"/>
          <w:color w:val="4472C4" w:themeColor="accent1"/>
          <w:sz w:val="28"/>
          <w:szCs w:val="28"/>
          <w:u w:val="single"/>
          <w:lang w:val="en-US"/>
        </w:rPr>
        <w:t>https://lesdefinitions.fr/</w:t>
      </w:r>
    </w:p>
    <w:sectPr w:rsidR="009C1C7E" w:rsidRPr="00DD4D9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041C" w14:textId="77777777" w:rsidR="004979C0" w:rsidRDefault="004979C0" w:rsidP="00EE3458">
      <w:pPr>
        <w:spacing w:after="0" w:line="240" w:lineRule="auto"/>
      </w:pPr>
      <w:r>
        <w:separator/>
      </w:r>
    </w:p>
  </w:endnote>
  <w:endnote w:type="continuationSeparator" w:id="0">
    <w:p w14:paraId="7F0E2E84" w14:textId="77777777" w:rsidR="004979C0" w:rsidRDefault="004979C0"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C236" w14:textId="77777777" w:rsidR="004979C0" w:rsidRDefault="004979C0" w:rsidP="00EE3458">
      <w:pPr>
        <w:spacing w:after="0" w:line="240" w:lineRule="auto"/>
      </w:pPr>
      <w:r>
        <w:separator/>
      </w:r>
    </w:p>
  </w:footnote>
  <w:footnote w:type="continuationSeparator" w:id="0">
    <w:p w14:paraId="563A5D63" w14:textId="77777777" w:rsidR="004979C0" w:rsidRDefault="004979C0"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50813"/>
    <w:rsid w:val="000A532D"/>
    <w:rsid w:val="000C6B3B"/>
    <w:rsid w:val="000D756D"/>
    <w:rsid w:val="00124711"/>
    <w:rsid w:val="001279C9"/>
    <w:rsid w:val="00151B11"/>
    <w:rsid w:val="00155126"/>
    <w:rsid w:val="00166A55"/>
    <w:rsid w:val="00215A1B"/>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E7FF1"/>
    <w:rsid w:val="005F6589"/>
    <w:rsid w:val="006073DC"/>
    <w:rsid w:val="0065474E"/>
    <w:rsid w:val="006858EF"/>
    <w:rsid w:val="006B363D"/>
    <w:rsid w:val="006D077E"/>
    <w:rsid w:val="006F6D64"/>
    <w:rsid w:val="00752887"/>
    <w:rsid w:val="007732B4"/>
    <w:rsid w:val="007944A5"/>
    <w:rsid w:val="0079793E"/>
    <w:rsid w:val="007A405D"/>
    <w:rsid w:val="007A4309"/>
    <w:rsid w:val="007C7789"/>
    <w:rsid w:val="007D1FD6"/>
    <w:rsid w:val="007D6943"/>
    <w:rsid w:val="00804F5C"/>
    <w:rsid w:val="00827F8A"/>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64C92"/>
    <w:rsid w:val="00A84C05"/>
    <w:rsid w:val="00A92FE5"/>
    <w:rsid w:val="00AD70EC"/>
    <w:rsid w:val="00AF3783"/>
    <w:rsid w:val="00AF583C"/>
    <w:rsid w:val="00B05746"/>
    <w:rsid w:val="00B26F82"/>
    <w:rsid w:val="00B2707F"/>
    <w:rsid w:val="00B47025"/>
    <w:rsid w:val="00B80718"/>
    <w:rsid w:val="00B812B9"/>
    <w:rsid w:val="00B92630"/>
    <w:rsid w:val="00BC0811"/>
    <w:rsid w:val="00BE4A86"/>
    <w:rsid w:val="00BF31B3"/>
    <w:rsid w:val="00BF766C"/>
    <w:rsid w:val="00C3426A"/>
    <w:rsid w:val="00C4181F"/>
    <w:rsid w:val="00C54792"/>
    <w:rsid w:val="00C62E0B"/>
    <w:rsid w:val="00C926E8"/>
    <w:rsid w:val="00CB3B70"/>
    <w:rsid w:val="00CC62E1"/>
    <w:rsid w:val="00CE723F"/>
    <w:rsid w:val="00CF758A"/>
    <w:rsid w:val="00D1153D"/>
    <w:rsid w:val="00D31925"/>
    <w:rsid w:val="00D52907"/>
    <w:rsid w:val="00D53EB3"/>
    <w:rsid w:val="00D60DF3"/>
    <w:rsid w:val="00D91EE3"/>
    <w:rsid w:val="00DC7CD6"/>
    <w:rsid w:val="00DC7E3D"/>
    <w:rsid w:val="00DD41AA"/>
    <w:rsid w:val="00DD4D92"/>
    <w:rsid w:val="00DE6E42"/>
    <w:rsid w:val="00E84428"/>
    <w:rsid w:val="00EE3458"/>
    <w:rsid w:val="00EE4395"/>
    <w:rsid w:val="00EF393D"/>
    <w:rsid w:val="00F26523"/>
    <w:rsid w:val="00F63600"/>
    <w:rsid w:val="00F71B1A"/>
    <w:rsid w:val="00F973E4"/>
    <w:rsid w:val="00FD00E3"/>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92"/>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15</Pages>
  <Words>2030</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86</cp:revision>
  <dcterms:created xsi:type="dcterms:W3CDTF">2023-04-11T11:05:00Z</dcterms:created>
  <dcterms:modified xsi:type="dcterms:W3CDTF">2023-04-13T15:33:00Z</dcterms:modified>
</cp:coreProperties>
</file>