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w:t>
      </w:r>
      <w:proofErr w:type="spellStart"/>
      <w:r w:rsidRPr="008542D3">
        <w:rPr>
          <w:rFonts w:asciiTheme="majorBidi" w:hAnsiTheme="majorBidi" w:cstheme="majorBidi"/>
          <w:b/>
          <w:bCs/>
          <w:i/>
          <w:iCs/>
          <w:sz w:val="32"/>
          <w:szCs w:val="32"/>
        </w:rPr>
        <w:t>Rahmani</w:t>
      </w:r>
      <w:proofErr w:type="spellEnd"/>
      <w:r w:rsidRPr="008542D3">
        <w:rPr>
          <w:rFonts w:asciiTheme="majorBidi" w:hAnsiTheme="majorBidi" w:cstheme="majorBidi"/>
          <w:b/>
          <w:bCs/>
          <w:i/>
          <w:iCs/>
          <w:sz w:val="32"/>
          <w:szCs w:val="32"/>
        </w:rPr>
        <w:t xml:space="preserve">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 xml:space="preserve">Monsieur </w:t>
      </w:r>
      <w:proofErr w:type="spellStart"/>
      <w:r w:rsidRPr="008542D3">
        <w:rPr>
          <w:rFonts w:asciiTheme="majorBidi" w:hAnsiTheme="majorBidi" w:cstheme="majorBidi"/>
          <w:b/>
          <w:bCs/>
          <w:i/>
          <w:iCs/>
          <w:sz w:val="32"/>
          <w:szCs w:val="32"/>
        </w:rPr>
        <w:t>Abdelli</w:t>
      </w:r>
      <w:proofErr w:type="spellEnd"/>
      <w:r w:rsidRPr="008542D3">
        <w:rPr>
          <w:rFonts w:asciiTheme="majorBidi" w:hAnsiTheme="majorBidi" w:cstheme="majorBidi"/>
          <w:b/>
          <w:bCs/>
          <w:i/>
          <w:iCs/>
          <w:sz w:val="32"/>
          <w:szCs w:val="32"/>
        </w:rPr>
        <w:t xml:space="preserve"> </w:t>
      </w:r>
      <w:proofErr w:type="spellStart"/>
      <w:r w:rsidRPr="008542D3">
        <w:rPr>
          <w:rFonts w:asciiTheme="majorBidi" w:hAnsiTheme="majorBidi" w:cstheme="majorBidi"/>
          <w:b/>
          <w:bCs/>
          <w:i/>
          <w:iCs/>
          <w:sz w:val="32"/>
          <w:szCs w:val="32"/>
        </w:rPr>
        <w:t>Aniss</w:t>
      </w:r>
      <w:proofErr w:type="spellEnd"/>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 xml:space="preserve">le </w:t>
      </w:r>
      <w:proofErr w:type="gramStart"/>
      <w:r w:rsidRPr="008542D3">
        <w:rPr>
          <w:rFonts w:asciiTheme="majorBidi" w:hAnsiTheme="majorBidi" w:cstheme="majorBidi"/>
          <w:b/>
          <w:bCs/>
          <w:i/>
          <w:iCs/>
          <w:sz w:val="32"/>
          <w:szCs w:val="32"/>
        </w:rPr>
        <w:t>Ministère</w:t>
      </w:r>
      <w:proofErr w:type="gramEnd"/>
      <w:r w:rsidRPr="008542D3">
        <w:rPr>
          <w:rFonts w:asciiTheme="majorBidi" w:hAnsiTheme="majorBidi" w:cstheme="majorBidi"/>
          <w:b/>
          <w:bCs/>
          <w:i/>
          <w:iCs/>
          <w:sz w:val="32"/>
          <w:szCs w:val="32"/>
        </w:rPr>
        <w:t xml:space="preserv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A3631F">
      <w:pPr>
        <w:ind w:left="2832"/>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A3631F">
      <w:pPr>
        <w:ind w:left="2832"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DD6AA1">
      <w:pPr>
        <w:ind w:left="2832"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DD6AA1">
      <w:pPr>
        <w:ind w:left="2832" w:firstLine="708"/>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DD6AA1">
      <w:pPr>
        <w:bidi/>
        <w:spacing w:line="360" w:lineRule="auto"/>
        <w:ind w:left="3540"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6FD30637"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365897">
        <w:rPr>
          <w:rFonts w:asciiTheme="majorBidi" w:hAnsiTheme="majorBidi" w:cstheme="majorBidi"/>
          <w:b/>
          <w:bCs/>
          <w:i/>
          <w:iCs/>
          <w:sz w:val="28"/>
          <w:szCs w:val="28"/>
        </w:rPr>
        <w:t xml:space="preserve"> </w:t>
      </w:r>
      <w:r w:rsidR="00365897" w:rsidRPr="00365897">
        <w:rPr>
          <w:rFonts w:asciiTheme="majorBidi" w:hAnsiTheme="majorBidi" w:cstheme="majorBidi"/>
          <w:b/>
          <w:bCs/>
          <w:i/>
          <w:iCs/>
          <w:sz w:val="28"/>
          <w:szCs w:val="28"/>
        </w:rPr>
        <w:t>L</w:t>
      </w:r>
      <w:r w:rsidR="006927F3" w:rsidRPr="00365897">
        <w:rPr>
          <w:rFonts w:asciiTheme="majorBidi" w:hAnsiTheme="majorBidi" w:cstheme="majorBidi"/>
          <w:b/>
          <w:bCs/>
          <w:i/>
          <w:iCs/>
          <w:sz w:val="28"/>
          <w:szCs w:val="28"/>
        </w:rPr>
        <w:t>’organigramme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355E15">
      <w:pPr>
        <w:ind w:left="2124"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355E15">
      <w:pPr>
        <w:ind w:left="2124"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277EA488"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00E85EEA">
        <w:rPr>
          <w:rFonts w:asciiTheme="majorBidi" w:hAnsiTheme="majorBidi" w:cstheme="majorBidi"/>
          <w:sz w:val="24"/>
          <w:szCs w:val="24"/>
        </w:rPr>
        <w:t>Organisme d’accueil</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r w:rsidR="00066224">
        <w:rPr>
          <w:rFonts w:asciiTheme="majorBidi" w:hAnsiTheme="majorBidi" w:cstheme="majorBidi"/>
          <w:sz w:val="24"/>
          <w:szCs w:val="24"/>
        </w:rPr>
        <w:t xml:space="preserve"> et ses fonctions</w:t>
      </w:r>
      <w:r>
        <w:rPr>
          <w:rFonts w:asciiTheme="majorBidi" w:hAnsiTheme="majorBidi" w:cstheme="majorBidi"/>
          <w:sz w:val="24"/>
          <w:szCs w:val="24"/>
        </w:rPr>
        <w:t>.</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44F31D66" w:rsidR="000B2B9F" w:rsidRPr="00C451D5" w:rsidRDefault="000B2B9F" w:rsidP="0036323E">
      <w:pPr>
        <w:pStyle w:val="ListParagraph"/>
        <w:spacing w:line="360" w:lineRule="auto"/>
        <w:ind w:left="1428" w:firstLine="696"/>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r w:rsidR="0036323E">
        <w:rPr>
          <w:rFonts w:asciiTheme="majorBidi" w:hAnsiTheme="majorBidi" w:cstheme="majorBidi"/>
          <w:b/>
          <w:bCs/>
          <w:sz w:val="36"/>
          <w:szCs w:val="36"/>
        </w:rPr>
        <w:t>Organisme d’accueil</w:t>
      </w:r>
    </w:p>
    <w:p w14:paraId="3C8121E5" w14:textId="1D4679B6" w:rsidR="0036323E" w:rsidRDefault="0036323E" w:rsidP="0036323E">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.1.</w:t>
      </w:r>
      <w:r w:rsidRPr="00EF393D">
        <w:rPr>
          <w:rFonts w:asciiTheme="majorBidi" w:hAnsiTheme="majorBidi" w:cstheme="majorBidi"/>
          <w:b/>
          <w:bCs/>
          <w:sz w:val="32"/>
          <w:szCs w:val="32"/>
        </w:rPr>
        <w:tab/>
        <w:t>Introduction</w:t>
      </w:r>
    </w:p>
    <w:p w14:paraId="5E31B890" w14:textId="77777777" w:rsidR="0036323E" w:rsidRDefault="0036323E" w:rsidP="0036323E">
      <w:pPr>
        <w:spacing w:line="360" w:lineRule="auto"/>
        <w:ind w:firstLine="708"/>
        <w:jc w:val="both"/>
        <w:rPr>
          <w:rFonts w:asciiTheme="majorBidi" w:hAnsiTheme="majorBidi" w:cstheme="majorBidi"/>
          <w:sz w:val="24"/>
          <w:szCs w:val="24"/>
        </w:rPr>
      </w:pPr>
      <w:r w:rsidRPr="0036323E">
        <w:rPr>
          <w:rFonts w:asciiTheme="majorBidi" w:hAnsiTheme="majorBidi" w:cstheme="majorBidi"/>
          <w:sz w:val="24"/>
          <w:szCs w:val="24"/>
        </w:rPr>
        <w:t xml:space="preserve">Dans ce chapitre, on présentera le </w:t>
      </w:r>
      <w:proofErr w:type="gramStart"/>
      <w:r w:rsidRPr="0036323E">
        <w:rPr>
          <w:rFonts w:asciiTheme="majorBidi" w:hAnsiTheme="majorBidi" w:cstheme="majorBidi"/>
          <w:sz w:val="24"/>
          <w:szCs w:val="24"/>
        </w:rPr>
        <w:t>Ministère</w:t>
      </w:r>
      <w:proofErr w:type="gramEnd"/>
      <w:r w:rsidRPr="0036323E">
        <w:rPr>
          <w:rFonts w:asciiTheme="majorBidi" w:hAnsiTheme="majorBidi" w:cstheme="majorBidi"/>
          <w:sz w:val="24"/>
          <w:szCs w:val="24"/>
        </w:rPr>
        <w:t xml:space="preserve"> de la Numérisation et des Statistiques (MNS) et ses fonctions, ainsi que la de direction qui a fait l’objet de notre stage, à savoir la Direction des Technologies de la Numérisation (DTN) et de sa Sous-Direction de Cybersécurité (SDCSI).   </w:t>
      </w:r>
    </w:p>
    <w:p w14:paraId="29A762B9" w14:textId="78B346B2" w:rsidR="0036323E" w:rsidRPr="0036323E" w:rsidRDefault="0036323E" w:rsidP="0036323E">
      <w:pPr>
        <w:spacing w:line="360" w:lineRule="auto"/>
        <w:jc w:val="both"/>
        <w:rPr>
          <w:rFonts w:asciiTheme="majorBidi" w:hAnsiTheme="majorBidi" w:cstheme="majorBidi"/>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Présentation du ministère </w:t>
      </w:r>
    </w:p>
    <w:p w14:paraId="3DD79431" w14:textId="29B24843" w:rsidR="0036323E" w:rsidRPr="0036323E" w:rsidRDefault="0036323E" w:rsidP="0036323E">
      <w:pPr>
        <w:spacing w:line="360" w:lineRule="auto"/>
        <w:ind w:firstLine="708"/>
        <w:jc w:val="both"/>
        <w:rPr>
          <w:rFonts w:asciiTheme="majorBidi" w:hAnsiTheme="majorBidi" w:cstheme="majorBidi"/>
          <w:b/>
          <w:bCs/>
          <w:sz w:val="24"/>
          <w:szCs w:val="24"/>
        </w:rPr>
      </w:pPr>
      <w:r w:rsidRPr="0036323E">
        <w:rPr>
          <w:rFonts w:asciiTheme="majorBidi" w:hAnsiTheme="majorBidi" w:cstheme="majorBidi"/>
          <w:sz w:val="24"/>
          <w:szCs w:val="24"/>
        </w:rPr>
        <w:t xml:space="preserve">Le </w:t>
      </w:r>
      <w:proofErr w:type="gramStart"/>
      <w:r w:rsidRPr="0036323E">
        <w:rPr>
          <w:rFonts w:asciiTheme="majorBidi" w:hAnsiTheme="majorBidi" w:cstheme="majorBidi"/>
          <w:sz w:val="24"/>
          <w:szCs w:val="24"/>
        </w:rPr>
        <w:t>Ministère</w:t>
      </w:r>
      <w:proofErr w:type="gramEnd"/>
      <w:r w:rsidRPr="0036323E">
        <w:rPr>
          <w:rFonts w:asciiTheme="majorBidi" w:hAnsiTheme="majorBidi" w:cstheme="majorBidi"/>
          <w:sz w:val="24"/>
          <w:szCs w:val="24"/>
        </w:rPr>
        <w:t xml:space="preserve"> de la Numérisation et des Statistiques (MNS) s’inscrit comme un leader et décideur important dans le domaine du numérique en Algérie, et créé en vertu du décret exécutif n° 20-363 du 19 </w:t>
      </w:r>
      <w:proofErr w:type="spellStart"/>
      <w:r w:rsidRPr="0036323E">
        <w:rPr>
          <w:rFonts w:asciiTheme="majorBidi" w:hAnsiTheme="majorBidi" w:cstheme="majorBidi"/>
          <w:sz w:val="24"/>
          <w:szCs w:val="24"/>
        </w:rPr>
        <w:t>Rabie</w:t>
      </w:r>
      <w:proofErr w:type="spellEnd"/>
      <w:r w:rsidRPr="0036323E">
        <w:rPr>
          <w:rFonts w:asciiTheme="majorBidi" w:hAnsiTheme="majorBidi" w:cstheme="majorBidi"/>
          <w:sz w:val="24"/>
          <w:szCs w:val="24"/>
        </w:rPr>
        <w:t xml:space="preserve"> </w:t>
      </w:r>
      <w:proofErr w:type="spellStart"/>
      <w:r w:rsidRPr="0036323E">
        <w:rPr>
          <w:rFonts w:asciiTheme="majorBidi" w:hAnsiTheme="majorBidi" w:cstheme="majorBidi"/>
          <w:sz w:val="24"/>
          <w:szCs w:val="24"/>
        </w:rPr>
        <w:t>Ethani</w:t>
      </w:r>
      <w:proofErr w:type="spellEnd"/>
      <w:r w:rsidRPr="0036323E">
        <w:rPr>
          <w:rFonts w:asciiTheme="majorBidi" w:hAnsiTheme="majorBidi" w:cstheme="majorBidi"/>
          <w:sz w:val="24"/>
          <w:szCs w:val="24"/>
        </w:rPr>
        <w:t xml:space="preserve"> 1442 Correspondant au 5 décembre 2020 fixant les attributions du ministère.</w:t>
      </w:r>
    </w:p>
    <w:p w14:paraId="4ACA7C6C" w14:textId="2D0D6629" w:rsidR="000B2B9F" w:rsidRDefault="0036323E">
      <w:pPr>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Composition du Ministère</w:t>
      </w:r>
    </w:p>
    <w:p w14:paraId="203F72E4" w14:textId="1B2CA204" w:rsidR="0036323E" w:rsidRDefault="0036323E" w:rsidP="0036323E">
      <w:pPr>
        <w:ind w:firstLine="708"/>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36323E">
        <w:rPr>
          <w:rFonts w:asciiTheme="majorBidi" w:hAnsiTheme="majorBidi" w:cstheme="majorBidi"/>
          <w:b/>
          <w:bCs/>
          <w:sz w:val="28"/>
          <w:szCs w:val="28"/>
        </w:rPr>
        <w:t>Organigramme du ministère</w:t>
      </w:r>
      <w:r w:rsidRPr="0036323E">
        <w:rPr>
          <w:rFonts w:asciiTheme="majorBidi" w:hAnsiTheme="majorBidi" w:cstheme="majorBidi"/>
          <w:b/>
          <w:bCs/>
          <w:sz w:val="32"/>
          <w:szCs w:val="32"/>
        </w:rPr>
        <w:t> </w:t>
      </w:r>
    </w:p>
    <w:p w14:paraId="177202A8" w14:textId="5C2480AD" w:rsidR="0036323E" w:rsidRPr="0036323E" w:rsidRDefault="0036323E" w:rsidP="00F34A86">
      <w:pPr>
        <w:spacing w:line="360" w:lineRule="auto"/>
        <w:ind w:left="708" w:firstLine="708"/>
        <w:jc w:val="both"/>
        <w:rPr>
          <w:rFonts w:asciiTheme="majorBidi" w:hAnsiTheme="majorBidi" w:cstheme="majorBidi"/>
          <w:bCs/>
          <w:sz w:val="24"/>
          <w:szCs w:val="24"/>
        </w:rPr>
      </w:pPr>
      <w:r w:rsidRPr="0036323E">
        <w:rPr>
          <w:rFonts w:asciiTheme="majorBidi" w:hAnsiTheme="majorBidi" w:cstheme="majorBidi"/>
          <w:bCs/>
          <w:sz w:val="24"/>
          <w:szCs w:val="24"/>
        </w:rPr>
        <w:t>Le ministère de la Numérisation et des Statistiques se compose d’un secrétariat général, deux (02) directions générales qui se déclinent en directions centrales et sous-directions selon le champ de compétences définit par les missions et attributions conformément au décret susmentionné, et le cabinet du Ministre. Le schéma suivant présente l’organigramme général du Ministère.</w:t>
      </w:r>
    </w:p>
    <w:p w14:paraId="30F09820" w14:textId="555B7426" w:rsidR="00E63AA2" w:rsidRDefault="0036323E" w:rsidP="006A7F94">
      <w:pPr>
        <w:spacing w:line="360" w:lineRule="auto"/>
        <w:ind w:left="708"/>
        <w:jc w:val="both"/>
        <w:rPr>
          <w:rFonts w:asciiTheme="majorBidi" w:hAnsiTheme="majorBidi" w:cstheme="majorBidi"/>
          <w:bCs/>
          <w:sz w:val="24"/>
          <w:szCs w:val="24"/>
        </w:rPr>
      </w:pPr>
      <w:r w:rsidRPr="0036323E">
        <w:rPr>
          <w:rFonts w:asciiTheme="majorBidi" w:hAnsiTheme="majorBidi" w:cstheme="majorBidi"/>
          <w:bCs/>
          <w:sz w:val="24"/>
          <w:szCs w:val="24"/>
        </w:rPr>
        <w:t xml:space="preserve">Notre stage de fin d’étude s’effectue au niveau de la </w:t>
      </w:r>
      <w:r w:rsidRPr="00E63AA2">
        <w:rPr>
          <w:rFonts w:asciiTheme="majorBidi" w:hAnsiTheme="majorBidi" w:cstheme="majorBidi"/>
          <w:bCs/>
          <w:i/>
          <w:iCs/>
          <w:sz w:val="24"/>
          <w:szCs w:val="24"/>
        </w:rPr>
        <w:t>Sous-Direction de la Cybersécurité</w:t>
      </w:r>
      <w:r w:rsidRPr="0036323E">
        <w:rPr>
          <w:rFonts w:asciiTheme="majorBidi" w:hAnsiTheme="majorBidi" w:cstheme="majorBidi"/>
          <w:bCs/>
          <w:sz w:val="24"/>
          <w:szCs w:val="24"/>
        </w:rPr>
        <w:t xml:space="preserve"> au sein de la Direction des Technologies de la Numérisation</w:t>
      </w:r>
      <w:r>
        <w:rPr>
          <w:rFonts w:asciiTheme="majorBidi" w:hAnsiTheme="majorBidi" w:cstheme="majorBidi"/>
          <w:bCs/>
          <w:sz w:val="24"/>
          <w:szCs w:val="24"/>
        </w:rPr>
        <w:t>.</w:t>
      </w:r>
    </w:p>
    <w:p w14:paraId="7158990A" w14:textId="5424DA6B" w:rsidR="00A87A7B" w:rsidRPr="00365897" w:rsidRDefault="00864BC7" w:rsidP="00365897">
      <w:pPr>
        <w:jc w:val="center"/>
        <w:rPr>
          <w:rFonts w:asciiTheme="majorBidi" w:hAnsiTheme="majorBidi" w:cstheme="majorBidi"/>
          <w:b/>
          <w:bCs/>
          <w:color w:val="FF0000"/>
          <w:sz w:val="36"/>
          <w:szCs w:val="36"/>
        </w:rPr>
      </w:pPr>
      <w:r>
        <w:rPr>
          <w:noProof/>
        </w:rPr>
        <w:lastRenderedPageBreak/>
        <w:drawing>
          <wp:anchor distT="0" distB="0" distL="114300" distR="114300" simplePos="0" relativeHeight="251678720" behindDoc="0" locked="0" layoutInCell="1" allowOverlap="1" wp14:anchorId="39A6D5F1" wp14:editId="242F16FA">
            <wp:simplePos x="0" y="0"/>
            <wp:positionH relativeFrom="column">
              <wp:posOffset>-235527</wp:posOffset>
            </wp:positionH>
            <wp:positionV relativeFrom="paragraph">
              <wp:posOffset>0</wp:posOffset>
            </wp:positionV>
            <wp:extent cx="6477000" cy="2426184"/>
            <wp:effectExtent l="0" t="0" r="0" b="0"/>
            <wp:wrapSquare wrapText="bothSides"/>
            <wp:docPr id="1327319239"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19239" name="Picture 1" descr="A picture containing text, diagram, font,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0" cy="2426184"/>
                    </a:xfrm>
                    <a:prstGeom prst="rect">
                      <a:avLst/>
                    </a:prstGeom>
                    <a:noFill/>
                    <a:ln>
                      <a:noFill/>
                    </a:ln>
                  </pic:spPr>
                </pic:pic>
              </a:graphicData>
            </a:graphic>
          </wp:anchor>
        </w:drawing>
      </w:r>
      <w:r w:rsidR="00365897" w:rsidRPr="00727B37">
        <w:rPr>
          <w:rFonts w:asciiTheme="majorBidi" w:hAnsiTheme="majorBidi" w:cstheme="majorBidi"/>
          <w:b/>
          <w:bCs/>
          <w:i/>
          <w:iCs/>
          <w:sz w:val="28"/>
          <w:szCs w:val="28"/>
        </w:rPr>
        <w:t>Figure</w:t>
      </w:r>
      <w:r w:rsidR="00365897">
        <w:rPr>
          <w:rFonts w:asciiTheme="majorBidi" w:hAnsiTheme="majorBidi" w:cstheme="majorBidi"/>
          <w:b/>
          <w:bCs/>
          <w:i/>
          <w:iCs/>
          <w:sz w:val="28"/>
          <w:szCs w:val="28"/>
        </w:rPr>
        <w:t xml:space="preserve"> 1 : </w:t>
      </w:r>
      <w:r w:rsidR="00365897" w:rsidRPr="00365897">
        <w:rPr>
          <w:rFonts w:asciiTheme="majorBidi" w:hAnsiTheme="majorBidi" w:cstheme="majorBidi"/>
          <w:b/>
          <w:bCs/>
          <w:i/>
          <w:iCs/>
          <w:sz w:val="28"/>
          <w:szCs w:val="28"/>
        </w:rPr>
        <w:t>L’organigramme de l’organisme d’accueil</w:t>
      </w:r>
    </w:p>
    <w:p w14:paraId="5DBA7202" w14:textId="77777777" w:rsidR="00DA5338" w:rsidRDefault="00DA5338" w:rsidP="00DA5338">
      <w:pPr>
        <w:ind w:firstLine="360"/>
        <w:rPr>
          <w:rFonts w:asciiTheme="majorBidi" w:hAnsiTheme="majorBidi" w:cstheme="majorBidi"/>
          <w:sz w:val="24"/>
          <w:szCs w:val="24"/>
        </w:rPr>
      </w:pPr>
    </w:p>
    <w:p w14:paraId="7CA63403" w14:textId="743CDB6A" w:rsidR="0036323E" w:rsidRDefault="0036323E" w:rsidP="00DA5338">
      <w:pPr>
        <w:rPr>
          <w:rFonts w:asciiTheme="majorBidi" w:hAnsiTheme="majorBidi" w:cstheme="majorBidi"/>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2 </w:t>
      </w:r>
      <w:r w:rsidRPr="0036323E">
        <w:rPr>
          <w:rFonts w:asciiTheme="majorBidi" w:hAnsiTheme="majorBidi" w:cstheme="majorBidi"/>
          <w:b/>
          <w:bCs/>
          <w:sz w:val="28"/>
          <w:szCs w:val="28"/>
        </w:rPr>
        <w:t>La direction des technologies de la numérisation</w:t>
      </w:r>
      <w:r w:rsidRPr="0036323E">
        <w:rPr>
          <w:rFonts w:asciiTheme="majorBidi" w:hAnsiTheme="majorBidi" w:cstheme="majorBidi"/>
          <w:b/>
          <w:bCs/>
          <w:sz w:val="32"/>
          <w:szCs w:val="32"/>
        </w:rPr>
        <w:t> </w:t>
      </w:r>
    </w:p>
    <w:p w14:paraId="5C0BC127" w14:textId="77777777" w:rsidR="00DA5338" w:rsidRDefault="00135673" w:rsidP="00DA5338">
      <w:pPr>
        <w:spacing w:line="360" w:lineRule="auto"/>
        <w:ind w:firstLine="360"/>
        <w:jc w:val="both"/>
        <w:rPr>
          <w:rFonts w:asciiTheme="majorBidi" w:hAnsiTheme="majorBidi" w:cstheme="majorBidi"/>
          <w:sz w:val="24"/>
          <w:szCs w:val="24"/>
        </w:rPr>
      </w:pPr>
      <w:r w:rsidRPr="00DA5338">
        <w:rPr>
          <w:rFonts w:asciiTheme="majorBidi" w:hAnsiTheme="majorBidi" w:cstheme="majorBidi"/>
          <w:sz w:val="24"/>
          <w:szCs w:val="24"/>
        </w:rPr>
        <w:t>Cette direction est chargée notamment :</w:t>
      </w:r>
    </w:p>
    <w:p w14:paraId="30E5A021" w14:textId="77777777" w:rsidR="00DA5338" w:rsidRPr="00DA5338" w:rsidRDefault="00135673" w:rsidP="00DA5338">
      <w:pPr>
        <w:pStyle w:val="ListParagraph"/>
        <w:numPr>
          <w:ilvl w:val="0"/>
          <w:numId w:val="31"/>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promouvoir l’usage des technologies du numérique ;</w:t>
      </w:r>
    </w:p>
    <w:p w14:paraId="6C1D55DD"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D’œuvrer, de concert avec les départements ministériels, à la mise en place d’un système d’information gouvernemental intégré d’aide à la décision ;</w:t>
      </w:r>
    </w:p>
    <w:p w14:paraId="605F8E50"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proposer toute action visant le développement du capital humain et des compétences nationales requises pour le développement du numérique ;</w:t>
      </w:r>
    </w:p>
    <w:p w14:paraId="5995EBC2" w14:textId="20E0851E" w:rsidR="00135673" w:rsidRP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 xml:space="preserve">De mener les études nécessaires à l’élaboration du cadre légal et réglementaire relatif </w:t>
      </w:r>
      <w:proofErr w:type="gramStart"/>
      <w:r w:rsidRPr="00DA5338">
        <w:rPr>
          <w:rFonts w:asciiTheme="majorBidi" w:hAnsiTheme="majorBidi" w:cstheme="majorBidi"/>
          <w:sz w:val="24"/>
          <w:szCs w:val="24"/>
        </w:rPr>
        <w:t>au</w:t>
      </w:r>
      <w:proofErr w:type="gramEnd"/>
      <w:r w:rsidRPr="00DA5338">
        <w:rPr>
          <w:rFonts w:asciiTheme="majorBidi" w:hAnsiTheme="majorBidi" w:cstheme="majorBidi"/>
          <w:sz w:val="24"/>
          <w:szCs w:val="24"/>
        </w:rPr>
        <w:t xml:space="preserve"> développement de la numérisation ;</w:t>
      </w:r>
    </w:p>
    <w:p w14:paraId="678262EA" w14:textId="67B239F3"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D’émettre un avis sur toute mesure législative ou réglementaire dans le domaine du numérique ;</w:t>
      </w:r>
    </w:p>
    <w:p w14:paraId="1019AB5D" w14:textId="5468AAAB"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la mise en place du cadre de normalisation et d’interopérabilité des systèmes d’information de l'Etat ;</w:t>
      </w:r>
    </w:p>
    <w:p w14:paraId="43CFC808" w14:textId="1385B35D"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et à la mise en œuvre de la politique nationale de sécurité des systèmes d’information ;</w:t>
      </w:r>
    </w:p>
    <w:p w14:paraId="1539AC0E" w14:textId="012FFA52"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de la stratégie nationale du développement de la certification électronique et de participer à sa mise en œuvre ;</w:t>
      </w:r>
    </w:p>
    <w:p w14:paraId="608A640F" w14:textId="0AEA5EE1"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veiller à la mise en place d’un référent technologique devant se prononcer sur les opportunités technologiques émergentes et les risques y afférents ;</w:t>
      </w:r>
    </w:p>
    <w:p w14:paraId="382D7E86" w14:textId="17EC275C" w:rsidR="00135673" w:rsidRP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t>De réaliser pour le compte du Gouvernement toute expertise et évaluation s’inscrivant dans le champ de compétence du ministère, en matière de numérisation ;</w:t>
      </w:r>
    </w:p>
    <w:p w14:paraId="445BA3CF" w14:textId="2045E7DF" w:rsid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lastRenderedPageBreak/>
        <w:t>D’assurer la veille en matière d’évolution des métiers et des compétences dans le domaine de la numérisation.</w:t>
      </w:r>
    </w:p>
    <w:p w14:paraId="4CE5702F" w14:textId="77777777" w:rsidR="00135673" w:rsidRPr="00135673" w:rsidRDefault="00135673" w:rsidP="002C16E8">
      <w:pPr>
        <w:spacing w:line="360" w:lineRule="auto"/>
        <w:rPr>
          <w:rFonts w:asciiTheme="majorBidi" w:hAnsiTheme="majorBidi" w:cstheme="majorBidi"/>
          <w:b/>
          <w:bCs/>
          <w:sz w:val="24"/>
          <w:szCs w:val="24"/>
        </w:rPr>
      </w:pPr>
      <w:r w:rsidRPr="00135673">
        <w:rPr>
          <w:rFonts w:asciiTheme="majorBidi" w:hAnsiTheme="majorBidi" w:cstheme="majorBidi"/>
          <w:b/>
          <w:bCs/>
          <w:sz w:val="24"/>
          <w:szCs w:val="24"/>
        </w:rPr>
        <w:t>Elle comprend trois (3) sous-directions :</w:t>
      </w:r>
    </w:p>
    <w:p w14:paraId="190D8747" w14:textId="2B2B02CE"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promotion et du développement des technologies de la numérisation,</w:t>
      </w:r>
    </w:p>
    <w:p w14:paraId="370B7E38" w14:textId="5360BF08"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normalisation, de l’intégration et de l’interopérabilité,</w:t>
      </w:r>
    </w:p>
    <w:p w14:paraId="396CAAE2" w14:textId="5BD55015"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cybersécurité.</w:t>
      </w:r>
    </w:p>
    <w:p w14:paraId="0008D99A" w14:textId="34756BF6" w:rsidR="000B2B9F" w:rsidRDefault="001F43DC">
      <w:pPr>
        <w:rPr>
          <w:rFonts w:asciiTheme="majorBidi" w:hAnsiTheme="majorBidi" w:cstheme="majorBidi"/>
          <w:b/>
          <w:bCs/>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1F43DC">
        <w:rPr>
          <w:rFonts w:asciiTheme="majorBidi" w:hAnsiTheme="majorBidi" w:cstheme="majorBidi"/>
          <w:b/>
          <w:bCs/>
          <w:sz w:val="24"/>
          <w:szCs w:val="24"/>
        </w:rPr>
        <w:t>La sous-direction de la cybersécurité :</w:t>
      </w:r>
    </w:p>
    <w:p w14:paraId="3DF793F5" w14:textId="402FFB90" w:rsidR="001F43DC" w:rsidRPr="001F43DC" w:rsidRDefault="001F43DC" w:rsidP="001F43DC">
      <w:pPr>
        <w:jc w:val="both"/>
        <w:rPr>
          <w:rFonts w:asciiTheme="majorBidi" w:hAnsiTheme="majorBidi" w:cstheme="majorBidi"/>
          <w:sz w:val="24"/>
          <w:szCs w:val="24"/>
          <w:lang w:bidi="ar-SA"/>
        </w:rPr>
      </w:pPr>
      <w:r w:rsidRPr="001F43DC">
        <w:rPr>
          <w:rFonts w:asciiTheme="majorBidi" w:hAnsiTheme="majorBidi" w:cstheme="majorBidi"/>
          <w:sz w:val="24"/>
          <w:szCs w:val="24"/>
        </w:rPr>
        <w:t>Elle est notamment chargée de :</w:t>
      </w:r>
    </w:p>
    <w:p w14:paraId="5DF3FD3C" w14:textId="6B26C3DF"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et à la mise en œuvre de la politique nationale de sécurité des systèmes d’information ;</w:t>
      </w:r>
    </w:p>
    <w:p w14:paraId="7446E1D4" w14:textId="1A9ED0B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à jour du référentiel national de la sécurité de l’information et de veiller à son application, au sein du secteur ;</w:t>
      </w:r>
    </w:p>
    <w:p w14:paraId="1A10617F" w14:textId="4374FD9E"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de la stratégie nationale du développement de la certification électronique et de participer à sa mise en œuvre ;</w:t>
      </w:r>
    </w:p>
    <w:p w14:paraId="0179007C" w14:textId="79BB605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œuvre, en coordination avec les parties prenantes, des actions de sensibilisation, de prévention et de protection du citoyen contre les risques liés au numérique ;</w:t>
      </w:r>
    </w:p>
    <w:p w14:paraId="1A144321" w14:textId="5B06BB2B"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place, en coordination avec les parties prenantes, des mécanismes liés à la protection en ligne des citoyens.</w:t>
      </w:r>
    </w:p>
    <w:p w14:paraId="166017AB" w14:textId="77777777" w:rsidR="001F43DC" w:rsidRDefault="001F43DC" w:rsidP="001F43DC">
      <w:pPr>
        <w:spacing w:line="360" w:lineRule="auto"/>
        <w:jc w:val="both"/>
        <w:rPr>
          <w:rFonts w:asciiTheme="majorBidi" w:hAnsiTheme="majorBidi" w:cstheme="majorBidi"/>
          <w:sz w:val="24"/>
          <w:szCs w:val="24"/>
        </w:rPr>
      </w:pPr>
      <w:r w:rsidRPr="001F43DC">
        <w:rPr>
          <w:rFonts w:asciiTheme="majorBidi" w:hAnsiTheme="majorBidi" w:cstheme="majorBidi"/>
          <w:sz w:val="24"/>
          <w:szCs w:val="24"/>
        </w:rPr>
        <w:t>Ce stage de fin d’étude s’inscrit dans le cadre du programme de la sous-direction concernant l’élaboration et la tenue à jour de la cartographie des risques et menaces encourus par les systèmes d’information et du secteur de la numérisation en général.</w:t>
      </w:r>
    </w:p>
    <w:p w14:paraId="47DD2C10" w14:textId="04518163" w:rsidR="00D3193B" w:rsidRDefault="00D3193B" w:rsidP="001F43DC">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4</w:t>
      </w:r>
      <w:r w:rsidRPr="00EF393D">
        <w:rPr>
          <w:rFonts w:asciiTheme="majorBidi" w:hAnsiTheme="majorBidi" w:cstheme="majorBidi"/>
          <w:b/>
          <w:bCs/>
          <w:sz w:val="32"/>
          <w:szCs w:val="32"/>
        </w:rPr>
        <w:t>.</w:t>
      </w:r>
      <w:r>
        <w:rPr>
          <w:rFonts w:asciiTheme="majorBidi" w:hAnsiTheme="majorBidi" w:cstheme="majorBidi"/>
          <w:b/>
          <w:bCs/>
          <w:sz w:val="32"/>
          <w:szCs w:val="32"/>
        </w:rPr>
        <w:t xml:space="preserve"> Conclusion</w:t>
      </w:r>
    </w:p>
    <w:p w14:paraId="0A7DA2F9" w14:textId="358D6BC7" w:rsidR="00D93A46" w:rsidRDefault="00D3193B" w:rsidP="00DA5338">
      <w:pPr>
        <w:spacing w:line="360" w:lineRule="auto"/>
        <w:ind w:firstLine="708"/>
        <w:jc w:val="both"/>
        <w:rPr>
          <w:rFonts w:asciiTheme="majorBidi" w:hAnsiTheme="majorBidi" w:cstheme="majorBidi"/>
          <w:sz w:val="24"/>
          <w:szCs w:val="24"/>
        </w:rPr>
      </w:pPr>
      <w:r w:rsidRPr="00D3193B">
        <w:rPr>
          <w:rFonts w:asciiTheme="majorBidi" w:hAnsiTheme="majorBidi" w:cstheme="majorBidi"/>
          <w:sz w:val="24"/>
          <w:szCs w:val="24"/>
        </w:rPr>
        <w:t xml:space="preserve">Ce chapitre nous a permis de prendre connaissance de la composition du ministère et de mieux assimiler les différentes taches de la sous-direction de la cybersécurité (SDSCI). </w:t>
      </w:r>
    </w:p>
    <w:p w14:paraId="1595E662" w14:textId="77777777" w:rsidR="00DA5338" w:rsidRDefault="00DA5338" w:rsidP="00DA5338">
      <w:pPr>
        <w:spacing w:line="360" w:lineRule="auto"/>
        <w:ind w:firstLine="708"/>
        <w:jc w:val="both"/>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lastRenderedPageBreak/>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2"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3"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4"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8"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roofErr w:type="spellEnd"/>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w:t>
      </w: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20"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1"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3D4F" w14:textId="77777777" w:rsidR="00EB2DC4" w:rsidRDefault="00EB2DC4" w:rsidP="00EE3458">
      <w:pPr>
        <w:spacing w:after="0" w:line="240" w:lineRule="auto"/>
      </w:pPr>
      <w:r>
        <w:separator/>
      </w:r>
    </w:p>
  </w:endnote>
  <w:endnote w:type="continuationSeparator" w:id="0">
    <w:p w14:paraId="6FCB9501" w14:textId="77777777" w:rsidR="00EB2DC4" w:rsidRDefault="00EB2DC4"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87A12" w14:textId="77777777" w:rsidR="00EB2DC4" w:rsidRDefault="00EB2DC4" w:rsidP="00EE3458">
      <w:pPr>
        <w:spacing w:after="0" w:line="240" w:lineRule="auto"/>
      </w:pPr>
      <w:r>
        <w:separator/>
      </w:r>
    </w:p>
  </w:footnote>
  <w:footnote w:type="continuationSeparator" w:id="0">
    <w:p w14:paraId="7FC5E52E" w14:textId="77777777" w:rsidR="00EB2DC4" w:rsidRDefault="00EB2DC4"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3AA3DE7"/>
    <w:multiLevelType w:val="hybridMultilevel"/>
    <w:tmpl w:val="30A485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D7B6872"/>
    <w:multiLevelType w:val="hybridMultilevel"/>
    <w:tmpl w:val="77C89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0F571FE1"/>
    <w:multiLevelType w:val="hybridMultilevel"/>
    <w:tmpl w:val="7E5E6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E22A30"/>
    <w:multiLevelType w:val="hybridMultilevel"/>
    <w:tmpl w:val="534E3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83AE8"/>
    <w:multiLevelType w:val="hybridMultilevel"/>
    <w:tmpl w:val="25ACA90E"/>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1"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1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A84F47"/>
    <w:multiLevelType w:val="hybridMultilevel"/>
    <w:tmpl w:val="3BB4DC10"/>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5" w15:restartNumberingAfterBreak="0">
    <w:nsid w:val="43F5447A"/>
    <w:multiLevelType w:val="hybridMultilevel"/>
    <w:tmpl w:val="2F6A4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8" w15:restartNumberingAfterBreak="0">
    <w:nsid w:val="4B373C49"/>
    <w:multiLevelType w:val="hybridMultilevel"/>
    <w:tmpl w:val="F5706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E3A42C9"/>
    <w:multiLevelType w:val="hybridMultilevel"/>
    <w:tmpl w:val="43A2153A"/>
    <w:lvl w:ilvl="0" w:tplc="040C0001">
      <w:start w:val="1"/>
      <w:numFmt w:val="bullet"/>
      <w:lvlText w:val=""/>
      <w:lvlJc w:val="left"/>
      <w:pPr>
        <w:ind w:left="1068" w:hanging="360"/>
      </w:pPr>
      <w:rPr>
        <w:rFonts w:ascii="Symbol" w:hAnsi="Symbol" w:hint="default"/>
      </w:rPr>
    </w:lvl>
    <w:lvl w:ilvl="1" w:tplc="B7BE9318">
      <w:numFmt w:val="bullet"/>
      <w:lvlText w:val="—"/>
      <w:lvlJc w:val="left"/>
      <w:pPr>
        <w:ind w:left="1788" w:hanging="360"/>
      </w:pPr>
      <w:rPr>
        <w:rFonts w:ascii="Times New Roman" w:eastAsiaTheme="minorHAnsi" w:hAnsi="Times New Roman" w:cs="Times New Roman"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8C5F81"/>
    <w:multiLevelType w:val="hybridMultilevel"/>
    <w:tmpl w:val="4DB0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54F27F6C"/>
    <w:multiLevelType w:val="hybridMultilevel"/>
    <w:tmpl w:val="0E9004A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55166E08"/>
    <w:multiLevelType w:val="hybridMultilevel"/>
    <w:tmpl w:val="D25A8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26" w15:restartNumberingAfterBreak="0">
    <w:nsid w:val="604878B4"/>
    <w:multiLevelType w:val="hybridMultilevel"/>
    <w:tmpl w:val="B91032F4"/>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7"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AD0058"/>
    <w:multiLevelType w:val="hybridMultilevel"/>
    <w:tmpl w:val="239C7044"/>
    <w:lvl w:ilvl="0" w:tplc="FA7E6DD6">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9"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30"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31" w15:restartNumberingAfterBreak="0">
    <w:nsid w:val="7EDB59E1"/>
    <w:multiLevelType w:val="hybridMultilevel"/>
    <w:tmpl w:val="B5FCF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9711091">
    <w:abstractNumId w:val="12"/>
  </w:num>
  <w:num w:numId="2" w16cid:durableId="657155941">
    <w:abstractNumId w:val="16"/>
  </w:num>
  <w:num w:numId="3" w16cid:durableId="322241421">
    <w:abstractNumId w:val="27"/>
  </w:num>
  <w:num w:numId="4" w16cid:durableId="1101871990">
    <w:abstractNumId w:val="24"/>
  </w:num>
  <w:num w:numId="5" w16cid:durableId="2137404384">
    <w:abstractNumId w:val="25"/>
  </w:num>
  <w:num w:numId="6" w16cid:durableId="274405403">
    <w:abstractNumId w:val="2"/>
  </w:num>
  <w:num w:numId="7" w16cid:durableId="323629323">
    <w:abstractNumId w:val="9"/>
  </w:num>
  <w:num w:numId="8" w16cid:durableId="1643146561">
    <w:abstractNumId w:val="8"/>
  </w:num>
  <w:num w:numId="9" w16cid:durableId="1444231083">
    <w:abstractNumId w:val="0"/>
  </w:num>
  <w:num w:numId="10" w16cid:durableId="236326899">
    <w:abstractNumId w:val="4"/>
  </w:num>
  <w:num w:numId="11" w16cid:durableId="902182568">
    <w:abstractNumId w:val="30"/>
  </w:num>
  <w:num w:numId="12" w16cid:durableId="1612591055">
    <w:abstractNumId w:val="29"/>
  </w:num>
  <w:num w:numId="13" w16cid:durableId="1879387653">
    <w:abstractNumId w:val="10"/>
  </w:num>
  <w:num w:numId="14" w16cid:durableId="1592622516">
    <w:abstractNumId w:val="13"/>
  </w:num>
  <w:num w:numId="15" w16cid:durableId="1864325019">
    <w:abstractNumId w:val="11"/>
  </w:num>
  <w:num w:numId="16" w16cid:durableId="761800057">
    <w:abstractNumId w:val="21"/>
  </w:num>
  <w:num w:numId="17" w16cid:durableId="1872842736">
    <w:abstractNumId w:val="17"/>
  </w:num>
  <w:num w:numId="18" w16cid:durableId="611207601">
    <w:abstractNumId w:val="19"/>
  </w:num>
  <w:num w:numId="19" w16cid:durableId="163279404">
    <w:abstractNumId w:val="22"/>
  </w:num>
  <w:num w:numId="20" w16cid:durableId="2018460822">
    <w:abstractNumId w:val="28"/>
  </w:num>
  <w:num w:numId="21" w16cid:durableId="1811704030">
    <w:abstractNumId w:val="26"/>
  </w:num>
  <w:num w:numId="22" w16cid:durableId="703139318">
    <w:abstractNumId w:val="14"/>
  </w:num>
  <w:num w:numId="23" w16cid:durableId="2014915608">
    <w:abstractNumId w:val="23"/>
  </w:num>
  <w:num w:numId="24" w16cid:durableId="69431377">
    <w:abstractNumId w:val="7"/>
  </w:num>
  <w:num w:numId="25" w16cid:durableId="1674449669">
    <w:abstractNumId w:val="18"/>
  </w:num>
  <w:num w:numId="26" w16cid:durableId="901067302">
    <w:abstractNumId w:val="5"/>
  </w:num>
  <w:num w:numId="27" w16cid:durableId="983001144">
    <w:abstractNumId w:val="1"/>
  </w:num>
  <w:num w:numId="28" w16cid:durableId="1680816562">
    <w:abstractNumId w:val="6"/>
  </w:num>
  <w:num w:numId="29" w16cid:durableId="85999433">
    <w:abstractNumId w:val="3"/>
  </w:num>
  <w:num w:numId="30" w16cid:durableId="935401162">
    <w:abstractNumId w:val="31"/>
  </w:num>
  <w:num w:numId="31" w16cid:durableId="458912350">
    <w:abstractNumId w:val="20"/>
  </w:num>
  <w:num w:numId="32" w16cid:durableId="207149112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66224"/>
    <w:rsid w:val="000727E5"/>
    <w:rsid w:val="00073853"/>
    <w:rsid w:val="00080B72"/>
    <w:rsid w:val="000857CB"/>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5673"/>
    <w:rsid w:val="00137F47"/>
    <w:rsid w:val="00151B11"/>
    <w:rsid w:val="00155126"/>
    <w:rsid w:val="001603F7"/>
    <w:rsid w:val="00161555"/>
    <w:rsid w:val="00166A55"/>
    <w:rsid w:val="001A2A8A"/>
    <w:rsid w:val="001A321A"/>
    <w:rsid w:val="001F3577"/>
    <w:rsid w:val="001F43DC"/>
    <w:rsid w:val="001F553A"/>
    <w:rsid w:val="00215A1B"/>
    <w:rsid w:val="002172A2"/>
    <w:rsid w:val="002218C7"/>
    <w:rsid w:val="00225D28"/>
    <w:rsid w:val="002444EF"/>
    <w:rsid w:val="002A2AEA"/>
    <w:rsid w:val="002A62A6"/>
    <w:rsid w:val="002B58C7"/>
    <w:rsid w:val="002C16E8"/>
    <w:rsid w:val="002C5BB5"/>
    <w:rsid w:val="002E032D"/>
    <w:rsid w:val="00300CD4"/>
    <w:rsid w:val="00301E9B"/>
    <w:rsid w:val="003207B9"/>
    <w:rsid w:val="00322BAC"/>
    <w:rsid w:val="00325C81"/>
    <w:rsid w:val="003357A1"/>
    <w:rsid w:val="00351DCA"/>
    <w:rsid w:val="003536BB"/>
    <w:rsid w:val="00355E15"/>
    <w:rsid w:val="0036323E"/>
    <w:rsid w:val="003640C8"/>
    <w:rsid w:val="00365897"/>
    <w:rsid w:val="00367B28"/>
    <w:rsid w:val="003804E3"/>
    <w:rsid w:val="003852C5"/>
    <w:rsid w:val="003966DD"/>
    <w:rsid w:val="003A4673"/>
    <w:rsid w:val="003B6F8D"/>
    <w:rsid w:val="003D6AC0"/>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67CC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A7F94"/>
    <w:rsid w:val="006B1853"/>
    <w:rsid w:val="006B2060"/>
    <w:rsid w:val="006B363D"/>
    <w:rsid w:val="006B639E"/>
    <w:rsid w:val="006B735D"/>
    <w:rsid w:val="006C1633"/>
    <w:rsid w:val="006D077E"/>
    <w:rsid w:val="006E273A"/>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64BC7"/>
    <w:rsid w:val="008753E0"/>
    <w:rsid w:val="0088509E"/>
    <w:rsid w:val="00895BD9"/>
    <w:rsid w:val="00896D8A"/>
    <w:rsid w:val="008B62D2"/>
    <w:rsid w:val="008B6AA0"/>
    <w:rsid w:val="008D5891"/>
    <w:rsid w:val="008D6193"/>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3631F"/>
    <w:rsid w:val="00A64C92"/>
    <w:rsid w:val="00A80C88"/>
    <w:rsid w:val="00A818EA"/>
    <w:rsid w:val="00A82D77"/>
    <w:rsid w:val="00A8409D"/>
    <w:rsid w:val="00A84C05"/>
    <w:rsid w:val="00A87A7B"/>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57AD8"/>
    <w:rsid w:val="00B653C1"/>
    <w:rsid w:val="00B66B9B"/>
    <w:rsid w:val="00B80718"/>
    <w:rsid w:val="00B80C26"/>
    <w:rsid w:val="00B812B9"/>
    <w:rsid w:val="00B867E9"/>
    <w:rsid w:val="00B92630"/>
    <w:rsid w:val="00B948AF"/>
    <w:rsid w:val="00BB04D3"/>
    <w:rsid w:val="00BB5D1C"/>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3193B"/>
    <w:rsid w:val="00D400E1"/>
    <w:rsid w:val="00D45668"/>
    <w:rsid w:val="00D47686"/>
    <w:rsid w:val="00D52907"/>
    <w:rsid w:val="00D53EB3"/>
    <w:rsid w:val="00D56453"/>
    <w:rsid w:val="00D60DF3"/>
    <w:rsid w:val="00D66D59"/>
    <w:rsid w:val="00D91EE3"/>
    <w:rsid w:val="00D93A46"/>
    <w:rsid w:val="00DA32A6"/>
    <w:rsid w:val="00DA5338"/>
    <w:rsid w:val="00DB35B3"/>
    <w:rsid w:val="00DB41B1"/>
    <w:rsid w:val="00DB4474"/>
    <w:rsid w:val="00DC2FED"/>
    <w:rsid w:val="00DC7CD6"/>
    <w:rsid w:val="00DC7E3D"/>
    <w:rsid w:val="00DD41AA"/>
    <w:rsid w:val="00DD4D92"/>
    <w:rsid w:val="00DD4EF1"/>
    <w:rsid w:val="00DD6AA1"/>
    <w:rsid w:val="00DE6D11"/>
    <w:rsid w:val="00DE6E42"/>
    <w:rsid w:val="00DE7A49"/>
    <w:rsid w:val="00DF08DA"/>
    <w:rsid w:val="00DF12B5"/>
    <w:rsid w:val="00E052BF"/>
    <w:rsid w:val="00E63AA2"/>
    <w:rsid w:val="00E64C34"/>
    <w:rsid w:val="00E84428"/>
    <w:rsid w:val="00E85EEA"/>
    <w:rsid w:val="00EA281D"/>
    <w:rsid w:val="00EA690B"/>
    <w:rsid w:val="00EB2DC4"/>
    <w:rsid w:val="00EC56ED"/>
    <w:rsid w:val="00EC758A"/>
    <w:rsid w:val="00EE3458"/>
    <w:rsid w:val="00EE4395"/>
    <w:rsid w:val="00EF393D"/>
    <w:rsid w:val="00F04069"/>
    <w:rsid w:val="00F26523"/>
    <w:rsid w:val="00F34A86"/>
    <w:rsid w:val="00F402E2"/>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97"/>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188184963">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sa.gov/forms/rep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sdefinition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27</Pages>
  <Words>5249</Words>
  <Characters>28874</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216</cp:revision>
  <cp:lastPrinted>2023-05-31T16:27:00Z</cp:lastPrinted>
  <dcterms:created xsi:type="dcterms:W3CDTF">2023-04-11T11:05:00Z</dcterms:created>
  <dcterms:modified xsi:type="dcterms:W3CDTF">2023-06-10T21:28:00Z</dcterms:modified>
</cp:coreProperties>
</file>