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7E299" w14:textId="589BA8AF" w:rsidR="00B80982" w:rsidRPr="00B80982" w:rsidRDefault="00B80982" w:rsidP="00B80982">
      <w:pPr>
        <w:bidi/>
        <w:spacing w:before="100" w:beforeAutospacing="1" w:after="100" w:afterAutospacing="1" w:line="240" w:lineRule="auto"/>
        <w:rPr>
          <w:rFonts w:ascii="Times New Roman" w:eastAsia="Times New Roman" w:hAnsi="Times New Roman" w:cs="Times New Roman"/>
          <w:b/>
          <w:bCs/>
          <w:color w:val="FF0000"/>
          <w:sz w:val="32"/>
          <w:szCs w:val="32"/>
          <w:rtl/>
          <w:lang w:eastAsia="fr-FR"/>
        </w:rPr>
      </w:pPr>
      <w:r w:rsidRPr="00B80982">
        <w:rPr>
          <w:rFonts w:ascii="Times New Roman" w:eastAsia="Times New Roman" w:hAnsi="Times New Roman" w:cs="Times New Roman" w:hint="cs"/>
          <w:b/>
          <w:bCs/>
          <w:color w:val="FF0000"/>
          <w:sz w:val="32"/>
          <w:szCs w:val="32"/>
          <w:rtl/>
          <w:lang w:eastAsia="fr-FR"/>
        </w:rPr>
        <w:t>التعادل في الجولة:</w:t>
      </w:r>
    </w:p>
    <w:p w14:paraId="33AC599A" w14:textId="77777777" w:rsidR="00822331" w:rsidRPr="006E1097" w:rsidRDefault="00822331" w:rsidP="00822331">
      <w:pPr>
        <w:pStyle w:val="NormalWeb"/>
        <w:bidi/>
        <w:rPr>
          <w:rFonts w:asciiTheme="minorBidi" w:hAnsiTheme="minorBidi" w:cstheme="minorBidi"/>
          <w:sz w:val="36"/>
          <w:szCs w:val="36"/>
          <w:rtl/>
        </w:rPr>
      </w:pPr>
      <w:r w:rsidRPr="006E1097">
        <w:rPr>
          <w:rFonts w:asciiTheme="minorBidi" w:hAnsiTheme="minorBidi" w:cs="Arial"/>
          <w:sz w:val="36"/>
          <w:szCs w:val="36"/>
          <w:rtl/>
        </w:rPr>
        <w:t>يتم التعادل بإحدى الطرق التالية</w:t>
      </w:r>
      <w:r w:rsidRPr="006E1097">
        <w:rPr>
          <w:rFonts w:asciiTheme="minorBidi" w:hAnsiTheme="minorBidi" w:cstheme="minorBidi"/>
          <w:sz w:val="36"/>
          <w:szCs w:val="36"/>
        </w:rPr>
        <w:t>:</w:t>
      </w:r>
    </w:p>
    <w:p w14:paraId="75F62722" w14:textId="3D86358F" w:rsidR="00822331" w:rsidRPr="006E1097" w:rsidRDefault="00822331" w:rsidP="00822331">
      <w:pPr>
        <w:pStyle w:val="NormalWeb"/>
        <w:numPr>
          <w:ilvl w:val="0"/>
          <w:numId w:val="1"/>
        </w:numPr>
        <w:bidi/>
        <w:rPr>
          <w:rFonts w:asciiTheme="minorBidi" w:hAnsiTheme="minorBidi" w:cstheme="minorBidi"/>
          <w:sz w:val="36"/>
          <w:szCs w:val="36"/>
          <w:rtl/>
        </w:rPr>
      </w:pPr>
      <w:r w:rsidRPr="00E96CAE">
        <w:rPr>
          <w:rFonts w:asciiTheme="minorBidi" w:hAnsiTheme="minorBidi" w:cs="Arial"/>
          <w:b/>
          <w:bCs/>
          <w:sz w:val="36"/>
          <w:szCs w:val="36"/>
          <w:rtl/>
        </w:rPr>
        <w:t>التعادل بالاتفاق</w:t>
      </w:r>
      <w:r w:rsidRPr="006E1097">
        <w:rPr>
          <w:rFonts w:asciiTheme="minorBidi" w:hAnsiTheme="minorBidi" w:cs="Arial"/>
          <w:sz w:val="36"/>
          <w:szCs w:val="36"/>
          <w:rtl/>
        </w:rPr>
        <w:t xml:space="preserve">: </w:t>
      </w:r>
      <w:r w:rsidRPr="00790294">
        <w:rPr>
          <w:rFonts w:asciiTheme="minorBidi" w:hAnsiTheme="minorBidi" w:cs="Arial"/>
          <w:sz w:val="32"/>
          <w:szCs w:val="32"/>
          <w:rtl/>
        </w:rPr>
        <w:t>يمكن للاعبين الاتفاق على التعادل في أي مرحلة من المباراة ومهما كانت الوضعية وإن حصل ذلك فإن المباراة تنتهي بالتعادل، الطريقة الصحيحة هي عرض التعادل لفظيا ثم تنفيذ النقلة والضغط على الساعة. بسبب هذه القاعدة يتفق بعض اللاعبين على التعادل من دون لعب حتى نقلة واحدة ولهذا اتخذت إجراءات للحد من ذلك كمثال منع عرض التعادل قبل 30 نقلة كما حدث في بطولة العالم للشطرنج 2016</w:t>
      </w:r>
      <w:r w:rsidRPr="00790294">
        <w:rPr>
          <w:rFonts w:asciiTheme="minorBidi" w:hAnsiTheme="minorBidi" w:cstheme="minorBidi"/>
          <w:sz w:val="32"/>
          <w:szCs w:val="32"/>
        </w:rPr>
        <w:t>.</w:t>
      </w:r>
    </w:p>
    <w:p w14:paraId="7F483A69" w14:textId="110D7B8E" w:rsidR="00822331" w:rsidRPr="006E1097" w:rsidRDefault="00822331" w:rsidP="00822331">
      <w:pPr>
        <w:pStyle w:val="NormalWeb"/>
        <w:numPr>
          <w:ilvl w:val="0"/>
          <w:numId w:val="1"/>
        </w:numPr>
        <w:bidi/>
        <w:rPr>
          <w:rFonts w:asciiTheme="minorBidi" w:hAnsiTheme="minorBidi" w:cstheme="minorBidi"/>
          <w:sz w:val="36"/>
          <w:szCs w:val="36"/>
          <w:rtl/>
        </w:rPr>
      </w:pPr>
      <w:r w:rsidRPr="00E96CAE">
        <w:rPr>
          <w:b/>
          <w:bCs/>
          <w:sz w:val="32"/>
          <w:szCs w:val="32"/>
          <w:rtl/>
        </w:rPr>
        <w:t>الجمو</w:t>
      </w:r>
      <w:r>
        <w:rPr>
          <w:rFonts w:hint="cs"/>
          <w:b/>
          <w:bCs/>
          <w:sz w:val="32"/>
          <w:szCs w:val="32"/>
          <w:rtl/>
        </w:rPr>
        <w:t>د أو الردب</w:t>
      </w:r>
      <w:r w:rsidRPr="00E96CAE">
        <w:rPr>
          <w:b/>
          <w:bCs/>
          <w:sz w:val="32"/>
          <w:szCs w:val="32"/>
        </w:rPr>
        <w:t xml:space="preserve"> (Stalemate)</w:t>
      </w:r>
      <w:r w:rsidRPr="00E96CAE">
        <w:rPr>
          <w:sz w:val="32"/>
          <w:szCs w:val="32"/>
        </w:rPr>
        <w:t>:</w:t>
      </w:r>
      <w:r w:rsidRPr="00790294">
        <w:rPr>
          <w:rFonts w:asciiTheme="minorBidi" w:hAnsiTheme="minorBidi" w:cs="Arial"/>
          <w:sz w:val="32"/>
          <w:szCs w:val="32"/>
          <w:rtl/>
        </w:rPr>
        <w:t xml:space="preserve"> </w:t>
      </w:r>
      <w:r w:rsidRPr="00790294">
        <w:rPr>
          <w:rFonts w:asciiTheme="minorBidi" w:hAnsiTheme="minorBidi" w:cs="Arial"/>
          <w:sz w:val="32"/>
          <w:szCs w:val="32"/>
          <w:rtl/>
        </w:rPr>
        <w:t>هي وضعية تعتبر تعادل ويكون فيها صاحب الدور غير متعرض لكش لكن لا يملك أيّ نقلة قانونية لأن أي حركة للملك تجعله تحت الكش</w:t>
      </w:r>
      <w:r w:rsidRPr="00790294">
        <w:rPr>
          <w:rFonts w:asciiTheme="minorBidi" w:hAnsiTheme="minorBidi" w:cstheme="minorBidi"/>
          <w:sz w:val="32"/>
          <w:szCs w:val="32"/>
        </w:rPr>
        <w:t>.</w:t>
      </w:r>
    </w:p>
    <w:p w14:paraId="10F5C01D" w14:textId="30CE12E0" w:rsidR="00822331" w:rsidRPr="00822331" w:rsidRDefault="00822331" w:rsidP="00822331">
      <w:pPr>
        <w:pStyle w:val="NormalWeb"/>
        <w:numPr>
          <w:ilvl w:val="0"/>
          <w:numId w:val="1"/>
        </w:numPr>
        <w:bidi/>
        <w:rPr>
          <w:rFonts w:asciiTheme="minorBidi" w:hAnsiTheme="minorBidi" w:cstheme="minorBidi"/>
          <w:sz w:val="36"/>
          <w:szCs w:val="36"/>
        </w:rPr>
      </w:pPr>
      <w:r w:rsidRPr="00E96CAE">
        <w:rPr>
          <w:rFonts w:asciiTheme="minorBidi" w:hAnsiTheme="minorBidi" w:cs="Arial"/>
          <w:b/>
          <w:bCs/>
          <w:sz w:val="36"/>
          <w:szCs w:val="36"/>
          <w:rtl/>
        </w:rPr>
        <w:t>تكرار الوضعية ثلاثا</w:t>
      </w:r>
      <w:r w:rsidRPr="006E1097">
        <w:rPr>
          <w:rFonts w:asciiTheme="minorBidi" w:hAnsiTheme="minorBidi" w:cs="Arial"/>
          <w:sz w:val="36"/>
          <w:szCs w:val="36"/>
          <w:rtl/>
        </w:rPr>
        <w:t xml:space="preserve">: </w:t>
      </w:r>
      <w:r w:rsidRPr="00790294">
        <w:rPr>
          <w:rFonts w:asciiTheme="minorBidi" w:hAnsiTheme="minorBidi" w:cs="Arial"/>
          <w:sz w:val="32"/>
          <w:szCs w:val="32"/>
          <w:rtl/>
        </w:rPr>
        <w:t>تظهر هذه الحالة حين لا يمكن لأي لاعب تجنب تكرار نقلاته لأن فعل ذلك يعرضه للخسارة، وحين تتكرر الوضعية ثلاثا (وليس النقلات، كما أن التكرار لا يشترط أن يكون متعاقبا) يمكن لأي من اللاعبين المطالبة بالتعادل كما يمكنهما الاستمرار باللعب إن أرادا، لكن إن تكررت الوضعية 5 مرات بشكل متعاقب فإن المباراة تعتبر تعادل حتى من دون مطالبة أحد اللاعبين</w:t>
      </w:r>
      <w:r w:rsidRPr="00790294">
        <w:rPr>
          <w:rFonts w:asciiTheme="minorBidi" w:hAnsiTheme="minorBidi" w:cstheme="minorBidi"/>
          <w:sz w:val="32"/>
          <w:szCs w:val="32"/>
        </w:rPr>
        <w:t>.</w:t>
      </w:r>
    </w:p>
    <w:p w14:paraId="65A661EB" w14:textId="2A888DF7" w:rsidR="00822331" w:rsidRPr="00E96CAE" w:rsidRDefault="00822331" w:rsidP="00822331">
      <w:pPr>
        <w:numPr>
          <w:ilvl w:val="0"/>
          <w:numId w:val="1"/>
        </w:numPr>
        <w:bidi/>
        <w:spacing w:before="100" w:beforeAutospacing="1" w:after="100" w:afterAutospacing="1" w:line="240" w:lineRule="auto"/>
        <w:rPr>
          <w:rFonts w:ascii="Times New Roman" w:eastAsia="Times New Roman" w:hAnsi="Times New Roman" w:cs="Times New Roman"/>
          <w:sz w:val="32"/>
          <w:szCs w:val="32"/>
          <w:lang w:eastAsia="fr-FR"/>
        </w:rPr>
      </w:pPr>
      <w:r w:rsidRPr="00E96CAE">
        <w:rPr>
          <w:rFonts w:ascii="Times New Roman" w:eastAsia="Times New Roman" w:hAnsi="Times New Roman" w:cs="Times New Roman"/>
          <w:b/>
          <w:bCs/>
          <w:sz w:val="32"/>
          <w:szCs w:val="32"/>
          <w:rtl/>
          <w:lang w:eastAsia="fr-FR"/>
        </w:rPr>
        <w:t>عدم وجود قطع كافية للإماتة</w:t>
      </w:r>
      <w:r w:rsidRPr="00E96CAE">
        <w:rPr>
          <w:rFonts w:ascii="Times New Roman" w:eastAsia="Times New Roman" w:hAnsi="Times New Roman" w:cs="Times New Roman"/>
          <w:sz w:val="32"/>
          <w:szCs w:val="32"/>
          <w:lang w:eastAsia="fr-FR"/>
        </w:rPr>
        <w:t xml:space="preserve">: </w:t>
      </w:r>
      <w:r w:rsidRPr="00E96CAE">
        <w:rPr>
          <w:rFonts w:ascii="Times New Roman" w:eastAsia="Times New Roman" w:hAnsi="Times New Roman" w:cs="Times New Roman"/>
          <w:sz w:val="32"/>
          <w:szCs w:val="32"/>
          <w:rtl/>
          <w:lang w:eastAsia="fr-FR"/>
        </w:rPr>
        <w:t>إذا لم يتبق قطع كافية على الرقعة لتنفيذ الإماتة</w:t>
      </w:r>
      <w:r w:rsidRPr="00E96CAE">
        <w:rPr>
          <w:rFonts w:ascii="Times New Roman" w:eastAsia="Times New Roman" w:hAnsi="Times New Roman" w:cs="Times New Roman"/>
          <w:sz w:val="32"/>
          <w:szCs w:val="32"/>
          <w:lang w:eastAsia="fr-FR"/>
        </w:rPr>
        <w:t>.</w:t>
      </w:r>
    </w:p>
    <w:p w14:paraId="112F7BA0" w14:textId="60C18EEE" w:rsidR="00822331" w:rsidRPr="00A97609" w:rsidRDefault="00822331" w:rsidP="00822331">
      <w:pPr>
        <w:pStyle w:val="NormalWeb"/>
        <w:bidi/>
        <w:ind w:left="720"/>
        <w:rPr>
          <w:rFonts w:asciiTheme="minorBidi" w:hAnsiTheme="minorBidi" w:cstheme="minorBidi"/>
          <w:sz w:val="36"/>
          <w:szCs w:val="36"/>
          <w:rtl/>
        </w:rPr>
      </w:pPr>
      <w:r w:rsidRPr="00E96CAE">
        <w:rPr>
          <w:rFonts w:asciiTheme="minorBidi" w:hAnsiTheme="minorBidi" w:cs="Arial"/>
          <w:b/>
          <w:bCs/>
          <w:noProof/>
          <w:sz w:val="36"/>
          <w:szCs w:val="36"/>
          <w:rtl/>
        </w:rPr>
        <w:drawing>
          <wp:anchor distT="0" distB="0" distL="114300" distR="114300" simplePos="0" relativeHeight="251659264" behindDoc="0" locked="0" layoutInCell="1" allowOverlap="1" wp14:anchorId="3ED7D6A7" wp14:editId="107D53DE">
            <wp:simplePos x="0" y="0"/>
            <wp:positionH relativeFrom="column">
              <wp:posOffset>1779270</wp:posOffset>
            </wp:positionH>
            <wp:positionV relativeFrom="paragraph">
              <wp:posOffset>309880</wp:posOffset>
            </wp:positionV>
            <wp:extent cx="2707640" cy="36652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07640" cy="3665220"/>
                    </a:xfrm>
                    <a:prstGeom prst="rect">
                      <a:avLst/>
                    </a:prstGeom>
                  </pic:spPr>
                </pic:pic>
              </a:graphicData>
            </a:graphic>
            <wp14:sizeRelH relativeFrom="margin">
              <wp14:pctWidth>0</wp14:pctWidth>
            </wp14:sizeRelH>
            <wp14:sizeRelV relativeFrom="margin">
              <wp14:pctHeight>0</wp14:pctHeight>
            </wp14:sizeRelV>
          </wp:anchor>
        </w:drawing>
      </w:r>
    </w:p>
    <w:p w14:paraId="0C9AEAF2" w14:textId="77777777" w:rsidR="00B8731D" w:rsidRPr="00B80982" w:rsidRDefault="00B8731D" w:rsidP="00B80982">
      <w:pPr>
        <w:bidi/>
        <w:rPr>
          <w:sz w:val="32"/>
          <w:szCs w:val="32"/>
        </w:rPr>
      </w:pPr>
    </w:p>
    <w:sectPr w:rsidR="00B8731D" w:rsidRPr="00B809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E2268"/>
    <w:multiLevelType w:val="multilevel"/>
    <w:tmpl w:val="759E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BC7"/>
    <w:rsid w:val="00331BC7"/>
    <w:rsid w:val="00822331"/>
    <w:rsid w:val="00B80982"/>
    <w:rsid w:val="00B8731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C5147"/>
  <w15:chartTrackingRefBased/>
  <w15:docId w15:val="{553C0DCF-D6DC-414A-BE90-ACAF339AB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98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82233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157</Words>
  <Characters>867</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khadijazaitraoui@gmail.com</dc:creator>
  <cp:keywords/>
  <dc:description/>
  <cp:lastModifiedBy>khadijazaitraoui@gmail.com</cp:lastModifiedBy>
  <cp:revision>3</cp:revision>
  <dcterms:created xsi:type="dcterms:W3CDTF">2025-02-15T22:07:00Z</dcterms:created>
  <dcterms:modified xsi:type="dcterms:W3CDTF">2025-02-15T22:20:00Z</dcterms:modified>
</cp:coreProperties>
</file>