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C6106" w14:textId="77777777" w:rsidR="000C5D04" w:rsidRPr="001638C6" w:rsidRDefault="000C5D04" w:rsidP="000C5D04">
      <w:pPr>
        <w:pStyle w:val="NormalWeb"/>
        <w:bidi/>
        <w:rPr>
          <w:rFonts w:asciiTheme="minorBidi" w:hAnsiTheme="minorBidi" w:cstheme="minorBidi"/>
          <w:sz w:val="32"/>
          <w:szCs w:val="32"/>
          <w:rtl/>
        </w:rPr>
      </w:pPr>
      <w:r w:rsidRPr="00790294">
        <w:rPr>
          <w:rFonts w:asciiTheme="minorBidi" w:hAnsiTheme="minorBidi" w:cstheme="minorBidi"/>
          <w:sz w:val="32"/>
          <w:szCs w:val="32"/>
          <w:rtl/>
        </w:rPr>
        <w:t>القوانين الرسمية للشطرنج يُحددها الاتحاد الدولي للشطرنج وهو الهيئة الدولية المُنظّمة للعبة الشطرنج وما يتعلق بها من بطولات رسمية، وقوانين الشطرنج منشورة في كتيب الاتحاد في الجزء: قوانين الشطرنج للمنافسات، وفي موقع الاتحاد العربي للشطرنج بالنسخة العربية</w:t>
      </w:r>
      <w:r w:rsidRPr="00790294">
        <w:rPr>
          <w:rFonts w:asciiTheme="minorBidi" w:hAnsiTheme="minorBidi" w:cstheme="minorBidi"/>
          <w:sz w:val="32"/>
          <w:szCs w:val="32"/>
        </w:rPr>
        <w:t>.</w:t>
      </w:r>
    </w:p>
    <w:p w14:paraId="0C22F322" w14:textId="77777777" w:rsidR="000C5D04" w:rsidRPr="00E513AA" w:rsidRDefault="000C5D04" w:rsidP="000C5D0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rtl/>
          <w:lang w:eastAsia="fr-FR"/>
        </w:rPr>
      </w:pPr>
      <w:r w:rsidRPr="00E96CAE">
        <w:rPr>
          <w:rFonts w:ascii="Times New Roman" w:eastAsia="Times New Roman" w:hAnsi="Times New Roman" w:cs="Times New Roman"/>
          <w:sz w:val="32"/>
          <w:szCs w:val="32"/>
          <w:rtl/>
          <w:lang w:eastAsia="fr-FR"/>
        </w:rPr>
        <w:t xml:space="preserve">قوانين لعبة الشطرنج الأساسية تتكون من مجموعة من الحركات التي يجب اتباعها لكل قطعة على الرقعة، بالإضافة إلى شروط الفوز وتنظيم اللعبة. </w:t>
      </w:r>
    </w:p>
    <w:p w14:paraId="6E08C167" w14:textId="77777777" w:rsidR="00B8731D" w:rsidRPr="000C5D04" w:rsidRDefault="00B8731D" w:rsidP="000C5D04">
      <w:pPr>
        <w:bidi/>
        <w:rPr>
          <w:sz w:val="32"/>
          <w:szCs w:val="32"/>
        </w:rPr>
      </w:pPr>
    </w:p>
    <w:sectPr w:rsidR="00B8731D" w:rsidRPr="000C5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30819"/>
    <w:multiLevelType w:val="multilevel"/>
    <w:tmpl w:val="AC06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5D"/>
    <w:rsid w:val="000C5D04"/>
    <w:rsid w:val="00B07274"/>
    <w:rsid w:val="00B8731D"/>
    <w:rsid w:val="00EF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3F3EF"/>
  <w15:chartTrackingRefBased/>
  <w15:docId w15:val="{314B34F1-2B36-44F6-ABE9-CFFCC244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D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5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khadijazaitraoui@gmail.com</dc:creator>
  <cp:keywords/>
  <dc:description/>
  <cp:lastModifiedBy>khadijazaitraoui@gmail.com</cp:lastModifiedBy>
  <cp:revision>2</cp:revision>
  <dcterms:created xsi:type="dcterms:W3CDTF">2025-02-15T21:21:00Z</dcterms:created>
  <dcterms:modified xsi:type="dcterms:W3CDTF">2025-02-15T21:35:00Z</dcterms:modified>
</cp:coreProperties>
</file>