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9DD8" w14:textId="37D9499B" w:rsidR="00525E59" w:rsidRDefault="00525E59" w:rsidP="00525E59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  <w:r>
        <w:rPr>
          <w:rFonts w:ascii="Calibri" w:eastAsia="Times New Roman" w:hAnsi="Calibri" w:cs="Calibri" w:hint="cs"/>
          <w:b/>
          <w:bCs/>
          <w:color w:val="000000"/>
          <w:sz w:val="20"/>
          <w:szCs w:val="20"/>
          <w:u w:val="single"/>
          <w:rtl/>
          <w:lang w:bidi="he-IL"/>
        </w:rPr>
        <w:t>דעיבס חליל 315688960</w:t>
      </w:r>
    </w:p>
    <w:p w14:paraId="2DB1B2A0" w14:textId="7112B7F1" w:rsidR="00BC5777" w:rsidRPr="00BC5777" w:rsidRDefault="00BC5777" w:rsidP="00525E59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val="en-US" w:bidi="he-IL"/>
        </w:rPr>
      </w:pP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  <w:t>שם המאמר:</w:t>
      </w:r>
      <w:r w:rsidRPr="00BC5777">
        <w:t xml:space="preserve"> </w:t>
      </w: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he-IL"/>
        </w:rPr>
        <w:t>OpenStack: Toward an Open-Source Solution for</w:t>
      </w: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bidi="he-IL"/>
        </w:rPr>
        <w:t xml:space="preserve"> </w:t>
      </w: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bidi="he-IL"/>
        </w:rPr>
        <w:t>Cloud Computing</w:t>
      </w: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bidi="he-IL"/>
        </w:rPr>
        <w:t xml:space="preserve">         </w:t>
      </w:r>
    </w:p>
    <w:p w14:paraId="60CB8F6B" w14:textId="77777777" w:rsidR="00BC5777" w:rsidRPr="00BC5777" w:rsidRDefault="00BC5777" w:rsidP="00BC5777">
      <w:pPr>
        <w:bidi/>
        <w:spacing w:line="240" w:lineRule="auto"/>
        <w:ind w:left="-483" w:right="-709"/>
        <w:rPr>
          <w:rFonts w:ascii="Calibri" w:eastAsia="Times New Roman" w:hAnsi="Calibri" w:cs="Calibri"/>
          <w:color w:val="000000"/>
          <w:sz w:val="20"/>
          <w:szCs w:val="20"/>
          <w:lang w:val="en-US" w:bidi="he-IL"/>
        </w:rPr>
      </w:pP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  <w:t>מטרת המאמר:</w:t>
      </w:r>
    </w:p>
    <w:p w14:paraId="76C597E7" w14:textId="50802400" w:rsidR="00BC5777" w:rsidRPr="00BC5777" w:rsidRDefault="001E4871" w:rsidP="001E4871">
      <w:pPr>
        <w:bidi/>
        <w:spacing w:line="240" w:lineRule="auto"/>
        <w:ind w:left="-483" w:right="-709"/>
        <w:rPr>
          <w:rFonts w:ascii="Calibri" w:eastAsia="Times New Roman" w:hAnsi="Calibri" w:cs="Calibri"/>
          <w:color w:val="000000"/>
          <w:sz w:val="20"/>
          <w:szCs w:val="20"/>
          <w:rtl/>
          <w:lang w:val="en-US" w:bidi="he-IL"/>
        </w:rPr>
      </w:pP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המחקר עוסק ב שיטה של ה </w:t>
      </w:r>
      <w:r>
        <w:rPr>
          <w:rFonts w:ascii="Calibri" w:eastAsia="Times New Roman" w:hAnsi="Calibri" w:cs="Calibri" w:hint="cs"/>
          <w:color w:val="000000"/>
          <w:sz w:val="20"/>
          <w:szCs w:val="20"/>
          <w:lang w:val="en-US" w:bidi="he-IL"/>
        </w:rPr>
        <w:t>IAAS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בעיקר ובכל ה מחשוב בענן בכללי, המחקר משווה בין שיטות ה </w:t>
      </w:r>
      <w:r>
        <w:rPr>
          <w:rFonts w:ascii="Calibri" w:eastAsia="Times New Roman" w:hAnsi="Calibri" w:cs="Calibri" w:hint="cs"/>
          <w:color w:val="000000"/>
          <w:sz w:val="20"/>
          <w:szCs w:val="20"/>
          <w:lang w:val="en-US" w:bidi="he-IL"/>
        </w:rPr>
        <w:t>IAAS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כדי לקבל החלטה על איזה שיטה לממש</w:t>
      </w:r>
      <w:r w:rsidR="00857D67"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כדי לקבל התככני</w:t>
      </w:r>
      <w:r w:rsidR="00857D67">
        <w:rPr>
          <w:rFonts w:ascii="Calibri" w:eastAsia="Times New Roman" w:hAnsi="Calibri" w:cs="Calibri" w:hint="eastAsia"/>
          <w:color w:val="000000"/>
          <w:sz w:val="20"/>
          <w:szCs w:val="20"/>
          <w:rtl/>
          <w:lang w:val="en-US" w:bidi="he-IL"/>
        </w:rPr>
        <w:t>ת</w:t>
      </w:r>
      <w:r w:rsidR="00857D67"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הכי מתאימה לנו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>, הקריטריונים של ההשווא</w:t>
      </w:r>
      <w:r>
        <w:rPr>
          <w:rFonts w:ascii="Calibri" w:eastAsia="Times New Roman" w:hAnsi="Calibri" w:cs="Calibri" w:hint="eastAsia"/>
          <w:color w:val="000000"/>
          <w:sz w:val="20"/>
          <w:szCs w:val="20"/>
          <w:rtl/>
          <w:lang w:val="en-US" w:bidi="he-IL"/>
        </w:rPr>
        <w:t>ה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היא מתיחות ו זמינות של קוד </w:t>
      </w:r>
      <w:r>
        <w:rPr>
          <w:rFonts w:ascii="Calibri" w:eastAsia="Times New Roman" w:hAnsi="Calibri" w:cs="Calibri" w:hint="cs"/>
          <w:color w:val="000000"/>
          <w:sz w:val="20"/>
          <w:szCs w:val="20"/>
          <w:lang w:val="en-US" w:bidi="he-IL"/>
        </w:rPr>
        <w:t>OPENSOURCE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</w:t>
      </w:r>
      <w:proofErr w:type="spellStart"/>
      <w:r w:rsidR="002D3733"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>ןעוד</w:t>
      </w:r>
      <w:proofErr w:type="spellEnd"/>
      <w:r w:rsidR="002D3733"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המון קריטריונים.</w:t>
      </w:r>
    </w:p>
    <w:p w14:paraId="156180C4" w14:textId="3F74D7E8" w:rsidR="00BC5777" w:rsidRDefault="00BC5777" w:rsidP="00BC5777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  <w:t>תיאור טכנולוגיות\ מחקרים במאמר:</w:t>
      </w:r>
    </w:p>
    <w:tbl>
      <w:tblPr>
        <w:tblStyle w:val="TableGrid"/>
        <w:bidiVisual/>
        <w:tblW w:w="10154" w:type="dxa"/>
        <w:tblInd w:w="-483" w:type="dxa"/>
        <w:tblLook w:val="04A0" w:firstRow="1" w:lastRow="0" w:firstColumn="1" w:lastColumn="0" w:noHBand="0" w:noVBand="1"/>
      </w:tblPr>
      <w:tblGrid>
        <w:gridCol w:w="1478"/>
        <w:gridCol w:w="1299"/>
        <w:gridCol w:w="996"/>
        <w:gridCol w:w="1328"/>
        <w:gridCol w:w="944"/>
        <w:gridCol w:w="771"/>
        <w:gridCol w:w="1364"/>
        <w:gridCol w:w="796"/>
        <w:gridCol w:w="1178"/>
      </w:tblGrid>
      <w:tr w:rsidR="00252289" w14:paraId="00BCC66F" w14:textId="77777777" w:rsidTr="00252289">
        <w:trPr>
          <w:trHeight w:val="874"/>
        </w:trPr>
        <w:tc>
          <w:tcPr>
            <w:tcW w:w="1545" w:type="dxa"/>
          </w:tcPr>
          <w:p w14:paraId="1322AB1A" w14:textId="5F44C61B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שם</w:t>
            </w:r>
          </w:p>
        </w:tc>
        <w:tc>
          <w:tcPr>
            <w:tcW w:w="1299" w:type="dxa"/>
          </w:tcPr>
          <w:p w14:paraId="340AC8DB" w14:textId="07D0B04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פרטי/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HYBRID</w:t>
            </w:r>
          </w:p>
        </w:tc>
        <w:tc>
          <w:tcPr>
            <w:tcW w:w="919" w:type="dxa"/>
          </w:tcPr>
          <w:p w14:paraId="1CC84D2E" w14:textId="1954243E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שפת תכנות</w:t>
            </w:r>
          </w:p>
        </w:tc>
        <w:tc>
          <w:tcPr>
            <w:tcW w:w="1287" w:type="dxa"/>
          </w:tcPr>
          <w:p w14:paraId="4B45AC76" w14:textId="6361A11E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אחסון</w:t>
            </w:r>
          </w:p>
        </w:tc>
        <w:tc>
          <w:tcPr>
            <w:tcW w:w="1240" w:type="dxa"/>
          </w:tcPr>
          <w:p w14:paraId="4AF60109" w14:textId="57DED946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רשת</w:t>
            </w:r>
          </w:p>
        </w:tc>
        <w:tc>
          <w:tcPr>
            <w:tcW w:w="771" w:type="dxa"/>
          </w:tcPr>
          <w:p w14:paraId="5A928BC3" w14:textId="2B3E8E69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אבטחה </w:t>
            </w:r>
          </w:p>
        </w:tc>
        <w:tc>
          <w:tcPr>
            <w:tcW w:w="738" w:type="dxa"/>
          </w:tcPr>
          <w:p w14:paraId="5AD7484B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זמינות קוד</w:t>
            </w:r>
          </w:p>
          <w:p w14:paraId="43089B58" w14:textId="5AB131FB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</w:p>
        </w:tc>
        <w:tc>
          <w:tcPr>
            <w:tcW w:w="796" w:type="dxa"/>
          </w:tcPr>
          <w:p w14:paraId="3C3C6133" w14:textId="02E2021E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מתיחות</w:t>
            </w:r>
          </w:p>
        </w:tc>
        <w:tc>
          <w:tcPr>
            <w:tcW w:w="1559" w:type="dxa"/>
          </w:tcPr>
          <w:p w14:paraId="3B066E28" w14:textId="25F6BAEF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שימושי</w:t>
            </w:r>
          </w:p>
        </w:tc>
      </w:tr>
      <w:tr w:rsidR="00252289" w14:paraId="462D9A80" w14:textId="77777777" w:rsidTr="00252289">
        <w:trPr>
          <w:trHeight w:val="874"/>
        </w:trPr>
        <w:tc>
          <w:tcPr>
            <w:tcW w:w="1545" w:type="dxa"/>
          </w:tcPr>
          <w:p w14:paraId="556D440A" w14:textId="2F6CB176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t>Eucalyptus</w:t>
            </w:r>
          </w:p>
        </w:tc>
        <w:tc>
          <w:tcPr>
            <w:tcW w:w="1299" w:type="dxa"/>
          </w:tcPr>
          <w:p w14:paraId="2BAFD41C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פרטי </w:t>
            </w:r>
          </w:p>
          <w:p w14:paraId="5BD80FCB" w14:textId="64441A3D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וגם 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HYBRID</w:t>
            </w:r>
          </w:p>
        </w:tc>
        <w:tc>
          <w:tcPr>
            <w:tcW w:w="919" w:type="dxa"/>
          </w:tcPr>
          <w:p w14:paraId="0A2365BD" w14:textId="77777777" w:rsidR="00252289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C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 </w:t>
            </w:r>
          </w:p>
          <w:p w14:paraId="49F8ACA5" w14:textId="64040AE9" w:rsidR="00252289" w:rsidRDefault="005D174A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JAVA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 </w:t>
            </w:r>
          </w:p>
          <w:p w14:paraId="7F346ABE" w14:textId="18EFFE3A" w:rsidR="005D174A" w:rsidRDefault="005D174A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PYTHON</w:t>
            </w:r>
          </w:p>
          <w:p w14:paraId="0AE2C8A0" w14:textId="0D473121" w:rsidR="00252289" w:rsidRDefault="00252289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</w:p>
        </w:tc>
        <w:tc>
          <w:tcPr>
            <w:tcW w:w="1287" w:type="dxa"/>
          </w:tcPr>
          <w:p w14:paraId="3B9B6D2C" w14:textId="77777777" w:rsidR="00252289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מרכזית</w:t>
            </w:r>
          </w:p>
          <w:p w14:paraId="091D4194" w14:textId="4E70D5E5" w:rsidR="00252289" w:rsidRDefault="005D174A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 ועל כ</w:t>
            </w:r>
            <w:r w:rsidR="00252289"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ל 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צומת </w:t>
            </w:r>
          </w:p>
          <w:p w14:paraId="3937487D" w14:textId="2249ED31" w:rsidR="005D174A" w:rsidRDefault="005D174A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נתונים</w:t>
            </w:r>
          </w:p>
        </w:tc>
        <w:tc>
          <w:tcPr>
            <w:tcW w:w="1240" w:type="dxa"/>
          </w:tcPr>
          <w:p w14:paraId="579B41C6" w14:textId="77777777" w:rsidR="00252289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רכיב בקרת </w:t>
            </w:r>
          </w:p>
          <w:p w14:paraId="18E4BD40" w14:textId="6DAE6D12" w:rsidR="005D174A" w:rsidRDefault="005D174A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השרת מנהל </w:t>
            </w:r>
          </w:p>
        </w:tc>
        <w:tc>
          <w:tcPr>
            <w:tcW w:w="771" w:type="dxa"/>
          </w:tcPr>
          <w:p w14:paraId="1A3D11ED" w14:textId="51FA0CAF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SSH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 </w:t>
            </w:r>
          </w:p>
        </w:tc>
        <w:tc>
          <w:tcPr>
            <w:tcW w:w="738" w:type="dxa"/>
          </w:tcPr>
          <w:p w14:paraId="27A15000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מוגבל</w:t>
            </w:r>
          </w:p>
          <w:p w14:paraId="1CC9D0D3" w14:textId="77777777" w:rsidR="00252289" w:rsidRDefault="00252289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 xml:space="preserve">חלק לא </w:t>
            </w:r>
          </w:p>
          <w:p w14:paraId="33E56420" w14:textId="42E70CF4" w:rsidR="00252289" w:rsidRDefault="00252289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OPENSOURCE</w:t>
            </w:r>
          </w:p>
        </w:tc>
        <w:tc>
          <w:tcPr>
            <w:tcW w:w="796" w:type="dxa"/>
          </w:tcPr>
          <w:p w14:paraId="023EEDDB" w14:textId="1680F8DF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מוגבל</w:t>
            </w:r>
          </w:p>
        </w:tc>
        <w:tc>
          <w:tcPr>
            <w:tcW w:w="1559" w:type="dxa"/>
          </w:tcPr>
          <w:p w14:paraId="459A2942" w14:textId="7DF7BDFE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t>Amazon EC2.</w:t>
            </w:r>
          </w:p>
        </w:tc>
      </w:tr>
      <w:tr w:rsidR="00252289" w14:paraId="54B6B97E" w14:textId="77777777" w:rsidTr="00252289">
        <w:trPr>
          <w:trHeight w:val="874"/>
        </w:trPr>
        <w:tc>
          <w:tcPr>
            <w:tcW w:w="1545" w:type="dxa"/>
          </w:tcPr>
          <w:p w14:paraId="651531E4" w14:textId="38C12107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t>OpenNebula</w:t>
            </w:r>
          </w:p>
        </w:tc>
        <w:tc>
          <w:tcPr>
            <w:tcW w:w="1299" w:type="dxa"/>
          </w:tcPr>
          <w:p w14:paraId="7927E00D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</w:p>
        </w:tc>
        <w:tc>
          <w:tcPr>
            <w:tcW w:w="919" w:type="dxa"/>
          </w:tcPr>
          <w:p w14:paraId="1FF9B26D" w14:textId="77777777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APACHE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2</w:t>
            </w:r>
          </w:p>
          <w:p w14:paraId="51C04ADA" w14:textId="77777777" w:rsidR="00252289" w:rsidRDefault="00252289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C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++</w:t>
            </w:r>
          </w:p>
          <w:p w14:paraId="5DA60B63" w14:textId="77777777" w:rsidR="00252289" w:rsidRDefault="00252289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RUBY</w:t>
            </w:r>
          </w:p>
          <w:p w14:paraId="09CB516E" w14:textId="0833697E" w:rsidR="00252289" w:rsidRDefault="00252289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SHELL</w:t>
            </w:r>
          </w:p>
        </w:tc>
        <w:tc>
          <w:tcPr>
            <w:tcW w:w="1287" w:type="dxa"/>
          </w:tcPr>
          <w:p w14:paraId="57FFA26E" w14:textId="4FE01B03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DATACENTER</w:t>
            </w:r>
          </w:p>
        </w:tc>
        <w:tc>
          <w:tcPr>
            <w:tcW w:w="1240" w:type="dxa"/>
          </w:tcPr>
          <w:p w14:paraId="05073C04" w14:textId="69FD359F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ADMIN</w:t>
            </w:r>
          </w:p>
        </w:tc>
        <w:tc>
          <w:tcPr>
            <w:tcW w:w="771" w:type="dxa"/>
          </w:tcPr>
          <w:p w14:paraId="01962812" w14:textId="3A1ADDE4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SSH</w:t>
            </w:r>
          </w:p>
        </w:tc>
        <w:tc>
          <w:tcPr>
            <w:tcW w:w="738" w:type="dxa"/>
          </w:tcPr>
          <w:p w14:paraId="788BDA01" w14:textId="7F0AC518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OPENSOURCE</w:t>
            </w:r>
          </w:p>
        </w:tc>
        <w:tc>
          <w:tcPr>
            <w:tcW w:w="796" w:type="dxa"/>
          </w:tcPr>
          <w:p w14:paraId="283763A8" w14:textId="37B5B0B2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--</w:t>
            </w:r>
          </w:p>
        </w:tc>
        <w:tc>
          <w:tcPr>
            <w:tcW w:w="1559" w:type="dxa"/>
          </w:tcPr>
          <w:p w14:paraId="714DE77E" w14:textId="382CB123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---</w:t>
            </w:r>
          </w:p>
        </w:tc>
      </w:tr>
      <w:tr w:rsidR="00252289" w14:paraId="18E2F384" w14:textId="77777777" w:rsidTr="00252289">
        <w:trPr>
          <w:trHeight w:val="874"/>
        </w:trPr>
        <w:tc>
          <w:tcPr>
            <w:tcW w:w="1545" w:type="dxa"/>
          </w:tcPr>
          <w:p w14:paraId="00F70632" w14:textId="71943E1B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t>OpenStack</w:t>
            </w:r>
          </w:p>
        </w:tc>
        <w:tc>
          <w:tcPr>
            <w:tcW w:w="1299" w:type="dxa"/>
          </w:tcPr>
          <w:p w14:paraId="1FB56377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</w:p>
        </w:tc>
        <w:tc>
          <w:tcPr>
            <w:tcW w:w="919" w:type="dxa"/>
          </w:tcPr>
          <w:p w14:paraId="3CB59A5B" w14:textId="77777777" w:rsidR="00252289" w:rsidRDefault="00252289" w:rsidP="00252289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APACHE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2</w:t>
            </w:r>
          </w:p>
          <w:p w14:paraId="0CB581A9" w14:textId="6642E955" w:rsidR="005D174A" w:rsidRDefault="002D3733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t>python</w:t>
            </w:r>
          </w:p>
        </w:tc>
        <w:tc>
          <w:tcPr>
            <w:tcW w:w="1287" w:type="dxa"/>
          </w:tcPr>
          <w:p w14:paraId="2A3BDC91" w14:textId="182EA7BA" w:rsidR="005D174A" w:rsidRPr="002D3733" w:rsidRDefault="002D3733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 w:rsidRPr="002D3733">
              <w:rPr>
                <w:b/>
                <w:bCs/>
              </w:rPr>
              <w:t>massively scalable</w:t>
            </w:r>
          </w:p>
        </w:tc>
        <w:tc>
          <w:tcPr>
            <w:tcW w:w="1240" w:type="dxa"/>
          </w:tcPr>
          <w:p w14:paraId="5589704B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</w:p>
        </w:tc>
        <w:tc>
          <w:tcPr>
            <w:tcW w:w="771" w:type="dxa"/>
          </w:tcPr>
          <w:p w14:paraId="14A5C5A1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</w:p>
        </w:tc>
        <w:tc>
          <w:tcPr>
            <w:tcW w:w="738" w:type="dxa"/>
          </w:tcPr>
          <w:p w14:paraId="369B5B26" w14:textId="33147225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lang w:bidi="he-IL"/>
              </w:rPr>
              <w:t>OPENSOURCE</w:t>
            </w:r>
          </w:p>
        </w:tc>
        <w:tc>
          <w:tcPr>
            <w:tcW w:w="796" w:type="dxa"/>
          </w:tcPr>
          <w:p w14:paraId="01049A59" w14:textId="7C5A6DCF" w:rsidR="005D174A" w:rsidRDefault="00252289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  <w:t>לא מוגבל</w:t>
            </w:r>
          </w:p>
        </w:tc>
        <w:tc>
          <w:tcPr>
            <w:tcW w:w="1559" w:type="dxa"/>
          </w:tcPr>
          <w:p w14:paraId="699F21DC" w14:textId="77777777" w:rsidR="005D174A" w:rsidRDefault="005D174A" w:rsidP="005D174A">
            <w:pPr>
              <w:bidi/>
              <w:ind w:right="-709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rtl/>
                <w:lang w:bidi="he-IL"/>
              </w:rPr>
            </w:pPr>
          </w:p>
        </w:tc>
      </w:tr>
    </w:tbl>
    <w:p w14:paraId="008BA737" w14:textId="77777777" w:rsidR="005D174A" w:rsidRDefault="005D174A" w:rsidP="005D174A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</w:p>
    <w:p w14:paraId="08C413CA" w14:textId="77777777" w:rsidR="002D3733" w:rsidRDefault="00857D67" w:rsidP="002D3733">
      <w:pPr>
        <w:bidi/>
        <w:spacing w:line="240" w:lineRule="auto"/>
        <w:ind w:left="-483" w:right="-709"/>
        <w:rPr>
          <w:rtl/>
          <w:lang w:bidi="he-IL"/>
        </w:rPr>
      </w:pP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המאמר בוחן את </w:t>
      </w:r>
      <w:r w:rsidR="005D174A"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הטכניקות 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לפי המון קריטריונים ומשווה ביניהם</w:t>
      </w:r>
      <w:r w:rsidR="005D174A"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, </w:t>
      </w:r>
      <w:r w:rsidR="005D174A">
        <w:t>Eucalyptus</w:t>
      </w:r>
      <w:r w:rsidR="005D174A">
        <w:rPr>
          <w:rFonts w:hint="cs"/>
          <w:rtl/>
          <w:lang w:bidi="he-IL"/>
        </w:rPr>
        <w:t xml:space="preserve"> </w:t>
      </w:r>
      <w:r w:rsidR="002D3733">
        <w:t>OpenStack</w:t>
      </w:r>
      <w:r w:rsidR="002D3733">
        <w:rPr>
          <w:rFonts w:hint="cs"/>
          <w:rtl/>
          <w:lang w:bidi="he-IL"/>
        </w:rPr>
        <w:t xml:space="preserve"> </w:t>
      </w:r>
      <w:r w:rsidR="002D3733">
        <w:t>OpenNebula</w:t>
      </w:r>
      <w:r w:rsidR="002D3733">
        <w:rPr>
          <w:rFonts w:hint="cs"/>
          <w:rtl/>
          <w:lang w:bidi="he-IL"/>
        </w:rPr>
        <w:t xml:space="preserve"> אלה הם</w:t>
      </w:r>
    </w:p>
    <w:p w14:paraId="3AA080B7" w14:textId="6F5AC853" w:rsidR="002D3733" w:rsidRDefault="002D3733" w:rsidP="002D3733">
      <w:pPr>
        <w:bidi/>
        <w:spacing w:line="240" w:lineRule="auto"/>
        <w:ind w:left="-483" w:right="-709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התכניות</w:t>
      </w:r>
      <w:proofErr w:type="spellEnd"/>
      <w:r>
        <w:rPr>
          <w:rFonts w:hint="cs"/>
          <w:rtl/>
          <w:lang w:bidi="he-IL"/>
        </w:rPr>
        <w:t xml:space="preserve"> שאנחנו נחקר זמינות במדינות (</w:t>
      </w:r>
      <w:r>
        <w:t>Using OpenStack and Eucalyptus by Country 2011-2012</w:t>
      </w:r>
      <w:r>
        <w:rPr>
          <w:rFonts w:hint="cs"/>
          <w:rtl/>
          <w:lang w:bidi="he-IL"/>
        </w:rPr>
        <w:t xml:space="preserve">) </w:t>
      </w:r>
    </w:p>
    <w:p w14:paraId="26760A6F" w14:textId="6537D4C4" w:rsidR="002D3733" w:rsidRDefault="002D3733" w:rsidP="002D3733">
      <w:pPr>
        <w:bidi/>
        <w:spacing w:line="240" w:lineRule="auto"/>
        <w:ind w:left="-483" w:right="-709"/>
        <w:rPr>
          <w:rtl/>
        </w:rPr>
      </w:pPr>
      <w:r>
        <w:t>General architecture of the Cloud.</w:t>
      </w:r>
    </w:p>
    <w:p w14:paraId="29EA5FBC" w14:textId="30405686" w:rsidR="002D3733" w:rsidRDefault="002D3733" w:rsidP="002D3733">
      <w:pPr>
        <w:bidi/>
        <w:spacing w:line="240" w:lineRule="auto"/>
        <w:ind w:left="-483" w:right="-709"/>
        <w:rPr>
          <w:rtl/>
        </w:rPr>
      </w:pPr>
      <w:r>
        <w:t xml:space="preserve">Comparative solutions Cloud 2010- 2012 </w:t>
      </w:r>
    </w:p>
    <w:p w14:paraId="7C3E29E6" w14:textId="50A049E9" w:rsidR="002D3733" w:rsidRDefault="002D3733" w:rsidP="002D3733">
      <w:pPr>
        <w:bidi/>
        <w:spacing w:line="240" w:lineRule="auto"/>
        <w:ind w:left="-483" w:right="-709"/>
        <w:rPr>
          <w:rtl/>
        </w:rPr>
      </w:pPr>
      <w:r>
        <w:t xml:space="preserve">Nova system architecture </w:t>
      </w:r>
    </w:p>
    <w:p w14:paraId="30315370" w14:textId="77777777" w:rsidR="002D3733" w:rsidRPr="00BC5777" w:rsidRDefault="002D3733" w:rsidP="002D3733">
      <w:pPr>
        <w:bidi/>
        <w:spacing w:line="240" w:lineRule="auto"/>
        <w:ind w:left="-483" w:right="-709"/>
        <w:rPr>
          <w:rFonts w:hint="cs"/>
          <w:lang w:bidi="he-IL"/>
        </w:rPr>
      </w:pPr>
    </w:p>
    <w:p w14:paraId="58959ED1" w14:textId="2F441538" w:rsidR="00BC5777" w:rsidRDefault="00BC5777" w:rsidP="00BC5777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  <w:t>סיכום המאמר:</w:t>
      </w:r>
    </w:p>
    <w:p w14:paraId="61EEC435" w14:textId="39312616" w:rsidR="002D3733" w:rsidRDefault="002D3733" w:rsidP="002D3733">
      <w:pPr>
        <w:bidi/>
        <w:spacing w:line="240" w:lineRule="auto"/>
        <w:ind w:left="-483" w:right="-709"/>
        <w:rPr>
          <w:rFonts w:ascii="Calibri" w:eastAsia="Times New Roman" w:hAnsi="Calibri" w:cs="Calibri"/>
          <w:color w:val="000000"/>
          <w:sz w:val="20"/>
          <w:szCs w:val="20"/>
          <w:rtl/>
          <w:lang w:bidi="he-IL"/>
        </w:rPr>
      </w:pP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 xml:space="preserve">אני אסכם את המאמר כך ש התוצאה מהמחקר הזה לגבי התוכנית ומי יותר טובה הוא תלוי בפרויקט שאנו עובדים </w:t>
      </w:r>
      <w:proofErr w:type="spellStart"/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עלוי</w:t>
      </w:r>
      <w:proofErr w:type="spellEnd"/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 xml:space="preserve"> וגם מדינת יעד ועוד המון דרישות, כדי לקבל החלטה אנו צריכים להקים השוואה בין מימוש </w:t>
      </w:r>
      <w:r w:rsidR="00525E59"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הטכניקות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 xml:space="preserve"> כדי לקבל החלטה טובה על באיזה להשתמש</w:t>
      </w:r>
    </w:p>
    <w:p w14:paraId="24A58F9E" w14:textId="14467DF9" w:rsidR="00723FDB" w:rsidRPr="00BC5777" w:rsidRDefault="00723FDB" w:rsidP="00723FDB">
      <w:pPr>
        <w:bidi/>
        <w:spacing w:line="240" w:lineRule="auto"/>
        <w:ind w:left="-483" w:right="-709"/>
        <w:rPr>
          <w:rFonts w:ascii="Times New Roman" w:eastAsia="Times New Roman" w:hAnsi="Times New Roman" w:cs="Times New Roman" w:hint="cs"/>
          <w:sz w:val="24"/>
          <w:szCs w:val="24"/>
          <w:rtl/>
          <w:lang w:val="en-US" w:bidi="he-IL"/>
        </w:rPr>
      </w:pP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ההסבר או השיטה המוגשת ב מאמר היא </w:t>
      </w:r>
      <w:r>
        <w:rPr>
          <w:rFonts w:ascii="Calibri" w:eastAsia="Times New Roman" w:hAnsi="Calibri" w:cs="Calibri" w:hint="cs"/>
          <w:color w:val="000000"/>
          <w:sz w:val="20"/>
          <w:szCs w:val="20"/>
          <w:lang w:val="en-US" w:bidi="he-IL"/>
        </w:rPr>
        <w:t>OPENSTACK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 xml:space="preserve"> כך שהיא פיתוח חדש  מורכבת מ כמה חלקים התוכנה שמספקת מתיחות גבוהה הנהלת רשת טובה אבטחה וחישוב ענן ועוד </w:t>
      </w:r>
      <w:r>
        <w:rPr>
          <w:rFonts w:ascii="Calibri" w:eastAsia="Times New Roman" w:hAnsi="Calibri" w:cs="Calibri" w:hint="cs"/>
          <w:color w:val="000000"/>
          <w:sz w:val="20"/>
          <w:szCs w:val="20"/>
          <w:lang w:val="en-US" w:bidi="he-IL"/>
        </w:rPr>
        <w:t>FEATUTRES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val="en-US" w:bidi="he-IL"/>
        </w:rPr>
        <w:t>.</w:t>
      </w:r>
    </w:p>
    <w:p w14:paraId="7EFA99EE" w14:textId="77982281" w:rsidR="00BC5777" w:rsidRDefault="00BC5777" w:rsidP="00BC5777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  <w:t>האם מטרת המאמר הושגה?:</w:t>
      </w:r>
    </w:p>
    <w:p w14:paraId="2270B79C" w14:textId="3B398398" w:rsidR="00723FDB" w:rsidRPr="00BC5777" w:rsidRDefault="00723FDB" w:rsidP="00723FDB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  <w:r w:rsidRPr="00723FDB"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מטרת המאמר הושגה כך ש לאחר שק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ר</w:t>
      </w:r>
      <w:r w:rsidRPr="00723FDB"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אתי את המאמר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 xml:space="preserve"> </w:t>
      </w:r>
      <w:r w:rsidRPr="00723FDB"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 xml:space="preserve">אני יכול בהתחלת כל פרויקט לכתוב את הדרישות שלי מהפרויקט ולעבוד על זה לפי הסיכום של המאמר </w:t>
      </w:r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 xml:space="preserve">או השיטה המוצעת ב מאמר, אנחנו לא יכולים </w:t>
      </w:r>
      <w:proofErr w:type="spellStart"/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כלכך</w:t>
      </w:r>
      <w:proofErr w:type="spellEnd"/>
      <w:r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 xml:space="preserve"> לגיד שהמטרה הושגה כי המטרה הייתה לבחור הכי טוב מבין הטכניקות, אבל ראינו שלכל פרויקט תלוי במה הוא עסק ומה הדרישות שלו אנחנו יכולים להחליט.</w:t>
      </w:r>
    </w:p>
    <w:p w14:paraId="6EF02FC7" w14:textId="0626EC0A" w:rsidR="00BC5777" w:rsidRDefault="00BC5777" w:rsidP="00BC5777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  <w:r w:rsidRPr="00BC57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  <w:t>הצעות נוספות שלי:</w:t>
      </w:r>
    </w:p>
    <w:p w14:paraId="1E39E9DE" w14:textId="2C7B4AC7" w:rsidR="00723FDB" w:rsidRPr="00525E59" w:rsidRDefault="00525E59" w:rsidP="00723FDB">
      <w:pPr>
        <w:bidi/>
        <w:spacing w:line="240" w:lineRule="auto"/>
        <w:ind w:left="-483" w:right="-709"/>
        <w:rPr>
          <w:rFonts w:ascii="Calibri" w:eastAsia="Times New Roman" w:hAnsi="Calibri" w:cs="Calibri"/>
          <w:color w:val="000000"/>
          <w:sz w:val="20"/>
          <w:szCs w:val="20"/>
          <w:rtl/>
          <w:lang w:bidi="he-IL"/>
        </w:rPr>
      </w:pPr>
      <w:r w:rsidRPr="00525E59"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ההצעה שלי היא לחקור את מהירות תגובה ועיבוד לפי הטכניקות מבחינת עיבוד פקודות כך ש הרכבת ה טכניקה מ יותר ממרכיב יכולה לפעמים לפגוע,</w:t>
      </w:r>
    </w:p>
    <w:p w14:paraId="10F08944" w14:textId="32791089" w:rsidR="00525E59" w:rsidRPr="00525E59" w:rsidRDefault="00525E59" w:rsidP="00525E59">
      <w:pPr>
        <w:bidi/>
        <w:spacing w:line="240" w:lineRule="auto"/>
        <w:ind w:left="-483" w:right="-709"/>
        <w:rPr>
          <w:rFonts w:ascii="Calibri" w:eastAsia="Times New Roman" w:hAnsi="Calibri" w:cs="Calibri"/>
          <w:color w:val="000000"/>
          <w:sz w:val="20"/>
          <w:szCs w:val="20"/>
          <w:rtl/>
          <w:lang w:bidi="he-IL"/>
        </w:rPr>
      </w:pPr>
      <w:r w:rsidRPr="00525E59">
        <w:rPr>
          <w:rFonts w:ascii="Calibri" w:eastAsia="Times New Roman" w:hAnsi="Calibri" w:cs="Calibri" w:hint="cs"/>
          <w:color w:val="000000"/>
          <w:sz w:val="20"/>
          <w:szCs w:val="20"/>
          <w:rtl/>
          <w:lang w:bidi="he-IL"/>
        </w:rPr>
        <w:t>גם אני  מציע לקבל החלטה על איזה גורם הוא הכי משמעותי שלגביו אנו מסננים את הפרויקטים לפי התאמה עם הטכניקות.</w:t>
      </w:r>
    </w:p>
    <w:p w14:paraId="736C4D21" w14:textId="1CD7D10B" w:rsidR="00723FDB" w:rsidRPr="00525E59" w:rsidRDefault="00723FDB" w:rsidP="00723FDB">
      <w:pPr>
        <w:bidi/>
        <w:spacing w:line="240" w:lineRule="auto"/>
        <w:ind w:left="-483" w:right="-709"/>
        <w:rPr>
          <w:rFonts w:ascii="Calibri" w:eastAsia="Times New Roman" w:hAnsi="Calibri" w:cs="Calibri"/>
          <w:color w:val="000000"/>
          <w:sz w:val="20"/>
          <w:szCs w:val="20"/>
          <w:rtl/>
          <w:lang w:bidi="he-IL"/>
        </w:rPr>
      </w:pPr>
    </w:p>
    <w:p w14:paraId="1E7B55C2" w14:textId="7C95C73E" w:rsidR="00723FDB" w:rsidRDefault="00723FDB" w:rsidP="00723FDB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</w:p>
    <w:p w14:paraId="19099893" w14:textId="202F0D68" w:rsidR="00723FDB" w:rsidRDefault="00723FDB" w:rsidP="00723FDB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</w:p>
    <w:p w14:paraId="482205A1" w14:textId="5C3EC9D4" w:rsidR="00723FDB" w:rsidRDefault="00723FDB" w:rsidP="00723FDB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  <w:lang w:bidi="he-IL"/>
        </w:rPr>
      </w:pPr>
    </w:p>
    <w:p w14:paraId="6FD1A9C5" w14:textId="77777777" w:rsidR="00723FDB" w:rsidRPr="00BC5777" w:rsidRDefault="00723FDB" w:rsidP="00723FDB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  <w:lang/>
        </w:rPr>
      </w:pPr>
    </w:p>
    <w:p w14:paraId="67A0D128" w14:textId="77777777" w:rsidR="00BC5777" w:rsidRPr="00BC5777" w:rsidRDefault="00BC5777" w:rsidP="00BC5777"/>
    <w:sectPr w:rsidR="00BC5777" w:rsidRPr="00BC57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0AE6"/>
    <w:multiLevelType w:val="multilevel"/>
    <w:tmpl w:val="92A8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77"/>
    <w:rsid w:val="001E4871"/>
    <w:rsid w:val="00252289"/>
    <w:rsid w:val="002D3733"/>
    <w:rsid w:val="00373DAA"/>
    <w:rsid w:val="00525E59"/>
    <w:rsid w:val="005D174A"/>
    <w:rsid w:val="00723FDB"/>
    <w:rsid w:val="00857D67"/>
    <w:rsid w:val="00B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93CE"/>
  <w15:chartTrackingRefBased/>
  <w15:docId w15:val="{77381E1F-797D-4409-A4A1-C866884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5D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daebs</dc:creator>
  <cp:keywords/>
  <dc:description/>
  <cp:lastModifiedBy>khalil daebs</cp:lastModifiedBy>
  <cp:revision>2</cp:revision>
  <dcterms:created xsi:type="dcterms:W3CDTF">2021-05-17T17:36:00Z</dcterms:created>
  <dcterms:modified xsi:type="dcterms:W3CDTF">2021-05-17T17:36:00Z</dcterms:modified>
</cp:coreProperties>
</file>