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C52" w:val="clear"/>
            <w:tcMar>
              <w:top w:type="dxa" w:w="520"/>
              <w:left w:type="dxa" w:w="1080"/>
              <w:bottom w:type="dxa" w:w="440"/>
              <w:right w:type="dxa" w:w="10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Salma Benali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color w:val="C8EDD8"/>
                <w:sz w:val="26"/>
                <w:szCs w:val="26"/>
              </w:rPr>
              <w:t xml:space="preserve">Étudiante en Master Marketing &amp; Communication Digitale</w:t>
            </w:r>
          </w:p>
          <w:p>
            <w:pPr>
              <w:spacing w:before="120"/>
            </w:pPr>
          </w:p>
          <w:tbl>
            <w:tblPr>
              <w:tblW w:type="dxa" w:w="9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36"/>
              <w:gridCol w:w="2436"/>
              <w:gridCol w:w="2437"/>
              <w:gridCol w:w="2437"/>
            </w:tblGrid>
            <w:tr>
              <w:tc>
                <w:tcPr>
                  <w:tcW w:type="dxa" w:w="24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Calibri" w:cs="Calibri" w:eastAsia="Calibri" w:hAnsi="Calibri"/>
                      <w:color w:val="FFFFFF"/>
                      <w:sz w:val="18"/>
                      <w:szCs w:val="18"/>
                    </w:rPr>
                    <w:t xml:space="preserve">✉  salma.benali@email.com</w:t>
                  </w:r>
                </w:p>
              </w:tc>
              <w:tc>
                <w:tcPr>
                  <w:tcW w:type="dxa" w:w="24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Calibri" w:cs="Calibri" w:eastAsia="Calibri" w:hAnsi="Calibri"/>
                      <w:color w:val="FFFFFF"/>
                      <w:sz w:val="18"/>
                      <w:szCs w:val="18"/>
                    </w:rPr>
                    <w:t xml:space="preserve">📞  +212 6 98 76 54 32</w:t>
                  </w:r>
                </w:p>
              </w:tc>
              <w:tc>
                <w:tcPr>
                  <w:tcW w:type="dxa" w:w="24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Calibri" w:cs="Calibri" w:eastAsia="Calibri" w:hAnsi="Calibri"/>
                      <w:color w:val="FFFFFF"/>
                      <w:sz w:val="18"/>
                      <w:szCs w:val="18"/>
                    </w:rPr>
                    <w:t xml:space="preserve">📍  Lyon, France</w:t>
                  </w:r>
                </w:p>
              </w:tc>
              <w:tc>
                <w:tcPr>
                  <w:tcW w:type="dxa" w:w="24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Calibri" w:cs="Calibri" w:eastAsia="Calibri" w:hAnsi="Calibri"/>
                      <w:color w:val="FFFFFF"/>
                      <w:sz w:val="18"/>
                      <w:szCs w:val="18"/>
                    </w:rPr>
                    <w:t xml:space="preserve">🔗  linkedin.com/in/salmabenali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4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80"/>
              <w:bottom w:type="dxa" w:w="0"/>
              <w:right w:type="dxa" w:w="280"/>
            </w:tcMar>
          </w:tcPr>
          <w:p>
            <w:pPr>
              <w:pBdr>
                <w:bottom w:val="single" w:color="1E7C52" w:sz="8" w:space="4"/>
              </w:pBdr>
              <w:spacing w:after="80" w:before="260"/>
            </w:pPr>
            <w:r>
              <w:rPr>
                <w:rFonts w:ascii="Calibri" w:cs="Calibri" w:eastAsia="Calibri" w:hAnsi="Calibri"/>
                <w:b/>
                <w:bCs/>
                <w:color w:val="1E7C52"/>
                <w:sz w:val="26"/>
                <w:szCs w:val="26"/>
              </w:rPr>
              <w:t xml:space="preserve">PROFIL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Étudiante en 2ème année de Master, spécialisée en marketing digital et stratégie de contenu. Créative, analytique et orientée résultats, je cherche un stage de 6 mois pour développer des stratégies de marque innovantes et générer de la croissance via les leviers digitaux.</w:t>
            </w:r>
          </w:p>
          <w:p>
            <w:pPr>
              <w:pBdr>
                <w:bottom w:val="single" w:color="1E7C52" w:sz="8" w:space="4"/>
              </w:pBdr>
              <w:spacing w:after="80" w:before="260"/>
            </w:pPr>
            <w:r>
              <w:rPr>
                <w:rFonts w:ascii="Calibri" w:cs="Calibri" w:eastAsia="Calibri" w:hAnsi="Calibri"/>
                <w:b/>
                <w:bCs/>
                <w:color w:val="1E7C52"/>
                <w:sz w:val="26"/>
                <w:szCs w:val="26"/>
              </w:rPr>
              <w:t xml:space="preserve">EXPÉRIENCE PROFESSIONNELLE</w:t>
            </w:r>
          </w:p>
          <w:p>
            <w:pPr>
              <w:spacing w:after="20" w:before="14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2"/>
                <w:szCs w:val="22"/>
              </w:rPr>
              <w:t xml:space="preserve">Stagiaire Marketing Digital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1E7C52"/>
                <w:sz w:val="20"/>
                <w:szCs w:val="20"/>
              </w:rPr>
              <w:t xml:space="preserve">L'Oréal France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   —   Jan – Juin 2024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Gestion des campagnes Google Ads &amp; Meta Ads (budget mensuel : 15 000 €)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Rédaction de 30+ contenus pour blog, newsletters et réseaux sociaux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Analyse des KPIs SEO/SEA avec Google Analytics 4 et Search Console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Augmentation du taux de conversion landing pages de +18 % en 3 mois</w:t>
            </w:r>
          </w:p>
          <w:p>
            <w:pPr>
              <w:spacing w:after="20" w:before="14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2"/>
                <w:szCs w:val="22"/>
              </w:rPr>
              <w:t xml:space="preserve">Community Manager (Alternance)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1E7C52"/>
                <w:sz w:val="20"/>
                <w:szCs w:val="20"/>
              </w:rPr>
              <w:t xml:space="preserve">Startup GreenBox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   —   Sept 2022 – Juin 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Animation des comptes Instagram, LinkedIn et TikTok (+4 200 abonnés en 9 mois)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Planification éditoriale mensuelle et reporting hebdomadaire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Création de visuels avec Canva et Adobe Express</w:t>
            </w:r>
          </w:p>
          <w:p>
            <w:pPr>
              <w:spacing w:after="20" w:before="14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2"/>
                <w:szCs w:val="22"/>
              </w:rPr>
              <w:t xml:space="preserve">Chargée de Communication Événementielle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1E7C52"/>
                <w:sz w:val="20"/>
                <w:szCs w:val="20"/>
              </w:rPr>
              <w:t xml:space="preserve">BDE Sciences Po Lyon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   —   2022 – 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Organisation de 5 événements (conférences, forums emploi) — 300 participants/event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Relation presse locale et partenariats avec 8 entreprises sponsors</w:t>
            </w:r>
          </w:p>
          <w:p>
            <w:pPr>
              <w:pBdr>
                <w:bottom w:val="single" w:color="1E7C52" w:sz="8" w:space="4"/>
              </w:pBdr>
              <w:spacing w:after="80" w:before="260"/>
            </w:pPr>
            <w:r>
              <w:rPr>
                <w:rFonts w:ascii="Calibri" w:cs="Calibri" w:eastAsia="Calibri" w:hAnsi="Calibri"/>
                <w:b/>
                <w:bCs/>
                <w:color w:val="1E7C52"/>
                <w:sz w:val="26"/>
                <w:szCs w:val="26"/>
              </w:rPr>
              <w:t xml:space="preserve">PROJETS &amp; RÉALISATIONS</w:t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1"/>
                <w:szCs w:val="21"/>
              </w:rPr>
              <w:t xml:space="preserve">Refonte Brand Identity — Coopérative locale</w:t>
            </w:r>
            <w:r>
              <w:rPr>
                <w:rFonts w:ascii="Calibri" w:cs="Calibri" w:eastAsia="Calibri" w:hAnsi="Calibri"/>
                <w:i/>
                <w:iCs/>
                <w:color w:val="1E7C52"/>
                <w:sz w:val="19"/>
                <w:szCs w:val="19"/>
              </w:rPr>
              <w:t xml:space="preserve">  (Projet étudiant)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Audit de marque, définition du positionnement et création d'une charte graphique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Pitch final présenté à 3 entrepreneurs — adopté à 100 % par le client</w:t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1"/>
                <w:szCs w:val="21"/>
              </w:rPr>
              <w:t xml:space="preserve">Blog personnel — "Le Marketing Vert"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Blog WordPress sur le marketing responsable &amp; RSE — 1 200 lecteurs/mois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Référencement naturel optimisé : position moyenne 8 sur Google</w:t>
            </w:r>
          </w:p>
        </w:tc>
        <w:tc>
          <w:tcPr>
            <w:tcW w:type="dxa" w:w="3546"/>
            <w:tcBorders>
              <w:top w:val="none" w:color="FFFFFF" w:sz="0"/>
              <w:left w:val="single" w:color="D5D5D5" w:sz="4"/>
              <w:bottom w:val="none" w:color="FFFFFF" w:sz="0"/>
              <w:right w:val="none" w:color="FFFFFF" w:sz="0"/>
            </w:tcBorders>
            <w:shd w:fill="FAFAFA" w:val="clear"/>
            <w:tcMar>
              <w:top w:type="dxa" w:w="0"/>
              <w:left w:type="dxa" w:w="280"/>
              <w:bottom w:type="dxa" w:w="0"/>
              <w:right w:type="dxa" w:w="360"/>
            </w:tcMar>
          </w:tcPr>
          <w:p>
            <w:pPr>
              <w:pBdr>
                <w:bottom w:val="single" w:color="1E7C52" w:sz="8" w:space="4"/>
              </w:pBdr>
              <w:spacing w:after="80" w:before="260"/>
            </w:pPr>
            <w:r>
              <w:rPr>
                <w:rFonts w:ascii="Calibri" w:cs="Calibri" w:eastAsia="Calibri" w:hAnsi="Calibri"/>
                <w:b/>
                <w:bCs/>
                <w:color w:val="1E7C52"/>
                <w:sz w:val="26"/>
                <w:szCs w:val="26"/>
              </w:rPr>
              <w:t xml:space="preserve">FORMATION</w:t>
            </w:r>
          </w:p>
          <w:p>
            <w:pPr>
              <w:spacing w:after="10" w:before="10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1"/>
                <w:szCs w:val="21"/>
              </w:rPr>
              <w:t xml:space="preserve">Master Marketing &amp; Com. Digitale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1E7C52"/>
                <w:sz w:val="19"/>
                <w:szCs w:val="19"/>
              </w:rPr>
              <w:t xml:space="preserve">IAE Lyon 3 — 2023/2025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Spé. Brand Strategy &amp; Data Marketing</w:t>
            </w:r>
          </w:p>
          <w:p>
            <w:pPr>
              <w:spacing w:after="10" w:before="12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1"/>
                <w:szCs w:val="21"/>
              </w:rPr>
              <w:t xml:space="preserve">Licence Info-Com — Médias Numériques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1E7C52"/>
                <w:sz w:val="19"/>
                <w:szCs w:val="19"/>
              </w:rPr>
              <w:t xml:space="preserve">Univ. Lumière Lyon 2 — 2020/2023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Major de promotion — Mention TB</w:t>
            </w:r>
          </w:p>
          <w:p>
            <w:pPr>
              <w:pBdr>
                <w:bottom w:val="single" w:color="1E7C52" w:sz="8" w:space="4"/>
              </w:pBdr>
              <w:spacing w:after="80" w:before="260"/>
            </w:pPr>
            <w:r>
              <w:rPr>
                <w:rFonts w:ascii="Calibri" w:cs="Calibri" w:eastAsia="Calibri" w:hAnsi="Calibri"/>
                <w:b/>
                <w:bCs/>
                <w:color w:val="1E7C52"/>
                <w:sz w:val="26"/>
                <w:szCs w:val="26"/>
              </w:rPr>
              <w:t xml:space="preserve">COMPÉTENCES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Marketing Digital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SEO / SEA / SEM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Email Marketing (Mailchimp)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Inbound &amp; Content Marketing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Marketing d'influence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Outils &amp;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Google Analytics 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HubSpot CRM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Meta Business Suite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Ahrefs / Semrush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Création &amp;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Canva Pro / Adobe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Figma (wireframing)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WordPress / Webflow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CapCut / Premiere Rush</w:t>
            </w:r>
          </w:p>
          <w:p>
            <w:pPr>
              <w:pBdr>
                <w:bottom w:val="single" w:color="1E7C52" w:sz="8" w:space="4"/>
              </w:pBdr>
              <w:spacing w:after="80" w:before="260"/>
            </w:pPr>
            <w:r>
              <w:rPr>
                <w:rFonts w:ascii="Calibri" w:cs="Calibri" w:eastAsia="Calibri" w:hAnsi="Calibri"/>
                <w:b/>
                <w:bCs/>
                <w:color w:val="1E7C52"/>
                <w:sz w:val="26"/>
                <w:szCs w:val="26"/>
              </w:rPr>
              <w:t xml:space="preserve">LANGUES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Arabe — Natif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Français — Bilingue (C2)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Anglais — Courant (C1 — IELTS 7.5)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Espagnol — Intermédiaire (B1)</w:t>
            </w:r>
          </w:p>
          <w:p>
            <w:pPr>
              <w:pBdr>
                <w:bottom w:val="single" w:color="1E7C52" w:sz="8" w:space="4"/>
              </w:pBdr>
              <w:spacing w:after="80" w:before="260"/>
            </w:pPr>
            <w:r>
              <w:rPr>
                <w:rFonts w:ascii="Calibri" w:cs="Calibri" w:eastAsia="Calibri" w:hAnsi="Calibri"/>
                <w:b/>
                <w:bCs/>
                <w:color w:val="1E7C52"/>
                <w:sz w:val="26"/>
                <w:szCs w:val="26"/>
              </w:rPr>
              <w:t xml:space="preserve">CERTIFICATIONS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Google Analytics Certified (2024)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HubSpot Content Marketing (2023)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Meta Blueprint — Media Buying (2023)</w:t>
            </w:r>
          </w:p>
          <w:p>
            <w:pPr>
              <w:pBdr>
                <w:bottom w:val="single" w:color="1E7C52" w:sz="8" w:space="4"/>
              </w:pBdr>
              <w:spacing w:after="80" w:before="260"/>
            </w:pPr>
            <w:r>
              <w:rPr>
                <w:rFonts w:ascii="Calibri" w:cs="Calibri" w:eastAsia="Calibri" w:hAnsi="Calibri"/>
                <w:b/>
                <w:bCs/>
                <w:color w:val="1E7C52"/>
                <w:sz w:val="26"/>
                <w:szCs w:val="26"/>
              </w:rPr>
              <w:t xml:space="preserve">INTÉRÊTS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Marketing durable &amp; RSE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Tendances Gen Z &amp; social media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Cinéma &amp; storytelling visuel</w:t>
            </w:r>
          </w:p>
        </w:tc>
      </w:tr>
    </w:tbl>
    <w:sectPr>
      <w:pgSz w:w="11906" w:h="16838" w:orient="portrait"/>
      <w:pgMar w:top="0" w:right="0" w:bottom="96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2026-05-05T23:45:10.713Z</dcterms:created>
  <dcterms:modified xsi:type="dcterms:W3CDTF">2026-05-05T23:45:10.735Z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