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4E79"/>
          <w:sz w:val="48"/>
          <w:szCs w:val="48"/>
        </w:rPr>
        <w:t xml:space="preserve">Salma Benali</w:t>
      </w:r>
    </w:p>
    <w:p>
      <w:pPr>
        <w:spacing w:after="60"/>
        <w:jc w:val="center"/>
      </w:pPr>
      <w:r>
        <w:rPr>
          <w:rFonts w:ascii="Arial" w:cs="Arial" w:eastAsia="Arial" w:hAnsi="Arial"/>
          <w:color w:val="555555"/>
          <w:sz w:val="26"/>
          <w:szCs w:val="26"/>
        </w:rPr>
        <w:t xml:space="preserve">Responsable Marketing &amp; Communication</w:t>
      </w:r>
    </w:p>
    <w:p>
      <w:pPr>
        <w:spacing w:after="200"/>
        <w:jc w:val="center"/>
      </w:pPr>
      <w:r>
        <w:rPr>
          <w:rFonts w:ascii="Arial" w:cs="Arial" w:eastAsia="Arial" w:hAnsi="Arial"/>
          <w:color w:val="666666"/>
          <w:sz w:val="20"/>
          <w:szCs w:val="20"/>
        </w:rPr>
        <w:t xml:space="preserve">Casablanca, Maroc  |  +212 6 61 23 45 67  |  salma.benali@email.com</w:t>
      </w:r>
    </w:p>
    <w:p>
      <w:pPr>
        <w:pStyle w:val="Heading2"/>
      </w:pPr>
      <w:r>
        <w:t xml:space="preserve">PROFIL PROFESSIONNEL</w:t>
      </w:r>
    </w:p>
    <w:p>
      <w:pPr>
        <w:spacing w:after="200"/>
      </w:pPr>
      <w:r>
        <w:rPr>
          <w:sz w:val="22"/>
          <w:szCs w:val="22"/>
        </w:rPr>
        <w:t xml:space="preserve">Responsable Marketing avec 5 ans d'expérience dans la gestion de campagnes publicitaires, le développement de stratégies de communication et l'analyse des marchés. Spécialisée dans le marketing digital, la gestion de marque et le développement commercial au Maroc et en Afrique du Nord.</w:t>
      </w:r>
    </w:p>
    <w:p>
      <w:pPr>
        <w:pStyle w:val="Heading2"/>
      </w:pPr>
      <w:r>
        <w:t xml:space="preserve">EXPÉRIENCE PROFESSIONNELLE</w:t>
      </w:r>
    </w:p>
    <w:p>
      <w:pPr>
        <w:spacing w:after="40"/>
      </w:pPr>
      <w:r>
        <w:rPr>
          <w:b/>
          <w:bCs/>
          <w:sz w:val="22"/>
          <w:szCs w:val="22"/>
        </w:rPr>
        <w:t xml:space="preserve">Responsable Marketing Digital — Groupe Sopriam, Casablanca</w:t>
      </w:r>
    </w:p>
    <w:p>
      <w:pPr>
        <w:spacing w:after="20"/>
      </w:pPr>
      <w:r>
        <w:rPr>
          <w:i/>
          <w:iCs/>
          <w:color w:val="888888"/>
          <w:sz w:val="20"/>
          <w:szCs w:val="20"/>
        </w:rPr>
        <w:t xml:space="preserve">2022 – Présent</w:t>
      </w:r>
    </w:p>
    <w:p>
      <w:pPr>
        <w:pStyle w:val="ListParagraph"/>
        <w:numPr>
          <w:ilvl w:val="0"/>
          <w:numId w:val="2"/>
        </w:numPr>
      </w:pPr>
      <w:r>
        <w:rPr>
          <w:sz w:val="22"/>
          <w:szCs w:val="22"/>
        </w:rPr>
        <w:t xml:space="preserve">Gestion des campagnes publicitaires digitales (Facebook Ads, Google Ads) avec un budget annuel de 2M MAD</w:t>
      </w:r>
    </w:p>
    <w:p>
      <w:pPr>
        <w:pStyle w:val="ListParagraph"/>
        <w:numPr>
          <w:ilvl w:val="0"/>
          <w:numId w:val="2"/>
        </w:numPr>
      </w:pPr>
      <w:r>
        <w:rPr>
          <w:sz w:val="22"/>
          <w:szCs w:val="22"/>
        </w:rPr>
        <w:t xml:space="preserve">Développement et exécution de la stratégie de contenu sur les réseaux sociaux (+40% d'engagement)</w:t>
      </w:r>
    </w:p>
    <w:p>
      <w:pPr>
        <w:pStyle w:val="ListParagraph"/>
        <w:numPr>
          <w:ilvl w:val="0"/>
          <w:numId w:val="2"/>
        </w:numPr>
      </w:pPr>
      <w:r>
        <w:rPr>
          <w:sz w:val="22"/>
          <w:szCs w:val="22"/>
        </w:rPr>
        <w:t xml:space="preserve">Coordination avec les agences de publicité et les partenaires médias</w:t>
      </w:r>
    </w:p>
    <w:p>
      <w:pPr>
        <w:pStyle w:val="ListParagraph"/>
        <w:numPr>
          <w:ilvl w:val="0"/>
          <w:numId w:val="2"/>
        </w:numPr>
        <w:spacing w:after="160"/>
      </w:pPr>
      <w:r>
        <w:rPr>
          <w:sz w:val="22"/>
          <w:szCs w:val="22"/>
        </w:rPr>
        <w:t xml:space="preserve">Analyse des KPIs et reporting mensuel à la direction générale</w:t>
      </w:r>
    </w:p>
    <w:p>
      <w:pPr>
        <w:spacing w:after="40"/>
      </w:pPr>
      <w:r>
        <w:rPr>
          <w:b/>
          <w:bCs/>
          <w:sz w:val="22"/>
          <w:szCs w:val="22"/>
        </w:rPr>
        <w:t xml:space="preserve">Chargée de Communication — Banque Populaire, Rabat</w:t>
      </w:r>
    </w:p>
    <w:p>
      <w:pPr>
        <w:spacing w:after="20"/>
      </w:pPr>
      <w:r>
        <w:rPr>
          <w:i/>
          <w:iCs/>
          <w:color w:val="888888"/>
          <w:sz w:val="20"/>
          <w:szCs w:val="20"/>
        </w:rPr>
        <w:t xml:space="preserve">2020 – 2022</w:t>
      </w:r>
    </w:p>
    <w:p>
      <w:pPr>
        <w:pStyle w:val="ListParagraph"/>
        <w:numPr>
          <w:ilvl w:val="0"/>
          <w:numId w:val="2"/>
        </w:numPr>
      </w:pPr>
      <w:r>
        <w:rPr>
          <w:sz w:val="22"/>
          <w:szCs w:val="22"/>
        </w:rPr>
        <w:t xml:space="preserve">Rédaction et diffusion des supports de communication interne et externe</w:t>
      </w:r>
    </w:p>
    <w:p>
      <w:pPr>
        <w:pStyle w:val="ListParagraph"/>
        <w:numPr>
          <w:ilvl w:val="0"/>
          <w:numId w:val="2"/>
        </w:numPr>
      </w:pPr>
      <w:r>
        <w:rPr>
          <w:sz w:val="22"/>
          <w:szCs w:val="22"/>
        </w:rPr>
        <w:t xml:space="preserve">Organisation d'événements corporate et relations presse</w:t>
      </w:r>
    </w:p>
    <w:p>
      <w:pPr>
        <w:pStyle w:val="ListParagraph"/>
        <w:numPr>
          <w:ilvl w:val="0"/>
          <w:numId w:val="2"/>
        </w:numPr>
        <w:spacing w:after="160"/>
      </w:pPr>
      <w:r>
        <w:rPr>
          <w:sz w:val="22"/>
          <w:szCs w:val="22"/>
        </w:rPr>
        <w:t xml:space="preserve">Gestion du site web institutionnel et des newsletters clients</w:t>
      </w:r>
    </w:p>
    <w:p>
      <w:pPr>
        <w:spacing w:after="40"/>
      </w:pPr>
      <w:r>
        <w:rPr>
          <w:b/>
          <w:bCs/>
          <w:sz w:val="22"/>
          <w:szCs w:val="22"/>
        </w:rPr>
        <w:t xml:space="preserve">Assistante Marketing — L'Oréal Maroc, Casablanca</w:t>
      </w:r>
    </w:p>
    <w:p>
      <w:pPr>
        <w:spacing w:after="20"/>
      </w:pPr>
      <w:r>
        <w:rPr>
          <w:i/>
          <w:iCs/>
          <w:color w:val="888888"/>
          <w:sz w:val="20"/>
          <w:szCs w:val="20"/>
        </w:rPr>
        <w:t xml:space="preserve">2019 – 2020  (Stage de fin d'études)</w:t>
      </w:r>
    </w:p>
    <w:p>
      <w:pPr>
        <w:pStyle w:val="ListParagraph"/>
        <w:numPr>
          <w:ilvl w:val="0"/>
          <w:numId w:val="2"/>
        </w:numPr>
        <w:spacing w:after="200"/>
      </w:pPr>
      <w:r>
        <w:rPr>
          <w:sz w:val="22"/>
          <w:szCs w:val="22"/>
        </w:rPr>
        <w:t xml:space="preserve">Participation aux études de marché et analyse de la concurrence pour les produits cosmétiques</w:t>
      </w:r>
    </w:p>
    <w:p>
      <w:pPr>
        <w:pStyle w:val="Heading2"/>
      </w:pPr>
      <w:r>
        <w:t xml:space="preserve">FORMATION</w:t>
      </w:r>
    </w:p>
    <w:p>
      <w:pPr>
        <w:spacing w:after="40"/>
      </w:pPr>
      <w:r>
        <w:rPr>
          <w:b/>
          <w:bCs/>
          <w:sz w:val="22"/>
          <w:szCs w:val="22"/>
        </w:rPr>
        <w:t xml:space="preserve">Master en Marketing &amp; Stratégie Commerciale</w:t>
      </w:r>
    </w:p>
    <w:p>
      <w:pPr>
        <w:spacing w:after="100"/>
      </w:pPr>
      <w:r>
        <w:rPr>
          <w:i/>
          <w:iCs/>
          <w:color w:val="888888"/>
          <w:sz w:val="20"/>
          <w:szCs w:val="20"/>
        </w:rPr>
        <w:t xml:space="preserve">ISCAE Casablanca — 2019</w:t>
      </w:r>
    </w:p>
    <w:p>
      <w:pPr>
        <w:spacing w:after="40"/>
      </w:pPr>
      <w:r>
        <w:rPr>
          <w:b/>
          <w:bCs/>
          <w:sz w:val="22"/>
          <w:szCs w:val="22"/>
        </w:rPr>
        <w:t xml:space="preserve">Licence en Sciences Économiques et Gestion</w:t>
      </w:r>
    </w:p>
    <w:p>
      <w:pPr>
        <w:spacing w:after="200"/>
      </w:pPr>
      <w:r>
        <w:rPr>
          <w:i/>
          <w:iCs/>
          <w:color w:val="888888"/>
          <w:sz w:val="20"/>
          <w:szCs w:val="20"/>
        </w:rPr>
        <w:t xml:space="preserve">Université Hassan II, Casablanca — 2017</w:t>
      </w:r>
    </w:p>
    <w:p>
      <w:pPr>
        <w:pStyle w:val="Heading2"/>
      </w:pPr>
      <w:r>
        <w:t xml:space="preserve">COMPÉTENCES</w:t>
      </w:r>
    </w:p>
    <w:p>
      <w:pPr>
        <w:pStyle w:val="ListParagraph"/>
        <w:numPr>
          <w:ilvl w:val="0"/>
          <w:numId w:val="2"/>
        </w:numPr>
      </w:pPr>
      <w:r>
        <w:rPr>
          <w:sz w:val="22"/>
          <w:szCs w:val="22"/>
        </w:rPr>
        <w:t xml:space="preserve">Marketing digital : SEO, SEM, Social Media, Email Marketing, Google Analytics</w:t>
      </w:r>
    </w:p>
    <w:p>
      <w:pPr>
        <w:pStyle w:val="ListParagraph"/>
        <w:numPr>
          <w:ilvl w:val="0"/>
          <w:numId w:val="2"/>
        </w:numPr>
      </w:pPr>
      <w:r>
        <w:rPr>
          <w:sz w:val="22"/>
          <w:szCs w:val="22"/>
        </w:rPr>
        <w:t xml:space="preserve">Outils : Adobe Photoshop, Canva, HubSpot, Mailchimp, WordPress</w:t>
      </w:r>
    </w:p>
    <w:p>
      <w:pPr>
        <w:pStyle w:val="ListParagraph"/>
        <w:numPr>
          <w:ilvl w:val="0"/>
          <w:numId w:val="2"/>
        </w:numPr>
      </w:pPr>
      <w:r>
        <w:rPr>
          <w:sz w:val="22"/>
          <w:szCs w:val="22"/>
        </w:rPr>
        <w:t xml:space="preserve">Compétences commerciales : négociation, gestion budget, relations clients</w:t>
      </w:r>
    </w:p>
    <w:p>
      <w:pPr>
        <w:pStyle w:val="ListParagraph"/>
        <w:numPr>
          <w:ilvl w:val="0"/>
          <w:numId w:val="2"/>
        </w:numPr>
        <w:spacing w:after="200"/>
      </w:pPr>
      <w:r>
        <w:rPr>
          <w:sz w:val="22"/>
          <w:szCs w:val="22"/>
        </w:rPr>
        <w:t xml:space="preserve">Langues : Arabe (natif), Français (courant), Anglais (intermédiaire)</w:t>
      </w:r>
    </w:p>
    <w:p>
      <w:pPr>
        <w:pStyle w:val="Heading2"/>
      </w:pPr>
      <w:r>
        <w:t xml:space="preserve">CERTIFICATIONS</w:t>
      </w:r>
    </w:p>
    <w:p>
      <w:pPr>
        <w:pStyle w:val="ListParagraph"/>
        <w:numPr>
          <w:ilvl w:val="0"/>
          <w:numId w:val="2"/>
        </w:numPr>
      </w:pPr>
      <w:r>
        <w:rPr>
          <w:sz w:val="22"/>
          <w:szCs w:val="22"/>
        </w:rPr>
        <w:t xml:space="preserve">Google Ads Certification — Google (2023)</w:t>
      </w:r>
    </w:p>
    <w:p>
      <w:pPr>
        <w:pStyle w:val="ListParagraph"/>
        <w:numPr>
          <w:ilvl w:val="0"/>
          <w:numId w:val="2"/>
        </w:numPr>
      </w:pPr>
      <w:r>
        <w:rPr>
          <w:sz w:val="22"/>
          <w:szCs w:val="22"/>
        </w:rPr>
        <w:t xml:space="preserve">HubSpot Content Marketing Certification (2022)</w:t>
      </w:r>
    </w:p>
    <w:p>
      <w:pPr>
        <w:pStyle w:val="ListParagraph"/>
        <w:numPr>
          <w:ilvl w:val="0"/>
          <w:numId w:val="2"/>
        </w:numPr>
      </w:pPr>
      <w:r>
        <w:rPr>
          <w:sz w:val="22"/>
          <w:szCs w:val="22"/>
        </w:rPr>
        <w:t xml:space="preserve">Facebook Blueprint — Meta (2021)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pPr>
    <w:rPr>
      <w:rFonts w:ascii="Arial" w:cs="Arial" w:eastAsia="Arial" w:hAnsi="Arial"/>
      <w:b/>
      <w:bCs/>
      <w:color w:val="1F4E79"/>
      <w:sz w:val="32"/>
      <w:szCs w:val="32"/>
    </w:rPr>
  </w:style>
  <w:style w:type="paragraph" w:styleId="Heading2">
    <w:name w:val="Heading 2"/>
    <w:basedOn w:val="Normal"/>
    <w:next w:val="Normal"/>
    <w:qFormat/>
    <w:pPr>
      <w:pBdr>
        <w:bottom w:val="single" w:color="2E75B6" w:sz="4" w:space="1"/>
      </w:pBdr>
      <w:spacing w:after="100" w:before="200"/>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2026-05-07T01:16:14.394Z</dcterms:created>
  <dcterms:modified xsi:type="dcterms:W3CDTF">2026-05-07T01:16:14.395Z</dcterms:modified>
</cp:coreProperties>
</file>

<file path=docProps/custom.xml><?xml version="1.0" encoding="utf-8"?>
<Properties xmlns="http://schemas.openxmlformats.org/officeDocument/2006/custom-properties" xmlns:vt="http://schemas.openxmlformats.org/officeDocument/2006/docPropsVTypes"/>
</file>