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Report</w:t>
      </w:r>
    </w:p>
    <w:p>
      <w:r>
        <w:t>Department: IT</w:t>
      </w:r>
    </w:p>
    <w:p>
      <w:r>
        <w:t>Document Type: Report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Security event timeline, affected systems, containment steps, root cause, remediation</w:t>
      </w:r>
    </w:p>
    <w:p>
      <w:r>
        <w:t>plan, and lessons learned.</w:t>
      </w:r>
    </w:p>
    <w:p>
      <w:pPr>
        <w:pStyle w:val="Heading2"/>
      </w:pPr>
      <w:r>
        <w:t>Search Terms</w:t>
      </w:r>
    </w:p>
    <w:p>
      <w:r>
        <w:t>IT, Report, Incident Response Report,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