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Asset Disposal Form</w:t>
      </w:r>
    </w:p>
    <w:p>
      <w:r>
        <w:t>Department: IT</w:t>
      </w:r>
    </w:p>
    <w:p>
      <w:r>
        <w:t>Document Type: Form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Retired hardware inventory, data wipe confirmation, disposal vendor, asset tag list,</w:t>
      </w:r>
    </w:p>
    <w:p>
      <w:r>
        <w:t>and security approval.</w:t>
      </w:r>
    </w:p>
    <w:p>
      <w:pPr>
        <w:pStyle w:val="Heading2"/>
      </w:pPr>
      <w:r>
        <w:t>Search Terms</w:t>
      </w:r>
    </w:p>
    <w:p>
      <w:r>
        <w:t>IT, Form, It Asset Disposal Form,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