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Laptop Purchase Order</w:t>
      </w:r>
    </w:p>
    <w:p>
      <w:r>
        <w:t>Department: Finance</w:t>
      </w:r>
    </w:p>
    <w:p>
      <w:r>
        <w:t>Document Type: Purchase Order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Approved procurement request for developer laptops, docking stations, warranty</w:t>
      </w:r>
    </w:p>
    <w:p>
      <w:r>
        <w:t>coverage, cost center allocation, and delivery schedule.</w:t>
      </w:r>
    </w:p>
    <w:p>
      <w:pPr>
        <w:pStyle w:val="Heading2"/>
      </w:pPr>
      <w:r>
        <w:t>Search Terms</w:t>
      </w:r>
    </w:p>
    <w:p>
      <w:r>
        <w:t>Finance, Purchase Order, Purchase Order Laptops,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