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Access Request</w:t>
      </w:r>
    </w:p>
    <w:p>
      <w:r>
        <w:t>Department: IT</w:t>
      </w:r>
    </w:p>
    <w:p>
      <w:r>
        <w:t>Document Type: Request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Role-based access approval, privileged account review, application entitlements,</w:t>
      </w:r>
    </w:p>
    <w:p>
      <w:r>
        <w:t>manager signoff, and access expiration date.</w:t>
      </w:r>
    </w:p>
    <w:p>
      <w:pPr>
        <w:pStyle w:val="Heading2"/>
      </w:pPr>
      <w:r>
        <w:t>Search Terms</w:t>
      </w:r>
    </w:p>
    <w:p>
      <w:r>
        <w:t>IT, Request, Security Access Request,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