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3f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aaaaaa"/>
                <w:spacing w:val="300"/>
                <w:sz w:val="20"/>
                <w:szCs w:val="20"/>
              </w:rPr>
              <w:t xml:space="preserve">PHI FIDUCIAIRE SÀRL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Workflow Billing &amp; Facturation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7 étapes de validation — Procédure interne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 1.0  ·  Mai 2026  ·  Confidentiel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f3f"/>
          <w:spacing w:val="200"/>
          <w:sz w:val="17"/>
          <w:szCs w:val="17"/>
        </w:rPr>
        <w:t xml:space="preserve">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3f"/>
                <w:sz w:val="22"/>
                <w:szCs w:val="22"/>
              </w:rPr>
              <w:t xml:space="preserve">01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Saisie
timesheet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5BDB"/>
                <w:sz w:val="22"/>
                <w:szCs w:val="22"/>
              </w:rPr>
              <w:t xml:space="preserve">02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Contrôle
qualité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03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Facturable
/ NF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3f"/>
                <w:sz w:val="22"/>
                <w:szCs w:val="22"/>
              </w:rPr>
              <w:t xml:space="preserve">04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Création
facture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5BDB"/>
                <w:sz w:val="22"/>
                <w:szCs w:val="22"/>
              </w:rPr>
              <w:t xml:space="preserve">05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Contrôle
facture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3a24"/>
                <w:sz w:val="22"/>
                <w:szCs w:val="22"/>
              </w:rPr>
              <w:t xml:space="preserve">06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Validation
&amp; Email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c4e"/>
                <w:sz w:val="22"/>
                <w:szCs w:val="22"/>
              </w:rPr>
              <w:t xml:space="preserve">07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2C2C2C"/>
                <w:sz w:val="15"/>
                <w:szCs w:val="15"/>
              </w:rPr>
              <w:t xml:space="preserve">Envoi &amp;
Archivage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 document décrit le workflow complet de facturation de PHI Fiduciaire Sàrl — de la saisie des timesheets à l'archivage de la facture envoyée. Chaque étape précise les acteurs, les actions, les points de contrôle et les règles applicables.</w:t>
      </w:r>
    </w:p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3f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01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TOUS LES COLLABORATEURS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Saisie timesheet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Saisie quotidienne dans WinBIZ — 15 min avant la fin de chaque journée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f3a24"/>
          <w:spacing w:val="200"/>
          <w:sz w:val="17"/>
          <w:szCs w:val="17"/>
        </w:rPr>
        <w:t xml:space="preserve">RÈGLE FONDAMENTALE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f3a24" w:sz="6"/>
              <w:bottom w:val="single" w:color="CCCCCC" w:sz="1"/>
              <w:right w:val="single" w:color="CCCCCC" w:sz="1"/>
            </w:tcBorders>
            <w:shd w:fill="FEF3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z w:val="19"/>
                <w:szCs w:val="19"/>
              </w:rPr>
              <w:t xml:space="preserve">⏱  Saisie quotidienne — 15 minutes avant la fin de la journée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Chaque collaborateur saisit ses heures dans WinBIZ 15 minutes avant de terminer sa journée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Interdit de remplir les timesheets en fin de semaine ou de mémoire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Une description saisie le jour même est précise — saisie 3 jours après = description vague = heure non facturable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 deadline vendredi 12h00 est la limite de soumission pour la semaine, pas la date de saisie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f3f"/>
          <w:spacing w:val="200"/>
          <w:sz w:val="17"/>
          <w:szCs w:val="17"/>
        </w:rPr>
        <w:t xml:space="preserve">RÈGLES DE SAISIE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60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f3f"/>
                      <w:sz w:val="16"/>
                      <w:szCs w:val="16"/>
                    </w:rPr>
                    <w:t xml:space="preserve">CE QU'IL FAUT SAISIR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Description technique précise du travail effectué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Durée réelle arrondie au quart d'heure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Code client / numéro de dossier WinBIZ correct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Type de prestation (compta / fiscal / RH / conseil / admin)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3F2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f3a24"/>
                      <w:sz w:val="16"/>
                      <w:szCs w:val="16"/>
                    </w:rPr>
                    <w:t xml:space="preserve">CE QUI EST INTERDIT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Description générique : "Comptabilité", "Travail client", "Réunion"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Regrouper plusieurs jours en une seule ligne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Saisir sans code client ou avec mauvais dossier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Modifier rétroactivement sans mentionner la correction</w:t>
                  </w:r>
                </w:p>
              </w:tc>
            </w:tr>
          </w:tbl>
          <w:p/>
        </w:tc>
      </w:tr>
    </w:tbl>
    <w:p>
      <w:pPr>
        <w:spacing w:after="6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b3f3f" w:sz="6"/>
              <w:bottom w:val="single" w:color="CCCCCC" w:sz="1"/>
              <w:right w:val="single" w:color="CCCCCC" w:sz="1"/>
            </w:tcBorders>
            <w:shd w:fill="E8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f3f"/>
                <w:sz w:val="19"/>
                <w:szCs w:val="19"/>
              </w:rPr>
              <w:t xml:space="preserve">Exemples de descriptions acceptables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Saisie 47 écritures bancaires novembre + rapprochement compte 1020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Préparation décompte TVA Q3 2025 — vérification comptes 2200/2201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Clôture mensuelle octobre : bilan + CR + grand livre — dossier 1042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Appel client re: question IS 2024, recherche jurisprudence AFC GE, 45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 Comptabilité  |  ❌  Travail sur dossier  |  ❌  RH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5BDB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02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KATJA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Contrôle qualité timesheet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Vérification que chaque ligne est suffisamment décrite et correctement imputée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60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f3f"/>
                      <w:sz w:val="16"/>
                      <w:szCs w:val="16"/>
                    </w:rPr>
                    <w:t xml:space="preserve">ACTIONS KATJA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Export WinBIZ — timesheets de la semaine, tous collaborateurs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Anonymiser : numéro de dossier uniquement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Coller dans Claude avec le prompt type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Traiter chaque ligne signalée — clarifier ou corriger dans WinBIZ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Valider toutes les lignes avant passage étape 3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0F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B5BDB"/>
                      <w:sz w:val="16"/>
                      <w:szCs w:val="16"/>
                    </w:rPr>
                    <w:t xml:space="preserve">CLAUDE DÉTECTE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Descriptions trop vagues (&lt; 5 mots, générique)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Durées anormales (&gt; 4h sur une seule ligne sans justification)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Code client manquant ou incohérent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Type de prestation absent ou mal classifié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Doublons potentiels (même travail, même jour, même dossier)</w:t>
                  </w:r>
                </w:p>
              </w:tc>
            </w:tr>
          </w:tbl>
          <w:p/>
        </w:tc>
      </w:tr>
    </w:tbl>
    <w:p>
      <w:pPr>
        <w:spacing w:after="6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b3f3f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Prompt type Claude — Contrôle qualité timesheet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Voici les timesheets de la semaine du [DATE] pour le dossier [NUMÉRO].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Analyse chaque ligne et signale : descriptions trop vagues, durées anormales (&gt;4h), entrées sans code client, doublons potentiels.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Pour chaque problème : indique la ligne, le problème, et une suggestion de correction.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Classe par priorité : BLOQUANT (ne peut pas être facturé) / À VÉRIFIER.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f3a24" w:sz="6"/>
              <w:bottom w:val="single" w:color="CCCCCC" w:sz="1"/>
              <w:right w:val="single" w:color="CCCCCC" w:sz="1"/>
            </w:tcBorders>
            <w:shd w:fill="FEF3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z w:val="19"/>
                <w:szCs w:val="19"/>
              </w:rPr>
              <w:t xml:space="preserve">⚠  Règle Katja — délai de traitement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Toute ligne non clarifiée dans les 24h est marquée non-facturable par défaut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 jamais passer à l'étape 3 avec des lignes en statut "à clarifier"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 cas de blocage répété : signaler à Khaled/Marcin comme problème de procédure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03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KATJA + MERIEM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Validation facturable / non-facturable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Classification de chaque ligne validée selon le type de mandat (forfait ou régie)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f3f"/>
          <w:spacing w:val="200"/>
          <w:sz w:val="17"/>
          <w:szCs w:val="17"/>
        </w:rPr>
        <w:t xml:space="preserve">CLASSIFICATION DES LIGNES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3f"/>
                <w:sz w:val="17"/>
                <w:szCs w:val="17"/>
              </w:rPr>
              <w:t xml:space="preserve">Facturable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Heure en régie non incluse dans forfait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Inclure dans la facture au tarif applicable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3f"/>
                <w:sz w:val="17"/>
                <w:szCs w:val="17"/>
              </w:rPr>
              <w:t xml:space="preserve">Forfait inclus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Heure couverte par le forfait mensuel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Ne pas facturer — déduire du quota forfait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3f"/>
                <w:sz w:val="17"/>
                <w:szCs w:val="17"/>
              </w:rPr>
              <w:t xml:space="preserve">Hors forfait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Heure dépassant le plafond du forfait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Facturer séparément — signaler au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3f"/>
                <w:sz w:val="17"/>
                <w:szCs w:val="17"/>
              </w:rPr>
              <w:t xml:space="preserve">NF interne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Temps non facturable (coordination, admin)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Ne pas facturer — noter pour suivi rentabilité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3f"/>
                <w:sz w:val="17"/>
                <w:szCs w:val="17"/>
              </w:rPr>
              <w:t xml:space="preserve">NF erreur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Heure à corriger (doublon, mauvais dossier)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Corriger dans WinBIZ avant toute facturation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F39C1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Point d'attention — Clients en forfait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Vérifier le contrat client dans WinBIZ avant toute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Les heures hors forfait doivent être identifiées et signalées au client avant facturation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Ratio NF &gt; 30% du total : signaler à Khaled/Marcin — peut indiquer un problème de cadrage du mandat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3f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04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MERIEM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Création facture WinBIZ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Génération de la facture depuis les heures validées et classifiées à l'étape 3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f3f"/>
          <w:spacing w:val="200"/>
          <w:sz w:val="17"/>
          <w:szCs w:val="17"/>
        </w:rPr>
        <w:t xml:space="preserve">CHECKLIST CRÉATION WINBIZ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Créer la facture depuis les heures validées à l'étape 3 uniquement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Appliquer les tarifs horaires corrects par type de prestation (référencer la grille tarifaire 2026)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TVA 8.1% sur tous les articles — vérifier le code article CONS en particulier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Libellés des lignes de facture : clairs, professionnels, compréhensibles par le client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Coordonnées client correctes (nom, adresse, IDE si PM)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Numéro de facture WinBIZ généré automatiquement — ne pas forcer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Conditions de paiement : 30 jours net par défaut sauf accord contraire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Remise éventuelle : maximum 10% sans validation Khaled/Marcin</w:t>
      </w:r>
    </w:p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b3f3f" w:sz="6"/>
              <w:bottom w:val="single" w:color="CCCCCC" w:sz="1"/>
              <w:right w:val="single" w:color="CCCCCC" w:sz="1"/>
            </w:tcBorders>
            <w:shd w:fill="E8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f3f"/>
                <w:sz w:val="19"/>
                <w:szCs w:val="19"/>
              </w:rPr>
              <w:t xml:space="preserve">Grille tarifaire 2026 — HT, TVA 8.1% en sus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Services administratifs et RH      CHF 130–160 / heure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Comptabilité générale              CHF 130–180 / heure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Optimisation fiscale               CHF 190 / heure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Entretiens et conseils             CHF 240 / heure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TVA / taxe professionnelle         CHF 160 / déclaration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Déclaration fiscale PP ou PM       CHF 220 / déclaration (à partir 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Domiciliation Genève               CHF 250 / mois (forfait fixe)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Urgence traitement 48h             Tarif initial × 2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f3a24" w:sz="6"/>
              <w:bottom w:val="single" w:color="CCCCCC" w:sz="1"/>
              <w:right w:val="single" w:color="CCCCCC" w:sz="1"/>
            </w:tcBorders>
            <w:shd w:fill="FEF3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z w:val="19"/>
                <w:szCs w:val="19"/>
              </w:rPr>
              <w:t xml:space="preserve">⚠  Erreurs fréquentes à éviter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TVA à 0% sur article CONS — vérifier systématiquement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Tarif horaire incorrect selon le type de prestation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Heures NF ou forfait inclus dans la facture par erreur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Remise &gt; 10% appliquée sans validation préalable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5BDB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05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MERIEM + CLAUDE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Contrôle facture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Vérification finale de cohérence avant décision d'envoi ou remontée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60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f3f"/>
                      <w:sz w:val="16"/>
                      <w:szCs w:val="16"/>
                    </w:rPr>
                    <w:t xml:space="preserve">CONTRÔLE MERIEM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Export PDF facture WinBIZ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Export timesheets validés étape 3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Anonymiser et coller dans Claude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Vérifier chaque écart signalé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Corriger dans WinBIZ si nécessaire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Comparer montant total vs seuil de validation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0F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B5BDB"/>
                      <w:sz w:val="16"/>
                      <w:szCs w:val="16"/>
                    </w:rPr>
                    <w:t xml:space="preserve">CLAUDE VÉRIFIE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Heures facturées = heures validées étape 3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Tarifs corrects selon grille PHI 2026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TVA 8.1% sur toutes les lignes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Remises dans les limites autorisées (max 10%)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Calcul HT + TVA = TTC cohérent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Aucune ligne NF ou forfait inclus facturée</w:t>
                  </w:r>
                </w:p>
              </w:tc>
            </w:tr>
          </w:tbl>
          <w:p/>
        </w:tc>
      </w:tr>
    </w:tbl>
    <w:p>
      <w:pPr>
        <w:spacing w:after="6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b3f3f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Prompt type Claude — Contrôle facture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Voici la facture et les timesheets validés pour le dossier [NUMÉRO], période [PÉRIODE].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Vérifie : (1) heures facturées = heures validées, (2) tarifs corrects selon grille PHI 2026, (3) TVA 8.1% sur toutes les lignes, (4) remises max 10%, (5) calcul HT + TVA = TTC correct.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Signale tout écart avec le montant concerné et la correction recommandée.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Indique le montant total TTC de la facture.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3a24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06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MERIEM / KATJA → KHALED / MARCIN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Validation finale &amp;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Décision d'envoi direct ou remontée selon le seuil configuré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60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f3f"/>
                      <w:sz w:val="16"/>
                      <w:szCs w:val="16"/>
                    </w:rPr>
                    <w:t xml:space="preserve">✓  ENVOI DIRECT — SOUS CHF 500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Montant TTC &lt; seuil de validation (défaut CHF 500)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Aucun litige ou contestation client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Facture conforme contrôle étape 5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→ Meriem envoie directement depuis WinBIZ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33"/>
            </w:tblGrid>
            <w:tr>
              <w:tc>
                <w:tcPr>
                  <w:tcW w:type="dxa" w:w="443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3F2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f3a24"/>
                      <w:sz w:val="16"/>
                      <w:szCs w:val="16"/>
                    </w:rPr>
                    <w:t xml:space="preserve">⚠  REMONTÉE KHALED / MARCIN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Montant TTC &gt; seuil de validation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Litige ou contestation client en cours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Remise exceptionnelle &gt; 10% demandée</w:t>
                  </w:r>
                </w:p>
              </w:tc>
            </w:tr>
            <w:tr>
              <w:tc>
                <w:tcPr>
                  <w:tcW w:type="dxa" w:w="4433"/>
                  <w:tcBorders>
                    <w:top w:val="none"/>
                    <w:left w:val="single" w:color="CCCCCC" w:sz="1"/>
                    <w:bottom w:val="single" w:color="EEEEEE" w:sz="1"/>
                    <w:right w:val="single" w:color="CCCCCC" w:sz="1"/>
                  </w:tcBorders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ef3a24"/>
                      <w:sz w:val="17"/>
                      <w:szCs w:val="17"/>
                    </w:rPr>
                    <w:t xml:space="preserve">→  </w:t>
                  </w:r>
                  <w:r>
                    <w:rPr>
                      <w:rFonts w:ascii="Arial" w:cs="Arial" w:eastAsia="Arial" w:hAnsi="Arial"/>
                      <w:color w:val="2C2C2C"/>
                      <w:sz w:val="17"/>
                      <w:szCs w:val="17"/>
                    </w:rPr>
                    <w:t xml:space="preserve">→ Générer l'email de validation</w:t>
                  </w:r>
                </w:p>
              </w:tc>
            </w:tr>
          </w:tbl>
          <w:p/>
        </w:tc>
      </w:tr>
    </w:tbl>
    <w:p>
      <w:pPr>
        <w:spacing w:after="6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856c4e" w:sz="6"/>
              <w:bottom w:val="single" w:color="CCCCCC" w:sz="1"/>
              <w:right w:val="single" w:color="CCCCCC" w:sz="1"/>
            </w:tcBorders>
            <w:shd w:fill="f0eb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6c4e"/>
                <w:sz w:val="19"/>
                <w:szCs w:val="19"/>
              </w:rPr>
              <w:t xml:space="preserve">Email de validation —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Destinataires : khl@phi-fiduciaire.ch + mab@phi-fiduciaire.ch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Objet : [VALIDATION REQUISE] Facture [DOSSIER] — CHF [MONTANT] — [PÉRIODE]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Corps : dossier, période, montant TTC, raison de la remontée, détail des lignes, annotation du gestionnaire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Gestionnaire : signer avec son nom et préciser si correction WinBIZ nécessaire avant envoi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F39C1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Note sur le seuil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Le seuil CHF 500 est paramétrable dans l'outil HTML Billing (onglet Règles &amp; Seuils)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Il s'applique au montant total TTC de la facture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Tout litige remonte à Khaled/Marcin indépendamment du montant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6c4e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3a24"/>
                <w:spacing w:val="200"/>
                <w:sz w:val="17"/>
                <w:szCs w:val="17"/>
              </w:rPr>
              <w:t xml:space="preserve">ÉTAPE 07</w:t>
            </w:r>
            <w:r>
              <w:rPr>
                <w:rFonts w:ascii="Arial" w:cs="Arial" w:eastAsia="Arial" w:hAnsi="Arial"/>
                <w:color w:val="999999"/>
                <w:spacing w:val="100"/>
                <w:sz w:val="17"/>
                <w:szCs w:val="17"/>
              </w:rPr>
              <w:t xml:space="preserve">   ·   MERIEM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Envoi &amp; Archivage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Envoi depuis WinBIZ et archivage complet du dossier facture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f3f"/>
          <w:spacing w:val="200"/>
          <w:sz w:val="17"/>
          <w:szCs w:val="17"/>
        </w:rPr>
        <w:t xml:space="preserve">CHECKLIST ENVOI &amp; ARCHIVAGE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Validation Khaled/Marcin reçue si applicable — email ou confirmation orale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Éventuelles corrections appliquées dans WinBIZ avant envoi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Envoi de la facture depuis WinBIZ — vérifier l'adresse email du client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Archivage dossier : facture PDF + timesheets validés + email de validation si applicable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Mettre à jour le statut du dossier dans WinBIZ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Suivi débiteur : noter la date d'envoi pour relance si impayé à 30 jours</w:t>
      </w:r>
    </w:p>
    <w:p>
      <w:pPr>
        <w:spacing w:after="6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b3f3f" w:sz="6"/>
              <w:bottom w:val="single" w:color="CCCCCC" w:sz="1"/>
              <w:right w:val="single" w:color="CCCCCC" w:sz="1"/>
            </w:tcBorders>
            <w:shd w:fill="E8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f3f"/>
                <w:sz w:val="19"/>
                <w:szCs w:val="19"/>
              </w:rPr>
              <w:t xml:space="preserve">Règle archivage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 dossier facture complet contient : facture PDF + timesheets validés + email de validation si &gt; CHF 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Sans archivage complet, impossible de défendre la facture en cas de litige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Archivage dans le dossier client WinBIZ — pas sur le bureau ou dans les emails uniquement</w:t>
            </w:r>
          </w:p>
        </w:tc>
      </w:tr>
    </w:tbl>
    <w:p>
      <w:pPr>
        <w:pBdr>
          <w:bottom w:val="single" w:color="DDDDDD" w:sz="1" w:space="1"/>
        </w:pBdr>
        <w:spacing w:after="280" w:before="280"/>
      </w:pPr>
      <w:r>
        <w:t xml:space="preserve"/>
      </w:r>
    </w:p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3f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PHI Fiduciaire Sàrl  ·  Rue de Malatrex 38, CH-1201 Genève  ·  Usage interne confidentiel  ·  phi-fiduciaire.ch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2026-05-03T12:55:28.963Z</dcterms:created>
  <dcterms:modified xsi:type="dcterms:W3CDTF">2026-05-03T12:55:28.983Z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