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7780" w:rsidRDefault="00000000">
      <w:pPr>
        <w:pStyle w:val="Title"/>
        <w:jc w:val="center"/>
      </w:pPr>
      <w:r>
        <w:t>BÁO CÁO TOÀN TẬP: PHÂN TÍCH, THIẾT KẾ VÀ KIỂM THỬ HỆ THỐNG e-SHOPPING</w:t>
      </w:r>
    </w:p>
    <w:p w:rsidR="00E37780" w:rsidRDefault="00000000">
      <w:r>
        <w:t>Tài liệu này tổng hợp toàn bộ nội dung phân tích nghiệp vụ, thiết kế UML, thiết kế cơ sở dữ liệu, kiến trúc phần mềm và kịch bản kiểm thử cho hệ thống bán hàng trực tuyến e-SHOPPING theo yêu cầu bài tập.</w:t>
      </w:r>
    </w:p>
    <w:p w:rsidR="00E37780" w:rsidRDefault="00000000">
      <w:pPr>
        <w:pStyle w:val="Heading1"/>
      </w:pPr>
      <w:r>
        <w:t>1. Phân tích mô tả nghiệp vụ</w:t>
      </w:r>
    </w:p>
    <w:p w:rsidR="00E37780" w:rsidRDefault="00000000">
      <w:r>
        <w:t>Dựa trên yêu cầu, ranh giới của hệ thống được xác định rõ ràng giữa các chức năng nội bộ và các dịch vụ bên ngoài:</w:t>
      </w:r>
    </w:p>
    <w:p w:rsidR="00E37780" w:rsidRDefault="00000000">
      <w:pPr>
        <w:pStyle w:val="Heading2"/>
      </w:pPr>
      <w:r>
        <w:t>1.1. Chức năng bên trong hệ thống e-SHOPPING</w:t>
      </w:r>
    </w:p>
    <w:p w:rsidR="00E37780" w:rsidRDefault="00000000">
      <w:pPr>
        <w:pStyle w:val="ListBullet"/>
      </w:pPr>
      <w:r>
        <w:rPr>
          <w:b/>
        </w:rPr>
        <w:t xml:space="preserve">Quản lý giỏ hàng: </w:t>
      </w:r>
      <w:r>
        <w:t>Thêm, cập nhật số lượng, xóa sản phẩm khỏi giỏ.</w:t>
      </w:r>
    </w:p>
    <w:p w:rsidR="00E37780" w:rsidRDefault="00000000">
      <w:pPr>
        <w:pStyle w:val="ListBullet"/>
      </w:pPr>
      <w:r>
        <w:rPr>
          <w:b/>
        </w:rPr>
        <w:t xml:space="preserve">Quản lý khách hàng: </w:t>
      </w:r>
      <w:r>
        <w:t>Đăng ký, đăng nhập hệ thống.</w:t>
      </w:r>
    </w:p>
    <w:p w:rsidR="00E37780" w:rsidRDefault="00000000">
      <w:pPr>
        <w:pStyle w:val="ListBullet"/>
      </w:pPr>
      <w:r>
        <w:rPr>
          <w:b/>
        </w:rPr>
        <w:t xml:space="preserve">Xử lý đơn hàng &amp; Tính phí: </w:t>
      </w:r>
      <w:r>
        <w:t>Nhận thông tin giao hàng, tính phí dựa trên tổng tiền (miễn phí CPN cho đơn &gt;= 1.000.000đ, miễn phí CPN trong ngày cho đơn &gt;= 5.000.000đ) và lưu trữ đơn hàng.</w:t>
      </w:r>
    </w:p>
    <w:p w:rsidR="00E37780" w:rsidRDefault="00000000">
      <w:pPr>
        <w:pStyle w:val="Heading2"/>
      </w:pPr>
      <w:r>
        <w:t>1.2. Các hệ thống/dịch vụ bên ngoài (External Services)</w:t>
      </w:r>
    </w:p>
    <w:p w:rsidR="00E37780" w:rsidRDefault="00000000">
      <w:pPr>
        <w:pStyle w:val="ListBullet"/>
      </w:pPr>
      <w:r>
        <w:rPr>
          <w:b/>
        </w:rPr>
        <w:t xml:space="preserve">Hệ thống Quản lý Sản phẩm: </w:t>
      </w:r>
      <w:r>
        <w:t>Hệ thống nội bộ của cửa hàng, cung cấp dữ liệu sản phẩm (tên, giá, hình ảnh, tình trạng). e-SHOPPING chỉ kết nối để đọc dữ liệu.</w:t>
      </w:r>
    </w:p>
    <w:p w:rsidR="00E37780" w:rsidRDefault="00000000">
      <w:pPr>
        <w:pStyle w:val="ListBullet"/>
      </w:pPr>
      <w:r>
        <w:rPr>
          <w:b/>
        </w:rPr>
        <w:t xml:space="preserve">Dịch vụ Thanh toán trực tuyến: </w:t>
      </w:r>
      <w:r>
        <w:t>Xác thực thẻ tín dụng (Visa, Master, American Express, Discover), kiểm tra hạn mức và mã CSV.</w:t>
      </w:r>
    </w:p>
    <w:p w:rsidR="00E37780" w:rsidRDefault="00000000">
      <w:pPr>
        <w:pStyle w:val="ListBullet"/>
      </w:pPr>
      <w:r>
        <w:rPr>
          <w:b/>
        </w:rPr>
        <w:t xml:space="preserve">Dịch vụ Email: </w:t>
      </w:r>
      <w:r>
        <w:t>Hệ thống gửi thư xác nhận đơn hàng thành công, loại bỏ thông tin thẻ tín dụng để bảo mật.</w:t>
      </w:r>
    </w:p>
    <w:p w:rsidR="00E37780" w:rsidRDefault="00000000">
      <w:pPr>
        <w:pStyle w:val="Heading1"/>
      </w:pPr>
      <w:r>
        <w:t>2. Bộ mô hình UML (Phân tích - Thiết kế)</w:t>
      </w:r>
    </w:p>
    <w:p w:rsidR="00E37780" w:rsidRDefault="00000000">
      <w:r>
        <w:t>Lưu ý: Copy các đoạn mã PlantUML dưới đây dán vào PlantText.com hoặc Draw.io để kết xuất thành hình ảnh sơ đồ.</w:t>
      </w:r>
    </w:p>
    <w:p w:rsidR="00E37780" w:rsidRDefault="00000000">
      <w:pPr>
        <w:pStyle w:val="Heading2"/>
      </w:pPr>
      <w:r>
        <w:t>2.1. Biểu đồ Use Case</w:t>
      </w:r>
    </w:p>
    <w:p w:rsidR="00E37780" w:rsidRDefault="00000000">
      <w:r>
        <w:t xml:space="preserve">Thể hiện chức năng và </w:t>
      </w:r>
      <w:proofErr w:type="spellStart"/>
      <w:r>
        <w:t>ranh</w:t>
      </w:r>
      <w:proofErr w:type="spellEnd"/>
      <w:r>
        <w:t xml:space="preserve"> </w:t>
      </w:r>
      <w:proofErr w:type="spellStart"/>
      <w:r>
        <w:t>giới</w:t>
      </w:r>
      <w:proofErr w:type="spellEnd"/>
      <w:r>
        <w:t xml:space="preserve"> </w:t>
      </w:r>
      <w:proofErr w:type="spellStart"/>
      <w:r>
        <w:t>hệ</w:t>
      </w:r>
      <w:proofErr w:type="spellEnd"/>
      <w:r>
        <w:t xml:space="preserve"> </w:t>
      </w:r>
      <w:proofErr w:type="spellStart"/>
      <w:r>
        <w:t>thống</w:t>
      </w:r>
      <w:proofErr w:type="spellEnd"/>
      <w:r>
        <w:t>.</w:t>
      </w:r>
    </w:p>
    <w:p w:rsidR="00760D48" w:rsidRPr="00760D48" w:rsidRDefault="00760D48" w:rsidP="00760D48">
      <w:pPr>
        <w:spacing w:after="0" w:line="240" w:lineRule="auto"/>
        <w:rPr>
          <w:rFonts w:ascii="Times New Roman" w:eastAsia="Times New Roman" w:hAnsi="Times New Roman" w:cs="Times New Roman"/>
          <w:sz w:val="24"/>
          <w:szCs w:val="24"/>
          <w:lang w:val="en-VN"/>
        </w:rPr>
      </w:pPr>
      <w:r w:rsidRPr="00760D48">
        <w:rPr>
          <w:rFonts w:ascii="Times New Roman" w:eastAsia="Times New Roman" w:hAnsi="Times New Roman" w:cs="Times New Roman"/>
          <w:sz w:val="24"/>
          <w:szCs w:val="24"/>
          <w:lang w:val="en-VN"/>
        </w:rPr>
        <w:lastRenderedPageBreak/>
        <w:fldChar w:fldCharType="begin"/>
      </w:r>
      <w:r w:rsidRPr="00760D48">
        <w:rPr>
          <w:rFonts w:ascii="Times New Roman" w:eastAsia="Times New Roman" w:hAnsi="Times New Roman" w:cs="Times New Roman"/>
          <w:sz w:val="24"/>
          <w:szCs w:val="24"/>
          <w:lang w:val="en-VN"/>
        </w:rPr>
        <w:instrText xml:space="preserve"> INCLUDEPICTURE "https://uml.planttext.com/plantuml/png/RPBFIiD04CRlWRp3a9CUKh3_3b9AeHOZ5Qqq1M-o96jsQR8foQO8ua4yUF2Wla6BUF3Giv0W7j8NsJTnazQIQ6x3xE_xPhv9UY570OyyLrLSVCs1-n1GXt2mQO0jJdscAiZYVW3QaAHBYu2HBfYZ0GfXQAZA35bJv63G394y0YSYUMKEO7rid8z69sV76jog2a0KOWk54hl47jY84GXpir34RmncHCGVNkuvwH_yuor2WLCHV_CglbxYBwASSDClSAX8de7irftq6oLq_R9-aBjE9ShJ1OKfyJFjbcrMiKmENis05B9kyTOVNCIV7Bm8RUR3F5s0cQvaRXaakVyTqbQLkzrzInUyE8Ln8Ili3Muu3XXoztEfOLwD4HiHvEtaHo9vaXUTY-GTJ9ATcFlfabKeyrVJHwnIE_0GTIjKULzLL6LeWAvtDrzgLzSBTQDGDmjrgr2tCoTf0HrTBwMHLXMzDjHgkGKSGgT3cUL6DkvsDq-POpbMeRjTkuUPdV_bFm00" \* MERGEFORMATINET </w:instrText>
      </w:r>
      <w:r w:rsidRPr="00760D48">
        <w:rPr>
          <w:rFonts w:ascii="Times New Roman" w:eastAsia="Times New Roman" w:hAnsi="Times New Roman" w:cs="Times New Roman"/>
          <w:sz w:val="24"/>
          <w:szCs w:val="24"/>
          <w:lang w:val="en-VN"/>
        </w:rPr>
        <w:fldChar w:fldCharType="separate"/>
      </w:r>
      <w:r w:rsidRPr="00760D48">
        <w:rPr>
          <w:rFonts w:ascii="Times New Roman" w:eastAsia="Times New Roman" w:hAnsi="Times New Roman" w:cs="Times New Roman"/>
          <w:noProof/>
          <w:sz w:val="24"/>
          <w:szCs w:val="24"/>
          <w:lang w:val="en-VN"/>
        </w:rPr>
        <w:drawing>
          <wp:inline distT="0" distB="0" distL="0" distR="0">
            <wp:extent cx="5486400" cy="6074410"/>
            <wp:effectExtent l="0" t="0" r="0" b="0"/>
            <wp:docPr id="3" name="Picture 3"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ơ đồ PlantUM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6074410"/>
                    </a:xfrm>
                    <a:prstGeom prst="rect">
                      <a:avLst/>
                    </a:prstGeom>
                    <a:noFill/>
                    <a:ln>
                      <a:noFill/>
                    </a:ln>
                  </pic:spPr>
                </pic:pic>
              </a:graphicData>
            </a:graphic>
          </wp:inline>
        </w:drawing>
      </w:r>
      <w:r w:rsidRPr="00760D48">
        <w:rPr>
          <w:rFonts w:ascii="Times New Roman" w:eastAsia="Times New Roman" w:hAnsi="Times New Roman" w:cs="Times New Roman"/>
          <w:sz w:val="24"/>
          <w:szCs w:val="24"/>
          <w:lang w:val="en-VN"/>
        </w:rPr>
        <w:fldChar w:fldCharType="end"/>
      </w:r>
    </w:p>
    <w:p w:rsidR="00760D48" w:rsidRDefault="00760D48"/>
    <w:p w:rsidR="00E37780" w:rsidRDefault="00000000">
      <w:pPr>
        <w:pStyle w:val="Heading2"/>
      </w:pPr>
      <w:r>
        <w:t>2.2. Biểu đồ Hoạt động (Activity Diagram)</w:t>
      </w:r>
    </w:p>
    <w:p w:rsidR="00E37780" w:rsidRDefault="00000000">
      <w:r>
        <w:t>Quy trình đặt hàng và tính phí vận chuyển.</w:t>
      </w:r>
    </w:p>
    <w:p w:rsidR="00E37780" w:rsidRDefault="00DB4BDA">
      <w:r w:rsidRPr="00DB4BDA">
        <w:rPr>
          <w:noProof/>
        </w:rPr>
        <w:lastRenderedPageBreak/>
        <w:drawing>
          <wp:inline distT="0" distB="0" distL="0" distR="0" wp14:anchorId="53A8E3FB" wp14:editId="13D534CD">
            <wp:extent cx="3073400"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73400" cy="8229600"/>
                    </a:xfrm>
                    <a:prstGeom prst="rect">
                      <a:avLst/>
                    </a:prstGeom>
                  </pic:spPr>
                </pic:pic>
              </a:graphicData>
            </a:graphic>
          </wp:inline>
        </w:drawing>
      </w:r>
    </w:p>
    <w:p w:rsidR="00E37780" w:rsidRDefault="00000000">
      <w:pPr>
        <w:pStyle w:val="Heading2"/>
      </w:pPr>
      <w:r>
        <w:lastRenderedPageBreak/>
        <w:t>2.3. Biểu đồ Tuần tự (Sequence Diagram)</w:t>
      </w:r>
    </w:p>
    <w:p w:rsidR="00E37780" w:rsidRDefault="00000000">
      <w:r>
        <w:t>Luồng tương tác các đối tượng khi thanh toán.</w:t>
      </w:r>
    </w:p>
    <w:p w:rsidR="00E37780" w:rsidRDefault="00DB4BDA">
      <w:r w:rsidRPr="00D401B7">
        <w:rPr>
          <w:noProof/>
        </w:rPr>
        <w:lastRenderedPageBreak/>
        <w:drawing>
          <wp:inline distT="0" distB="0" distL="0" distR="0" wp14:anchorId="5B91ECC9" wp14:editId="0835B264">
            <wp:extent cx="3198495" cy="82296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98495" cy="8229600"/>
                    </a:xfrm>
                    <a:prstGeom prst="rect">
                      <a:avLst/>
                    </a:prstGeom>
                  </pic:spPr>
                </pic:pic>
              </a:graphicData>
            </a:graphic>
          </wp:inline>
        </w:drawing>
      </w:r>
    </w:p>
    <w:p w:rsidR="00E37780" w:rsidRDefault="00000000">
      <w:pPr>
        <w:pStyle w:val="Heading2"/>
      </w:pPr>
      <w:r>
        <w:lastRenderedPageBreak/>
        <w:t>2.4. Biểu đồ Lớp (Class Diagram)</w:t>
      </w:r>
    </w:p>
    <w:p w:rsidR="00E37780" w:rsidRDefault="00000000">
      <w:r>
        <w:t>Cấu trúc dữ liệu và thực thể.</w:t>
      </w:r>
    </w:p>
    <w:tbl>
      <w:tblPr>
        <w:tblW w:w="0" w:type="auto"/>
        <w:tblLook w:val="04A0" w:firstRow="1" w:lastRow="0" w:firstColumn="1" w:lastColumn="0" w:noHBand="0" w:noVBand="1"/>
      </w:tblPr>
      <w:tblGrid>
        <w:gridCol w:w="8856"/>
      </w:tblGrid>
      <w:tr w:rsidR="00E37780">
        <w:tc>
          <w:tcPr>
            <w:tcW w:w="8640" w:type="dxa"/>
            <w:shd w:val="clear" w:color="auto" w:fill="F2F2F2"/>
          </w:tcPr>
          <w:p w:rsidR="00E37780" w:rsidRDefault="00D401B7">
            <w:r w:rsidRPr="00D401B7">
              <w:rPr>
                <w:noProof/>
              </w:rPr>
              <w:drawing>
                <wp:inline distT="0" distB="0" distL="0" distR="0" wp14:anchorId="172B575E" wp14:editId="57D1BB76">
                  <wp:extent cx="5486400" cy="19526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952625"/>
                          </a:xfrm>
                          <a:prstGeom prst="rect">
                            <a:avLst/>
                          </a:prstGeom>
                        </pic:spPr>
                      </pic:pic>
                    </a:graphicData>
                  </a:graphic>
                </wp:inline>
              </w:drawing>
            </w:r>
          </w:p>
        </w:tc>
      </w:tr>
    </w:tbl>
    <w:p w:rsidR="00E37780" w:rsidRDefault="00E37780"/>
    <w:p w:rsidR="00E37780" w:rsidRDefault="00000000">
      <w:pPr>
        <w:pStyle w:val="Heading1"/>
      </w:pPr>
      <w:r>
        <w:t>3. Thiết kế Cơ sở dữ liệu SQL Server</w:t>
      </w:r>
    </w:p>
    <w:p w:rsidR="00E37780" w:rsidRDefault="00000000">
      <w:r>
        <w:t>Các bảng được thiết kế nhất quán với Biểu đồ Lớp. Hệ thống quản lý sản phẩm nằm ở DB khác, nên ở đây chỉ lưu MaSP.</w:t>
      </w:r>
    </w:p>
    <w:p w:rsidR="00E37780" w:rsidRDefault="00000000">
      <w:pPr>
        <w:pStyle w:val="Heading2"/>
      </w:pPr>
      <w:r>
        <w:t>Bảng KHACHHANG</w:t>
      </w:r>
    </w:p>
    <w:tbl>
      <w:tblPr>
        <w:tblStyle w:val="TableGrid"/>
        <w:tblW w:w="0" w:type="auto"/>
        <w:tblLook w:val="04A0" w:firstRow="1" w:lastRow="0" w:firstColumn="1" w:lastColumn="0" w:noHBand="0" w:noVBand="1"/>
      </w:tblPr>
      <w:tblGrid>
        <w:gridCol w:w="2880"/>
        <w:gridCol w:w="2880"/>
        <w:gridCol w:w="2880"/>
      </w:tblGrid>
      <w:tr w:rsidR="00E37780">
        <w:tc>
          <w:tcPr>
            <w:tcW w:w="2880" w:type="dxa"/>
          </w:tcPr>
          <w:p w:rsidR="00E37780" w:rsidRDefault="00000000">
            <w:r>
              <w:t>Tên Cột</w:t>
            </w:r>
          </w:p>
        </w:tc>
        <w:tc>
          <w:tcPr>
            <w:tcW w:w="2880" w:type="dxa"/>
          </w:tcPr>
          <w:p w:rsidR="00E37780" w:rsidRDefault="00000000">
            <w:r>
              <w:t>Kiểu dữ liệu</w:t>
            </w:r>
          </w:p>
        </w:tc>
        <w:tc>
          <w:tcPr>
            <w:tcW w:w="2880" w:type="dxa"/>
          </w:tcPr>
          <w:p w:rsidR="00E37780" w:rsidRDefault="00000000">
            <w:r>
              <w:t>Ghi chú</w:t>
            </w:r>
          </w:p>
        </w:tc>
      </w:tr>
      <w:tr w:rsidR="00E37780">
        <w:tc>
          <w:tcPr>
            <w:tcW w:w="2880" w:type="dxa"/>
          </w:tcPr>
          <w:p w:rsidR="00E37780" w:rsidRDefault="00000000">
            <w:r>
              <w:t>ID_KhachHang</w:t>
            </w:r>
          </w:p>
        </w:tc>
        <w:tc>
          <w:tcPr>
            <w:tcW w:w="2880" w:type="dxa"/>
          </w:tcPr>
          <w:p w:rsidR="00E37780" w:rsidRDefault="00000000">
            <w:r>
              <w:t>INT IDENTITY(1,1)</w:t>
            </w:r>
          </w:p>
        </w:tc>
        <w:tc>
          <w:tcPr>
            <w:tcW w:w="2880" w:type="dxa"/>
          </w:tcPr>
          <w:p w:rsidR="00E37780" w:rsidRDefault="00000000">
            <w:r>
              <w:t>Khóa chính (PK)</w:t>
            </w:r>
          </w:p>
        </w:tc>
      </w:tr>
      <w:tr w:rsidR="00E37780">
        <w:tc>
          <w:tcPr>
            <w:tcW w:w="2880" w:type="dxa"/>
          </w:tcPr>
          <w:p w:rsidR="00E37780" w:rsidRDefault="00000000">
            <w:r>
              <w:t>HoTen</w:t>
            </w:r>
          </w:p>
        </w:tc>
        <w:tc>
          <w:tcPr>
            <w:tcW w:w="2880" w:type="dxa"/>
          </w:tcPr>
          <w:p w:rsidR="00E37780" w:rsidRDefault="00000000">
            <w:r>
              <w:t>NVARCHAR(100)</w:t>
            </w:r>
          </w:p>
        </w:tc>
        <w:tc>
          <w:tcPr>
            <w:tcW w:w="2880" w:type="dxa"/>
          </w:tcPr>
          <w:p w:rsidR="00E37780" w:rsidRDefault="00000000">
            <w:r>
              <w:t>Bắt buộc</w:t>
            </w:r>
          </w:p>
        </w:tc>
      </w:tr>
      <w:tr w:rsidR="00E37780">
        <w:tc>
          <w:tcPr>
            <w:tcW w:w="2880" w:type="dxa"/>
          </w:tcPr>
          <w:p w:rsidR="00E37780" w:rsidRDefault="00000000">
            <w:r>
              <w:t>TenDangNhap</w:t>
            </w:r>
          </w:p>
        </w:tc>
        <w:tc>
          <w:tcPr>
            <w:tcW w:w="2880" w:type="dxa"/>
          </w:tcPr>
          <w:p w:rsidR="00E37780" w:rsidRDefault="00000000">
            <w:r>
              <w:t>VARCHAR(50)</w:t>
            </w:r>
          </w:p>
        </w:tc>
        <w:tc>
          <w:tcPr>
            <w:tcW w:w="2880" w:type="dxa"/>
          </w:tcPr>
          <w:p w:rsidR="00E37780" w:rsidRDefault="00000000">
            <w:r>
              <w:t>Bắt buộc, Unique</w:t>
            </w:r>
          </w:p>
        </w:tc>
      </w:tr>
      <w:tr w:rsidR="00E37780">
        <w:tc>
          <w:tcPr>
            <w:tcW w:w="2880" w:type="dxa"/>
          </w:tcPr>
          <w:p w:rsidR="00E37780" w:rsidRDefault="00000000">
            <w:r>
              <w:t>MatKhau</w:t>
            </w:r>
          </w:p>
        </w:tc>
        <w:tc>
          <w:tcPr>
            <w:tcW w:w="2880" w:type="dxa"/>
          </w:tcPr>
          <w:p w:rsidR="00E37780" w:rsidRDefault="00000000">
            <w:r>
              <w:t>VARCHAR(255)</w:t>
            </w:r>
          </w:p>
        </w:tc>
        <w:tc>
          <w:tcPr>
            <w:tcW w:w="2880" w:type="dxa"/>
          </w:tcPr>
          <w:p w:rsidR="00E37780" w:rsidRDefault="00000000">
            <w:r>
              <w:t>Bắt buộc, Mã hóa Hash</w:t>
            </w:r>
          </w:p>
        </w:tc>
      </w:tr>
    </w:tbl>
    <w:p w:rsidR="00E37780" w:rsidRDefault="00E37780"/>
    <w:p w:rsidR="00E37780" w:rsidRDefault="00000000">
      <w:pPr>
        <w:pStyle w:val="Heading2"/>
      </w:pPr>
      <w:r>
        <w:t>Bảng DONHANG</w:t>
      </w:r>
    </w:p>
    <w:tbl>
      <w:tblPr>
        <w:tblStyle w:val="TableGrid"/>
        <w:tblW w:w="0" w:type="auto"/>
        <w:tblLook w:val="04A0" w:firstRow="1" w:lastRow="0" w:firstColumn="1" w:lastColumn="0" w:noHBand="0" w:noVBand="1"/>
      </w:tblPr>
      <w:tblGrid>
        <w:gridCol w:w="2880"/>
        <w:gridCol w:w="2880"/>
        <w:gridCol w:w="2880"/>
      </w:tblGrid>
      <w:tr w:rsidR="00E37780">
        <w:tc>
          <w:tcPr>
            <w:tcW w:w="2880" w:type="dxa"/>
          </w:tcPr>
          <w:p w:rsidR="00E37780" w:rsidRDefault="00000000">
            <w:r>
              <w:t>Tên Cột</w:t>
            </w:r>
          </w:p>
        </w:tc>
        <w:tc>
          <w:tcPr>
            <w:tcW w:w="2880" w:type="dxa"/>
          </w:tcPr>
          <w:p w:rsidR="00E37780" w:rsidRDefault="00000000">
            <w:r>
              <w:t>Kiểu dữ liệu</w:t>
            </w:r>
          </w:p>
        </w:tc>
        <w:tc>
          <w:tcPr>
            <w:tcW w:w="2880" w:type="dxa"/>
          </w:tcPr>
          <w:p w:rsidR="00E37780" w:rsidRDefault="00000000">
            <w:r>
              <w:t>Ghi chú</w:t>
            </w:r>
          </w:p>
        </w:tc>
      </w:tr>
      <w:tr w:rsidR="00E37780">
        <w:tc>
          <w:tcPr>
            <w:tcW w:w="2880" w:type="dxa"/>
          </w:tcPr>
          <w:p w:rsidR="00E37780" w:rsidRDefault="00000000">
            <w:r>
              <w:t>ID_DonHang</w:t>
            </w:r>
          </w:p>
        </w:tc>
        <w:tc>
          <w:tcPr>
            <w:tcW w:w="2880" w:type="dxa"/>
          </w:tcPr>
          <w:p w:rsidR="00E37780" w:rsidRDefault="00000000">
            <w:r>
              <w:t>INT IDENTITY(1,1)</w:t>
            </w:r>
          </w:p>
        </w:tc>
        <w:tc>
          <w:tcPr>
            <w:tcW w:w="2880" w:type="dxa"/>
          </w:tcPr>
          <w:p w:rsidR="00E37780" w:rsidRDefault="00000000">
            <w:r>
              <w:t>Khóa chính (PK)</w:t>
            </w:r>
          </w:p>
        </w:tc>
      </w:tr>
      <w:tr w:rsidR="00E37780">
        <w:tc>
          <w:tcPr>
            <w:tcW w:w="2880" w:type="dxa"/>
          </w:tcPr>
          <w:p w:rsidR="00E37780" w:rsidRDefault="00000000">
            <w:r>
              <w:t>ID_KhachHang</w:t>
            </w:r>
          </w:p>
        </w:tc>
        <w:tc>
          <w:tcPr>
            <w:tcW w:w="2880" w:type="dxa"/>
          </w:tcPr>
          <w:p w:rsidR="00E37780" w:rsidRDefault="00000000">
            <w:r>
              <w:t>INT</w:t>
            </w:r>
          </w:p>
        </w:tc>
        <w:tc>
          <w:tcPr>
            <w:tcW w:w="2880" w:type="dxa"/>
          </w:tcPr>
          <w:p w:rsidR="00E37780" w:rsidRDefault="00000000">
            <w:r>
              <w:t>Khóa ngoại (FK)</w:t>
            </w:r>
          </w:p>
        </w:tc>
      </w:tr>
      <w:tr w:rsidR="00E37780">
        <w:tc>
          <w:tcPr>
            <w:tcW w:w="2880" w:type="dxa"/>
          </w:tcPr>
          <w:p w:rsidR="00E37780" w:rsidRDefault="00000000">
            <w:r>
              <w:t>ThoiDiemDatHang</w:t>
            </w:r>
          </w:p>
        </w:tc>
        <w:tc>
          <w:tcPr>
            <w:tcW w:w="2880" w:type="dxa"/>
          </w:tcPr>
          <w:p w:rsidR="00E37780" w:rsidRDefault="00000000">
            <w:r>
              <w:t>DATETIME</w:t>
            </w:r>
          </w:p>
        </w:tc>
        <w:tc>
          <w:tcPr>
            <w:tcW w:w="2880" w:type="dxa"/>
          </w:tcPr>
          <w:p w:rsidR="00E37780" w:rsidRDefault="00000000">
            <w:r>
              <w:t>Mặc định GETDATE()</w:t>
            </w:r>
          </w:p>
        </w:tc>
      </w:tr>
      <w:tr w:rsidR="00E37780">
        <w:tc>
          <w:tcPr>
            <w:tcW w:w="2880" w:type="dxa"/>
          </w:tcPr>
          <w:p w:rsidR="00E37780" w:rsidRDefault="00000000">
            <w:r>
              <w:t>LoaiGiaoHang</w:t>
            </w:r>
          </w:p>
        </w:tc>
        <w:tc>
          <w:tcPr>
            <w:tcW w:w="2880" w:type="dxa"/>
          </w:tcPr>
          <w:p w:rsidR="00E37780" w:rsidRDefault="00000000">
            <w:r>
              <w:t>NVARCHAR(50)</w:t>
            </w:r>
          </w:p>
        </w:tc>
        <w:tc>
          <w:tcPr>
            <w:tcW w:w="2880" w:type="dxa"/>
          </w:tcPr>
          <w:p w:rsidR="00E37780" w:rsidRDefault="00000000">
            <w:r>
              <w:t>Thường/CPN/CPN trong ngày</w:t>
            </w:r>
          </w:p>
        </w:tc>
      </w:tr>
      <w:tr w:rsidR="00E37780">
        <w:tc>
          <w:tcPr>
            <w:tcW w:w="2880" w:type="dxa"/>
          </w:tcPr>
          <w:p w:rsidR="00E37780" w:rsidRDefault="00000000">
            <w:r>
              <w:t>TongTriGia</w:t>
            </w:r>
          </w:p>
        </w:tc>
        <w:tc>
          <w:tcPr>
            <w:tcW w:w="2880" w:type="dxa"/>
          </w:tcPr>
          <w:p w:rsidR="00E37780" w:rsidRDefault="00000000">
            <w:r>
              <w:t>DECIMAL(18,2)</w:t>
            </w:r>
          </w:p>
        </w:tc>
        <w:tc>
          <w:tcPr>
            <w:tcW w:w="2880" w:type="dxa"/>
          </w:tcPr>
          <w:p w:rsidR="00E37780" w:rsidRDefault="00000000">
            <w:r>
              <w:t>Bao gồm phí giao hàng</w:t>
            </w:r>
          </w:p>
        </w:tc>
      </w:tr>
      <w:tr w:rsidR="00E37780">
        <w:tc>
          <w:tcPr>
            <w:tcW w:w="2880" w:type="dxa"/>
          </w:tcPr>
          <w:p w:rsidR="00E37780" w:rsidRDefault="00000000">
            <w:r>
              <w:t>PhiGiaoHang</w:t>
            </w:r>
          </w:p>
        </w:tc>
        <w:tc>
          <w:tcPr>
            <w:tcW w:w="2880" w:type="dxa"/>
          </w:tcPr>
          <w:p w:rsidR="00E37780" w:rsidRDefault="00000000">
            <w:r>
              <w:t>DECIMAL(18,2)</w:t>
            </w:r>
          </w:p>
        </w:tc>
        <w:tc>
          <w:tcPr>
            <w:tcW w:w="2880" w:type="dxa"/>
          </w:tcPr>
          <w:p w:rsidR="00E37780" w:rsidRDefault="00000000">
            <w:r>
              <w:t>0 nếu được miễn phí</w:t>
            </w:r>
          </w:p>
        </w:tc>
      </w:tr>
    </w:tbl>
    <w:p w:rsidR="00E37780" w:rsidRDefault="00E37780"/>
    <w:p w:rsidR="00E37780" w:rsidRDefault="00000000">
      <w:pPr>
        <w:pStyle w:val="Heading1"/>
      </w:pPr>
      <w:r>
        <w:t>4. Kiến trúc hệ thống C# WinForms (.NET 4.7.2)</w:t>
      </w:r>
    </w:p>
    <w:p w:rsidR="00E37780" w:rsidRDefault="00000000">
      <w:r>
        <w:t>Hệ thống được thiết kế theo mô hình 3 lớp (3-Tier Architecture) nâng cao:</w:t>
      </w:r>
    </w:p>
    <w:p w:rsidR="00E37780" w:rsidRDefault="00000000">
      <w:pPr>
        <w:pStyle w:val="ListBullet"/>
      </w:pPr>
      <w:r>
        <w:rPr>
          <w:b/>
        </w:rPr>
        <w:t xml:space="preserve">Presentation Layer (UI): </w:t>
      </w:r>
      <w:r>
        <w:t>Các Form WinForms (frmThanhToan, frmGioHang) chịu trách nhiệm hiển thị và nhận sự kiện từ người dùng.</w:t>
      </w:r>
    </w:p>
    <w:p w:rsidR="00E37780" w:rsidRDefault="00000000">
      <w:pPr>
        <w:pStyle w:val="ListBullet"/>
      </w:pPr>
      <w:r>
        <w:rPr>
          <w:b/>
        </w:rPr>
        <w:t xml:space="preserve">Business Logic Layer (Service/Adapter): </w:t>
      </w:r>
      <w:r>
        <w:t>Chứa OrderService xử lý logic tính tiền, giảm giá vận chuyển. Sử dụng Adapter Pattern (PaymentAdapter, EmailAdapter) để giao tiếp với dịch vụ bên ngoài.</w:t>
      </w:r>
    </w:p>
    <w:p w:rsidR="00E37780" w:rsidRDefault="00000000">
      <w:pPr>
        <w:pStyle w:val="ListBullet"/>
      </w:pPr>
      <w:r>
        <w:rPr>
          <w:b/>
        </w:rPr>
        <w:lastRenderedPageBreak/>
        <w:t xml:space="preserve">Data Access Layer (Data): </w:t>
      </w:r>
      <w:r>
        <w:t>Sử dụng ADO.NET (hoặc Entity Framework/Dapper) thực thi Stored Procedures SQL Server.</w:t>
      </w:r>
    </w:p>
    <w:p w:rsidR="00E37780" w:rsidRDefault="00000000">
      <w:pPr>
        <w:pStyle w:val="Heading1"/>
      </w:pPr>
      <w:r>
        <w:t>5. Kiểm thử và Truy vết (Traceability Matrix)</w:t>
      </w:r>
    </w:p>
    <w:p w:rsidR="00E37780" w:rsidRDefault="00000000">
      <w:r>
        <w:t>Bảng truy vết từ Yêu cầu -&gt; UML -&gt; Code -&gt; Database -&gt; Kịch bản kiểm thử (Test Case).</w:t>
      </w:r>
    </w:p>
    <w:tbl>
      <w:tblPr>
        <w:tblStyle w:val="TableGrid"/>
        <w:tblW w:w="0" w:type="auto"/>
        <w:tblLook w:val="04A0" w:firstRow="1" w:lastRow="0" w:firstColumn="1" w:lastColumn="0" w:noHBand="0" w:noVBand="1"/>
      </w:tblPr>
      <w:tblGrid>
        <w:gridCol w:w="1419"/>
        <w:gridCol w:w="1512"/>
        <w:gridCol w:w="2715"/>
        <w:gridCol w:w="1975"/>
        <w:gridCol w:w="1235"/>
      </w:tblGrid>
      <w:tr w:rsidR="00E37780">
        <w:tc>
          <w:tcPr>
            <w:tcW w:w="1728" w:type="dxa"/>
          </w:tcPr>
          <w:p w:rsidR="00E37780" w:rsidRDefault="00000000">
            <w:r>
              <w:t>Yêu cầu (Requirement)</w:t>
            </w:r>
          </w:p>
        </w:tc>
        <w:tc>
          <w:tcPr>
            <w:tcW w:w="1728" w:type="dxa"/>
          </w:tcPr>
          <w:p w:rsidR="00E37780" w:rsidRDefault="00000000">
            <w:r>
              <w:t>UML (Biểu đồ)</w:t>
            </w:r>
          </w:p>
        </w:tc>
        <w:tc>
          <w:tcPr>
            <w:tcW w:w="1728" w:type="dxa"/>
          </w:tcPr>
          <w:p w:rsidR="00E37780" w:rsidRDefault="00000000">
            <w:r>
              <w:t>Thành phần (C#)</w:t>
            </w:r>
          </w:p>
        </w:tc>
        <w:tc>
          <w:tcPr>
            <w:tcW w:w="1728" w:type="dxa"/>
          </w:tcPr>
          <w:p w:rsidR="00E37780" w:rsidRDefault="00000000">
            <w:r>
              <w:t>Bảng (Database)</w:t>
            </w:r>
          </w:p>
        </w:tc>
        <w:tc>
          <w:tcPr>
            <w:tcW w:w="1728" w:type="dxa"/>
          </w:tcPr>
          <w:p w:rsidR="00E37780" w:rsidRDefault="00000000">
            <w:r>
              <w:t>Test Case (Kịch bản)</w:t>
            </w:r>
          </w:p>
        </w:tc>
      </w:tr>
      <w:tr w:rsidR="00E37780">
        <w:tc>
          <w:tcPr>
            <w:tcW w:w="1728" w:type="dxa"/>
          </w:tcPr>
          <w:p w:rsidR="00E37780" w:rsidRDefault="00000000">
            <w:r>
              <w:t>Miễn phí CPN cho đơn &gt;= 1.000.000đ</w:t>
            </w:r>
          </w:p>
        </w:tc>
        <w:tc>
          <w:tcPr>
            <w:tcW w:w="1728" w:type="dxa"/>
          </w:tcPr>
          <w:p w:rsidR="00E37780" w:rsidRDefault="00000000">
            <w:r>
              <w:t>Activity: Nhánh [&gt;= 1M]</w:t>
            </w:r>
            <w:r>
              <w:br/>
              <w:t>Sequence: OrderService</w:t>
            </w:r>
          </w:p>
        </w:tc>
        <w:tc>
          <w:tcPr>
            <w:tcW w:w="1728" w:type="dxa"/>
          </w:tcPr>
          <w:p w:rsidR="00E37780" w:rsidRDefault="00000000">
            <w:r>
              <w:t>OrderService.CalculateFee()</w:t>
            </w:r>
          </w:p>
        </w:tc>
        <w:tc>
          <w:tcPr>
            <w:tcW w:w="1728" w:type="dxa"/>
          </w:tcPr>
          <w:p w:rsidR="00E37780" w:rsidRDefault="00000000">
            <w:r>
              <w:t>DonHang.PhiGiaoHang</w:t>
            </w:r>
          </w:p>
        </w:tc>
        <w:tc>
          <w:tcPr>
            <w:tcW w:w="1728" w:type="dxa"/>
          </w:tcPr>
          <w:p w:rsidR="00E37780" w:rsidRDefault="00000000">
            <w:r>
              <w:t>Tạo giỏ hàng 1.200.000đ, chọn CPN -&gt; Kết quả mong đợi: PhiGiaoHang = 0</w:t>
            </w:r>
          </w:p>
        </w:tc>
      </w:tr>
      <w:tr w:rsidR="00E37780">
        <w:tc>
          <w:tcPr>
            <w:tcW w:w="1728" w:type="dxa"/>
          </w:tcPr>
          <w:p w:rsidR="00E37780" w:rsidRDefault="00000000">
            <w:r>
              <w:t>Xác thực thẻ tín dụng và lưu đơn</w:t>
            </w:r>
          </w:p>
        </w:tc>
        <w:tc>
          <w:tcPr>
            <w:tcW w:w="1728" w:type="dxa"/>
          </w:tcPr>
          <w:p w:rsidR="00E37780" w:rsidRDefault="00000000">
            <w:r>
              <w:t>Sequence: Giao tiếp PaymentService -&gt; DB Insert</w:t>
            </w:r>
          </w:p>
        </w:tc>
        <w:tc>
          <w:tcPr>
            <w:tcW w:w="1728" w:type="dxa"/>
          </w:tcPr>
          <w:p w:rsidR="00E37780" w:rsidRDefault="00000000">
            <w:r>
              <w:t>PaymentAdapter.Verify()</w:t>
            </w:r>
            <w:r>
              <w:br/>
              <w:t>OrderRepo.Insert()</w:t>
            </w:r>
          </w:p>
        </w:tc>
        <w:tc>
          <w:tcPr>
            <w:tcW w:w="1728" w:type="dxa"/>
          </w:tcPr>
          <w:p w:rsidR="00E37780" w:rsidRDefault="00000000">
            <w:r>
              <w:t>DonHang, ChiTietDonHang</w:t>
            </w:r>
          </w:p>
        </w:tc>
        <w:tc>
          <w:tcPr>
            <w:tcW w:w="1728" w:type="dxa"/>
          </w:tcPr>
          <w:p w:rsidR="00E37780" w:rsidRDefault="00000000">
            <w:r>
              <w:t>Nhập sai mã CSV -&gt; Báo lỗi. Nhập đúng -&gt; Lưu vào DB thành công</w:t>
            </w:r>
          </w:p>
        </w:tc>
      </w:tr>
    </w:tbl>
    <w:p w:rsidR="00140F6A" w:rsidRDefault="00140F6A"/>
    <w:sectPr w:rsidR="00140F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608523">
    <w:abstractNumId w:val="8"/>
  </w:num>
  <w:num w:numId="2" w16cid:durableId="523709204">
    <w:abstractNumId w:val="6"/>
  </w:num>
  <w:num w:numId="3" w16cid:durableId="1764959319">
    <w:abstractNumId w:val="5"/>
  </w:num>
  <w:num w:numId="4" w16cid:durableId="1557282201">
    <w:abstractNumId w:val="4"/>
  </w:num>
  <w:num w:numId="5" w16cid:durableId="449055447">
    <w:abstractNumId w:val="7"/>
  </w:num>
  <w:num w:numId="6" w16cid:durableId="573971860">
    <w:abstractNumId w:val="3"/>
  </w:num>
  <w:num w:numId="7" w16cid:durableId="2070302018">
    <w:abstractNumId w:val="2"/>
  </w:num>
  <w:num w:numId="8" w16cid:durableId="1989551992">
    <w:abstractNumId w:val="1"/>
  </w:num>
  <w:num w:numId="9" w16cid:durableId="164863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F6A"/>
    <w:rsid w:val="0015074B"/>
    <w:rsid w:val="0029639D"/>
    <w:rsid w:val="00326F90"/>
    <w:rsid w:val="00760D48"/>
    <w:rsid w:val="00AA1D8D"/>
    <w:rsid w:val="00B47730"/>
    <w:rsid w:val="00CB0664"/>
    <w:rsid w:val="00D401B7"/>
    <w:rsid w:val="00DB4BDA"/>
    <w:rsid w:val="00E377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E6643"/>
  <w14:defaultImageDpi w14:val="300"/>
  <w15:docId w15:val="{04C8FDB4-6216-FD44-9C90-966299429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630565">
      <w:bodyDiv w:val="1"/>
      <w:marLeft w:val="0"/>
      <w:marRight w:val="0"/>
      <w:marTop w:val="0"/>
      <w:marBottom w:val="0"/>
      <w:divBdr>
        <w:top w:val="none" w:sz="0" w:space="0" w:color="auto"/>
        <w:left w:val="none" w:sz="0" w:space="0" w:color="auto"/>
        <w:bottom w:val="none" w:sz="0" w:space="0" w:color="auto"/>
        <w:right w:val="none" w:sz="0" w:space="0" w:color="auto"/>
      </w:divBdr>
    </w:div>
    <w:div w:id="13654437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cp:revision>
  <dcterms:created xsi:type="dcterms:W3CDTF">2013-12-23T23:15:00Z</dcterms:created>
  <dcterms:modified xsi:type="dcterms:W3CDTF">2026-10-02T17:34:00Z</dcterms:modified>
  <cp:category/>
</cp:coreProperties>
</file>