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bidi/>
              <w:spacing w:after="0" w:before="0"/>
            </w:pPr>
            <w:r>
              <w:rPr>
                <w:rFonts w:ascii="Dubai" w:hAnsi="Dubai" w:cs="Dubai"/>
                <w:b w:val="0"/>
                <w:sz w:val="22"/>
                <w:szCs w:val="22"/>
                <w:rtl/>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وجدنا في دراستنا أنّ هذا البروتين يتركّز على الحويصلات خارج الخلوية (الإكسوسومات) المستخلصة من مصل الدم لدى المصابين بالتصلب المتعدد الانتكاسي الهاجع، وأنّه يعكس نشاط المرض الحالي واحتمالات تطوّره مستقبلاً.</w:t>
            </w:r>
          </w:p>
          <w:p>
            <w:pPr>
              <w:bidi/>
              <w:spacing w:after="0" w:before="0"/>
            </w:pPr>
            <w:r>
              <w:rPr>
                <w:rFonts w:ascii="Dubai" w:hAnsi="Dubai" w:cs="Dubai"/>
                <w:b w:val="0"/>
                <w:sz w:val="22"/>
                <w:szCs w:val="22"/>
                <w:rtl/>
              </w:rPr>
              <w:t>قِسنا مستويات هذا البروتين لدى ثلاث مجموعات: مجموعة قارنّا فيها أشخاصاً أصحّاء بمرضى مستقرّين وآخرين في طور نشاط المرض؛ ومجموعة تابعناها قبل نوبات النشاط وأثناءها وبعدها؛ ومجموعة من المرضى حديثي التشخيص تابعناهم على مدى ثلاث سنوات.</w:t>
            </w:r>
          </w:p>
          <w:p>
            <w:pPr>
              <w:bidi/>
              <w:spacing w:after="0" w:before="0"/>
            </w:pPr>
            <w:r>
              <w:rPr>
                <w:rFonts w:ascii="Dubai" w:hAnsi="Dubai" w:cs="Dubai"/>
                <w:b w:val="0"/>
                <w:sz w:val="22"/>
                <w:szCs w:val="22"/>
                <w:rtl/>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bidi/>
              <w:spacing w:after="0" w:before="0"/>
            </w:pPr>
            <w:r>
              <w:rPr>
                <w:rFonts w:ascii="Dubai" w:hAnsi="Dubai" w:cs="Dubai"/>
                <w:b w:val="0"/>
                <w:sz w:val="22"/>
                <w:szCs w:val="22"/>
                <w:rtl/>
              </w:rPr>
              <w:t>وعليه فقد يصلح هذا البروتين مؤشراً حيوياً ديناميكياً غير باضع لنشاط التصلب المتعدد، ذا قيمة في التنبؤ بمسار المرض.</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bidi/>
              <w:spacing w:after="0" w:before="0"/>
            </w:pPr>
            <w:r>
              <w:rPr>
                <w:rFonts w:ascii="Dubai" w:hAnsi="Dubai" w:cs="Dubai"/>
                <w:b w:val="0"/>
                <w:sz w:val="22"/>
                <w:szCs w:val="22"/>
                <w:rtl/>
              </w:rPr>
              <w:t>لطالما أغفلت المراجع الجينومية العالمية المعتمدة تمثيل الشعوب العربية. وقد بنينا في دراستنا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bidi/>
              <w:spacing w:after="0" w:before="0"/>
            </w:pPr>
            <w:r>
              <w:rPr>
                <w:rFonts w:ascii="Dubai" w:hAnsi="Dubai" w:cs="Dubai"/>
                <w:b w:val="0"/>
                <w:sz w:val="22"/>
                <w:szCs w:val="22"/>
                <w:rtl/>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bidi/>
              <w:spacing w:after="0" w:before="0"/>
            </w:pPr>
            <w:r>
              <w:rPr>
                <w:rFonts w:ascii="Dubai" w:hAnsi="Dubai" w:cs="Dubai"/>
                <w:b w:val="0"/>
                <w:sz w:val="22"/>
                <w:szCs w:val="22"/>
                <w:rtl/>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bidi/>
              <w:spacing w:after="0" w:before="0"/>
            </w:pPr>
            <w:r>
              <w:rPr>
                <w:rFonts w:ascii="Dubai" w:hAnsi="Dubai" w:cs="Dubai"/>
                <w:b w:val="0"/>
                <w:sz w:val="22"/>
                <w:szCs w:val="22"/>
                <w:rtl/>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bidi/>
              <w:spacing w:after="0" w:before="0"/>
            </w:pPr>
            <w:r>
              <w:rPr>
                <w:rFonts w:ascii="Dubai" w:hAnsi="Dubai" w:cs="Dubai"/>
                <w:b w:val="0"/>
                <w:sz w:val="22"/>
                <w:szCs w:val="22"/>
                <w:rtl/>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bidi/>
              <w:spacing w:after="0" w:before="0"/>
            </w:pPr>
            <w:r>
              <w:rPr>
                <w:rFonts w:ascii="Dubai" w:hAnsi="Dubai" w:cs="Dubai"/>
                <w:b w:val="0"/>
                <w:sz w:val="22"/>
                <w:szCs w:val="22"/>
                <w:rtl/>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bidi/>
              <w:spacing w:after="0" w:before="0"/>
            </w:pPr>
            <w:r>
              <w:rPr>
                <w:rFonts w:ascii="Dubai" w:hAnsi="Dubai" w:cs="Dubai"/>
                <w:b w:val="0"/>
                <w:sz w:val="22"/>
                <w:szCs w:val="22"/>
                <w:rtl/>
              </w:rPr>
              <w:t>الدكتور أبوبكر عبدالرحمن شافي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bidi/>
              <w:spacing w:after="0" w:before="0"/>
            </w:pPr>
            <w:r>
              <w:rPr>
                <w:rFonts w:ascii="Dubai" w:hAnsi="Dubai" w:cs="Dubai"/>
                <w:b w:val="0"/>
                <w:sz w:val="22"/>
                <w:szCs w:val="22"/>
                <w:rtl/>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bidi/>
              <w:spacing w:after="0" w:before="0"/>
            </w:pPr>
            <w:r>
              <w:rPr>
                <w:rFonts w:ascii="Dubai" w:hAnsi="Dubai" w:cs="Dubai"/>
                <w:b w:val="0"/>
                <w:sz w:val="22"/>
                <w:szCs w:val="22"/>
                <w:rtl/>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bidi/>
              <w:spacing w:after="0" w:before="0"/>
            </w:pPr>
            <w:r>
              <w:rPr>
                <w:rFonts w:ascii="Dubai" w:hAnsi="Dubai" w:cs="Dubai"/>
                <w:b w:val="0"/>
                <w:sz w:val="22"/>
                <w:szCs w:val="22"/>
                <w:rtl/>
              </w:rPr>
              <w:t>وهو عضو في الهيئة التدريسية الأساسية لبرنامج الإقامة في طب الأعصاب بمستشفى راشد، ونائب رئيس جمعية الإمارات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bidi/>
              <w:spacing w:after="0" w:before="0"/>
            </w:pPr>
            <w:r>
              <w:rPr>
                <w:rFonts w:ascii="Dubai" w:hAnsi="Dubai" w:cs="Dubai"/>
                <w:b w:val="0"/>
                <w:sz w:val="22"/>
                <w:szCs w:val="22"/>
                <w:rtl/>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bidi/>
              <w:spacing w:after="0" w:before="0"/>
            </w:pPr>
            <w:r>
              <w:rPr>
                <w:rFonts w:ascii="Dubai" w:hAnsi="Dubai" w:cs="Dubai"/>
                <w:b w:val="0"/>
                <w:sz w:val="22"/>
                <w:szCs w:val="22"/>
                <w:rtl/>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bidi/>
              <w:spacing w:after="0" w:before="0"/>
            </w:pPr>
            <w:r>
              <w:rPr>
                <w:rFonts w:ascii="Dubai" w:hAnsi="Dubai" w:cs="Dubai"/>
                <w:b w:val="0"/>
                <w:sz w:val="22"/>
                <w:szCs w:val="22"/>
                <w:rtl/>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