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bidi/>
              <w:spacing w:after="0" w:before="0"/>
            </w:pPr>
            <w:r>
              <w:rPr>
                <w:rFonts w:ascii="Dubai" w:hAnsi="Dubai" w:cs="Dubai"/>
                <w:b w:val="0"/>
                <w:sz w:val="22"/>
                <w:szCs w:val="22"/>
                <w:rtl/>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متكرر الانتكاس والخمود، وأنّه يعكس نشاط المرض الحالي واحتمالات تطوّره مستقبلاً.</w:t>
            </w:r>
          </w:p>
          <w:p>
            <w:pPr>
              <w:bidi/>
              <w:spacing w:after="0" w:before="0"/>
            </w:pPr>
            <w:r>
              <w:rPr>
                <w:rFonts w:ascii="Dubai" w:hAnsi="Dubai" w:cs="Dubai"/>
                <w:b w:val="0"/>
                <w:sz w:val="22"/>
                <w:szCs w:val="22"/>
                <w:rtl/>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bidi/>
              <w:spacing w:after="0" w:before="0"/>
            </w:pPr>
            <w:r>
              <w:rPr>
                <w:rFonts w:ascii="Dubai" w:hAnsi="Dubai" w:cs="Dubai"/>
                <w:b w:val="0"/>
                <w:sz w:val="22"/>
                <w:szCs w:val="22"/>
                <w:rtl/>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bidi/>
              <w:spacing w:after="0" w:before="0"/>
            </w:pPr>
            <w:r>
              <w:rPr>
                <w:rFonts w:ascii="Dubai" w:hAnsi="Dubai" w:cs="Dubai"/>
                <w:b w:val="0"/>
                <w:sz w:val="22"/>
                <w:szCs w:val="22"/>
                <w:rtl/>
              </w:rPr>
              <w:t>وتشير النتائج إلى أنّ هذا البروتين قد يصلح مؤشراً حيوياً ديناميكياً غير جراحي لنشاط التصلب المتعدد، ذا قيمة في التنبؤ بمسار المرض.</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bidi/>
              <w:spacing w:after="0" w:before="0"/>
            </w:pPr>
            <w:r>
              <w:rPr>
                <w:rFonts w:ascii="Dubai" w:hAnsi="Dubai" w:cs="Dubai"/>
                <w:b w:val="0"/>
                <w:sz w:val="22"/>
                <w:szCs w:val="22"/>
                <w:rtl/>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bidi/>
              <w:spacing w:after="0" w:before="0"/>
            </w:pPr>
            <w:r>
              <w:rPr>
                <w:rFonts w:ascii="Dubai" w:hAnsi="Dubai" w:cs="Dubai"/>
                <w:b w:val="0"/>
                <w:sz w:val="22"/>
                <w:szCs w:val="22"/>
                <w:rtl/>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bidi/>
              <w:spacing w:after="0" w:before="0"/>
            </w:pPr>
            <w:r>
              <w:rPr>
                <w:rFonts w:ascii="Dubai" w:hAnsi="Dubai" w:cs="Dubai"/>
                <w:b w:val="0"/>
                <w:sz w:val="22"/>
                <w:szCs w:val="22"/>
                <w:rtl/>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bidi/>
              <w:spacing w:after="0" w:before="0"/>
            </w:pPr>
            <w:r>
              <w:rPr>
                <w:rFonts w:ascii="Dubai" w:hAnsi="Dubai" w:cs="Dubai"/>
                <w:b w:val="0"/>
                <w:sz w:val="22"/>
                <w:szCs w:val="22"/>
                <w:rtl/>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bidi/>
              <w:spacing w:after="0" w:before="0"/>
            </w:pPr>
            <w:r>
              <w:rPr>
                <w:rFonts w:ascii="Dubai" w:hAnsi="Dubai" w:cs="Dubai"/>
                <w:b w:val="0"/>
                <w:sz w:val="22"/>
                <w:szCs w:val="22"/>
                <w:rtl/>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bidi/>
              <w:spacing w:after="0" w:before="0"/>
            </w:pPr>
            <w:r>
              <w:rPr>
                <w:rFonts w:ascii="Dubai" w:hAnsi="Dubai" w:cs="Dubai"/>
                <w:b w:val="0"/>
                <w:sz w:val="22"/>
                <w:szCs w:val="22"/>
                <w:rtl/>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bidi/>
              <w:spacing w:after="0" w:before="0"/>
            </w:pPr>
            <w:r>
              <w:rPr>
                <w:rFonts w:ascii="Dubai" w:hAnsi="Dubai" w:cs="Dubai"/>
                <w:b w:val="0"/>
                <w:sz w:val="22"/>
                <w:szCs w:val="22"/>
                <w:rtl/>
              </w:rPr>
              <w:t>الدكتور أبوبكر عبدالرحمن شافعي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bidi/>
              <w:spacing w:after="0" w:before="0"/>
            </w:pPr>
            <w:r>
              <w:rPr>
                <w:rFonts w:ascii="Dubai" w:hAnsi="Dubai" w:cs="Dubai"/>
                <w:b w:val="0"/>
                <w:sz w:val="22"/>
                <w:szCs w:val="22"/>
                <w:rtl/>
              </w:rPr>
              <w:t>وتحت قيادته حصل برنامج السكتة الدماغية في القسم على اعتماد الجمعية الألمانية للسكتة الدماغية، ونال المستشفى اعتماده مركزاً للتصلب المتعدد من منظمة MENACTRIMS،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bidi/>
              <w:spacing w:after="0" w:before="0"/>
            </w:pPr>
            <w:r>
              <w:rPr>
                <w:rFonts w:ascii="Dubai" w:hAnsi="Dubai" w:cs="Dubai"/>
                <w:b w:val="0"/>
                <w:sz w:val="22"/>
                <w:szCs w:val="22"/>
                <w:rtl/>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bidi/>
              <w:spacing w:after="0" w:before="0"/>
            </w:pPr>
            <w:r>
              <w:rPr>
                <w:rFonts w:ascii="Dubai" w:hAnsi="Dubai" w:cs="Dubai"/>
                <w:b w:val="0"/>
                <w:sz w:val="22"/>
                <w:szCs w:val="22"/>
                <w:rtl/>
              </w:rPr>
              <w:t>وهو عضو في الهيئة التدريسية الأساسية لبرنامج الإقامة في طب الأعصاب بمستشفى راشد، ونائب رئيس الجمعية الإماراتية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bidi/>
              <w:spacing w:after="0" w:before="0"/>
            </w:pPr>
            <w:r>
              <w:rPr>
                <w:rFonts w:ascii="Dubai" w:hAnsi="Dubai" w:cs="Dubai"/>
                <w:b w:val="0"/>
                <w:sz w:val="22"/>
                <w:szCs w:val="22"/>
                <w:rtl/>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bidi/>
              <w:spacing w:after="0" w:before="0"/>
            </w:pPr>
            <w:r>
              <w:rPr>
                <w:rFonts w:ascii="Dubai" w:hAnsi="Dubai" w:cs="Dubai"/>
                <w:b w:val="0"/>
                <w:sz w:val="22"/>
                <w:szCs w:val="22"/>
                <w:rtl/>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bidi/>
              <w:spacing w:after="0" w:before="0"/>
            </w:pPr>
            <w:r>
              <w:rPr>
                <w:rFonts w:ascii="Dubai" w:hAnsi="Dubai" w:cs="Dubai"/>
                <w:b w:val="0"/>
                <w:sz w:val="22"/>
                <w:szCs w:val="22"/>
                <w:rtl/>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