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300" w:lineRule="auto"/>
        <w:jc w:val="center"/>
        <w:bidi w:val="1"/>
      </w:pPr>
      <w:r>
        <w:rPr>
          <w:rFonts w:ascii="Arial" w:hAnsi="Arial" w:cs="Arial"/>
          <w:b/>
          <w:color w:val="000000"/>
          <w:sz w:val="26"/>
          <w:rtl/>
        </w:rPr>
        <w:t>إلى المحكمة المدنية والتجارية الموقرة</w:t>
      </w:r>
    </w:p>
    <w:p>
      <w:pPr>
        <w:spacing w:after="40" w:line="300" w:lineRule="auto"/>
        <w:jc w:val="center"/>
        <w:bidi w:val="1"/>
      </w:pPr>
      <w:r>
        <w:rPr>
          <w:rFonts w:ascii="Arial" w:hAnsi="Arial" w:cs="Arial"/>
          <w:b/>
          <w:color w:val="000000"/>
          <w:sz w:val="40"/>
          <w:rtl/>
        </w:rPr>
        <w:t>مذكرة شارحة</w:t>
      </w:r>
    </w:p>
    <w:p>
      <w:pPr>
        <w:spacing w:after="240" w:line="300" w:lineRule="auto"/>
        <w:jc w:val="center"/>
        <w:bidi w:val="1"/>
      </w:pPr>
      <w:r>
        <w:rPr>
          <w:rFonts w:ascii="Arial" w:hAnsi="Arial" w:cs="Arial"/>
          <w:b/>
          <w:color w:val="000000"/>
          <w:sz w:val="24"/>
          <w:rtl/>
        </w:rPr>
        <w:t>في دعوى مطالبة مالية ناشئة عن عقد إيجار مركبة</w:t>
      </w:r>
    </w:p>
    <w:tbl>
      <w:tblPr>
        <w:tblW w:type="auto" w:w="0"/>
        <w:jc w:val="center"/>
        <w:tblLayout w:type="fixed"/>
        <w:tblLook w:firstColumn="1" w:firstRow="1" w:lastColumn="0" w:lastRow="0" w:noHBand="0" w:noVBand="1" w:val="04A0"/>
      </w:tblPr>
      <w:tblGrid>
        <w:gridCol w:w="7654"/>
        <w:gridCol w:w="1701"/>
      </w:tblGrid>
      <w:tr>
        <w:tc>
          <w:tcPr>
            <w:tcW w:type="dxa" w:w="4933"/>
            <w:vAlign w:val="center"/>
          </w:tcPr>
          <w:p>
            <w:pPr>
              <w:spacing w:after="0"/>
              <w:jc w:val="right"/>
              <w:bidi w:val="1"/>
            </w:pPr>
            <w:r/>
            <w:r>
              <w:rPr>
                <w:rFonts w:ascii="Arial" w:hAnsi="Arial" w:cs="Arial"/>
                <w:b w:val="0"/>
                <w:color w:val="000000"/>
                <w:sz w:val="21"/>
                <w:rtl/>
              </w:rPr>
              <w:t>شركة العراف لتأجير السيارات ذ.م.م - س.ت 146832</w:t>
            </w:r>
          </w:p>
        </w:tc>
        <w:tc>
          <w:tcPr>
            <w:tcW w:type="dxa" w:w="4933"/>
            <w:vAlign w:val="center"/>
            <w:shd w:fill="EAF1F8"/>
          </w:tcPr>
          <w:p>
            <w:pPr>
              <w:spacing w:after="0"/>
              <w:jc w:val="right"/>
              <w:bidi w:val="1"/>
            </w:pPr>
            <w:r/>
            <w:r>
              <w:rPr>
                <w:rFonts w:ascii="Arial" w:hAnsi="Arial" w:cs="Arial"/>
                <w:b/>
                <w:color w:val="163A63"/>
                <w:sz w:val="21"/>
                <w:rtl/>
              </w:rPr>
              <w:t>المدعية</w:t>
            </w:r>
          </w:p>
        </w:tc>
      </w:tr>
      <w:tr>
        <w:tc>
          <w:tcPr>
            <w:tcW w:type="dxa" w:w="4933"/>
            <w:vAlign w:val="center"/>
          </w:tcPr>
          <w:p>
            <w:pPr>
              <w:spacing w:after="0"/>
              <w:jc w:val="right"/>
              <w:bidi w:val="1"/>
            </w:pPr>
            <w:r/>
            <w:r>
              <w:rPr>
                <w:rFonts w:ascii="Arial" w:hAnsi="Arial" w:cs="Arial"/>
                <w:b w:val="0"/>
                <w:color w:val="000000"/>
                <w:sz w:val="21"/>
                <w:rtl/>
              </w:rPr>
              <w:t>خميس هاشم الجبر - المخول بالتوقيع</w:t>
            </w:r>
          </w:p>
        </w:tc>
        <w:tc>
          <w:tcPr>
            <w:tcW w:type="dxa" w:w="4933"/>
            <w:vAlign w:val="center"/>
            <w:shd w:fill="EAF1F8"/>
          </w:tcPr>
          <w:p>
            <w:pPr>
              <w:spacing w:after="0"/>
              <w:jc w:val="right"/>
              <w:bidi w:val="1"/>
            </w:pPr>
            <w:r/>
            <w:r>
              <w:rPr>
                <w:rFonts w:ascii="Arial" w:hAnsi="Arial" w:cs="Arial"/>
                <w:b/>
                <w:color w:val="163A63"/>
                <w:sz w:val="21"/>
                <w:rtl/>
              </w:rPr>
              <w:t>الممثل</w:t>
            </w:r>
          </w:p>
        </w:tc>
      </w:tr>
      <w:tr>
        <w:tc>
          <w:tcPr>
            <w:tcW w:type="dxa" w:w="4933"/>
            <w:vAlign w:val="center"/>
          </w:tcPr>
          <w:p>
            <w:pPr>
              <w:spacing w:after="0"/>
              <w:jc w:val="right"/>
              <w:bidi w:val="1"/>
            </w:pPr>
            <w:r/>
            <w:r>
              <w:rPr>
                <w:rFonts w:ascii="Arial" w:hAnsi="Arial" w:cs="Arial"/>
                <w:b w:val="0"/>
                <w:color w:val="000000"/>
                <w:sz w:val="21"/>
                <w:rtl/>
              </w:rPr>
              <w:t>محمد الشريف - تونسي الجنسية - جواز سفر رقم 28801200831</w:t>
            </w:r>
          </w:p>
        </w:tc>
        <w:tc>
          <w:tcPr>
            <w:tcW w:type="dxa" w:w="4933"/>
            <w:vAlign w:val="center"/>
            <w:shd w:fill="EAF1F8"/>
          </w:tcPr>
          <w:p>
            <w:pPr>
              <w:spacing w:after="0"/>
              <w:jc w:val="right"/>
              <w:bidi w:val="1"/>
            </w:pPr>
            <w:r/>
            <w:r>
              <w:rPr>
                <w:rFonts w:ascii="Arial" w:hAnsi="Arial" w:cs="Arial"/>
                <w:b/>
                <w:color w:val="163A63"/>
                <w:sz w:val="21"/>
                <w:rtl/>
              </w:rPr>
              <w:t>المدعى عليه</w:t>
            </w:r>
          </w:p>
        </w:tc>
      </w:tr>
      <w:tr>
        <w:tc>
          <w:tcPr>
            <w:tcW w:type="dxa" w:w="4933"/>
            <w:vAlign w:val="center"/>
          </w:tcPr>
          <w:p>
            <w:pPr>
              <w:spacing w:after="0"/>
              <w:jc w:val="right"/>
              <w:bidi w:val="1"/>
            </w:pPr>
            <w:r/>
            <w:r>
              <w:rPr>
                <w:rFonts w:ascii="Arial" w:hAnsi="Arial" w:cs="Arial"/>
                <w:b w:val="0"/>
                <w:color w:val="000000"/>
                <w:sz w:val="21"/>
                <w:rtl/>
              </w:rPr>
              <w:t>C-ALF-0067</w:t>
            </w:r>
          </w:p>
        </w:tc>
        <w:tc>
          <w:tcPr>
            <w:tcW w:type="dxa" w:w="4933"/>
            <w:vAlign w:val="center"/>
            <w:shd w:fill="EAF1F8"/>
          </w:tcPr>
          <w:p>
            <w:pPr>
              <w:spacing w:after="0"/>
              <w:jc w:val="right"/>
              <w:bidi w:val="1"/>
            </w:pPr>
            <w:r/>
            <w:r>
              <w:rPr>
                <w:rFonts w:ascii="Arial" w:hAnsi="Arial" w:cs="Arial"/>
                <w:b/>
                <w:color w:val="163A63"/>
                <w:sz w:val="21"/>
                <w:rtl/>
              </w:rPr>
              <w:t>رقم العقد</w:t>
            </w:r>
          </w:p>
        </w:tc>
      </w:tr>
      <w:tr>
        <w:tc>
          <w:tcPr>
            <w:tcW w:type="dxa" w:w="4933"/>
            <w:vAlign w:val="center"/>
          </w:tcPr>
          <w:p>
            <w:pPr>
              <w:spacing w:after="0"/>
              <w:jc w:val="right"/>
              <w:bidi w:val="1"/>
            </w:pPr>
            <w:r/>
            <w:r>
              <w:rPr>
                <w:rFonts w:ascii="Arial" w:hAnsi="Arial" w:cs="Arial"/>
                <w:b w:val="0"/>
                <w:color w:val="000000"/>
                <w:sz w:val="21"/>
                <w:rtl/>
              </w:rPr>
              <w:t>مطالبة مالية وطلبات مرتبطة بالمخالفات المرورية</w:t>
            </w:r>
          </w:p>
        </w:tc>
        <w:tc>
          <w:tcPr>
            <w:tcW w:type="dxa" w:w="4933"/>
            <w:vAlign w:val="center"/>
            <w:shd w:fill="EAF1F8"/>
          </w:tcPr>
          <w:p>
            <w:pPr>
              <w:spacing w:after="0"/>
              <w:jc w:val="right"/>
              <w:bidi w:val="1"/>
            </w:pPr>
            <w:r/>
            <w:r>
              <w:rPr>
                <w:rFonts w:ascii="Arial" w:hAnsi="Arial" w:cs="Arial"/>
                <w:b/>
                <w:color w:val="163A63"/>
                <w:sz w:val="21"/>
                <w:rtl/>
              </w:rPr>
              <w:t>الموضوع</w:t>
            </w:r>
          </w:p>
        </w:tc>
      </w:tr>
    </w:tbl>
    <w:p>
      <w:pPr>
        <w:spacing w:after="80" w:line="300" w:lineRule="auto"/>
        <w:jc w:val="right"/>
        <w:bidi w:val="1"/>
      </w:pPr>
      <w:r>
        <w:rPr>
          <w:rFonts w:ascii="Arial" w:hAnsi="Arial" w:cs="Arial"/>
          <w:b/>
          <w:color w:val="163A63"/>
          <w:sz w:val="26"/>
          <w:rtl/>
        </w:rPr>
        <w:t>أولاً: الوقائع</w:t>
      </w:r>
    </w:p>
    <w:p>
      <w:pPr>
        <w:spacing w:after="120" w:line="300" w:lineRule="auto"/>
        <w:jc w:val="both"/>
        <w:bidi w:val="1"/>
      </w:pPr>
      <w:r>
        <w:rPr>
          <w:rFonts w:ascii="Arial" w:hAnsi="Arial" w:cs="Arial"/>
          <w:b w:val="0"/>
          <w:color w:val="000000"/>
          <w:sz w:val="24"/>
          <w:rtl/>
        </w:rPr>
        <w:t>أبرمت المدعية مع المدعى عليه عقد إيجار المركبة رقم C-ALF-0067، وذلك عن الفترة من 01/08/2025 إلى 31/12/2026، بأجرة شهرية قدرها 1,600 ريال قطري، للمركبة Bestune CHASSIS موديل 2023، رقم اللوحة 7078 ورقم الشاصي LFBGE3065PJK31637.</w:t>
      </w:r>
    </w:p>
    <w:p>
      <w:pPr>
        <w:spacing w:after="120" w:line="300" w:lineRule="auto"/>
        <w:jc w:val="both"/>
        <w:bidi w:val="1"/>
      </w:pPr>
      <w:r>
        <w:rPr>
          <w:rFonts w:ascii="Arial" w:hAnsi="Arial" w:cs="Arial"/>
          <w:b w:val="0"/>
          <w:color w:val="000000"/>
          <w:sz w:val="24"/>
          <w:rtl/>
        </w:rPr>
        <w:t>أخل المدعى عليه بالتزامه بالسداد، وقد أظهر السجل المالي للعقد وجود 9 فواتير متأخرة. وبلغت المطالبة المالية المباشرة 51,400 ريال قطري، وفق التفاصيل المبينة أدناه.</w:t>
      </w:r>
    </w:p>
    <w:p>
      <w:pPr>
        <w:spacing w:after="120" w:line="300" w:lineRule="auto"/>
        <w:jc w:val="both"/>
        <w:bidi w:val="1"/>
      </w:pPr>
      <w:r>
        <w:rPr>
          <w:rFonts w:ascii="Arial" w:hAnsi="Arial" w:cs="Arial"/>
          <w:b w:val="0"/>
          <w:color w:val="000000"/>
          <w:sz w:val="24"/>
          <w:rtl/>
        </w:rPr>
        <w:t>كما سُجلت خلال فترة استخدام المركبة 8 مخالفات مرورية بقيمة إجمالية 3,800 ريال قطري. وهذه القيمة غير مدرجة ضمن مبلغ المطالبة المالية المباشرة أعلاه، وتطلب المدعية أصلياً تحويلها إلى المدعى عليه، واحتياطياً إلزامه بسدادها.</w:t>
      </w:r>
    </w:p>
    <w:p>
      <w:pPr>
        <w:spacing w:after="80" w:line="300" w:lineRule="auto"/>
        <w:jc w:val="right"/>
        <w:bidi w:val="1"/>
      </w:pPr>
      <w:r>
        <w:rPr>
          <w:rFonts w:ascii="Arial" w:hAnsi="Arial" w:cs="Arial"/>
          <w:b/>
          <w:color w:val="163A63"/>
          <w:sz w:val="26"/>
          <w:rtl/>
        </w:rPr>
        <w:t>ثانياً: بيان المطالبة المالية</w:t>
      </w:r>
    </w:p>
    <w:tbl>
      <w:tblPr>
        <w:tblW w:type="auto" w:w="0"/>
        <w:jc w:val="center"/>
        <w:tblLayout w:type="fixed"/>
        <w:tblLook w:firstColumn="1" w:firstRow="1" w:lastColumn="0" w:lastRow="0" w:noHBand="0" w:noVBand="1" w:val="04A0"/>
      </w:tblPr>
      <w:tblGrid>
        <w:gridCol w:w="3289"/>
        <w:gridCol w:w="3289"/>
        <w:gridCol w:w="3289"/>
      </w:tblGrid>
      <w:tr>
        <w:tc>
          <w:tcPr>
            <w:tcW w:type="dxa" w:w="1814"/>
            <w:vAlign w:val="center"/>
            <w:shd w:fill="163A63"/>
          </w:tcPr>
          <w:p>
            <w:pPr>
              <w:spacing w:after="0"/>
              <w:jc w:val="center"/>
              <w:bidi w:val="1"/>
            </w:pPr>
            <w:r/>
            <w:r>
              <w:rPr>
                <w:rFonts w:ascii="Arial" w:hAnsi="Arial" w:cs="Arial"/>
                <w:b/>
                <w:color w:val="FFFFFF"/>
                <w:sz w:val="21"/>
                <w:rtl/>
              </w:rPr>
              <w:t>المبلغ (ر.ق)</w:t>
            </w:r>
          </w:p>
        </w:tc>
        <w:tc>
          <w:tcPr>
            <w:tcW w:type="dxa" w:w="5953"/>
            <w:vAlign w:val="center"/>
            <w:shd w:fill="163A63"/>
          </w:tcPr>
          <w:p>
            <w:pPr>
              <w:spacing w:after="0"/>
              <w:jc w:val="center"/>
              <w:bidi w:val="1"/>
            </w:pPr>
            <w:r/>
            <w:r>
              <w:rPr>
                <w:rFonts w:ascii="Arial" w:hAnsi="Arial" w:cs="Arial"/>
                <w:b/>
                <w:color w:val="FFFFFF"/>
                <w:sz w:val="21"/>
                <w:rtl/>
              </w:rPr>
              <w:t>البيان</w:t>
            </w:r>
          </w:p>
        </w:tc>
        <w:tc>
          <w:tcPr>
            <w:tcW w:type="dxa" w:w="850"/>
            <w:vAlign w:val="center"/>
            <w:shd w:fill="163A63"/>
          </w:tcPr>
          <w:p>
            <w:pPr>
              <w:spacing w:after="0"/>
              <w:jc w:val="center"/>
              <w:bidi w:val="1"/>
            </w:pPr>
            <w:r/>
            <w:r>
              <w:rPr>
                <w:rFonts w:ascii="Arial" w:hAnsi="Arial" w:cs="Arial"/>
                <w:b/>
                <w:color w:val="FFFFFF"/>
                <w:sz w:val="21"/>
                <w:rtl/>
              </w:rPr>
              <w:t>البند</w:t>
            </w:r>
          </w:p>
        </w:tc>
      </w:tr>
      <w:tr>
        <w:tc>
          <w:tcPr>
            <w:tcW w:type="dxa" w:w="1814"/>
            <w:vAlign w:val="center"/>
          </w:tcPr>
          <w:p>
            <w:pPr>
              <w:spacing w:after="0"/>
              <w:jc w:val="center"/>
              <w:bidi w:val="1"/>
            </w:pPr>
            <w:r/>
            <w:r>
              <w:rPr>
                <w:rFonts w:ascii="Arial" w:hAnsi="Arial" w:cs="Arial"/>
                <w:b w:val="0"/>
                <w:color w:val="000000"/>
                <w:sz w:val="21"/>
                <w:rtl/>
              </w:rPr>
              <w:t>14,400</w:t>
            </w:r>
          </w:p>
        </w:tc>
        <w:tc>
          <w:tcPr>
            <w:tcW w:type="dxa" w:w="5953"/>
            <w:vAlign w:val="center"/>
          </w:tcPr>
          <w:p>
            <w:pPr>
              <w:spacing w:after="0"/>
              <w:jc w:val="right"/>
              <w:bidi w:val="1"/>
            </w:pPr>
            <w:r/>
            <w:r>
              <w:rPr>
                <w:rFonts w:ascii="Arial" w:hAnsi="Arial" w:cs="Arial"/>
                <w:b w:val="0"/>
                <w:color w:val="000000"/>
                <w:sz w:val="21"/>
                <w:rtl/>
              </w:rPr>
              <w:t>إيجارات متأخرة غير مسددة</w:t>
            </w:r>
          </w:p>
        </w:tc>
        <w:tc>
          <w:tcPr>
            <w:tcW w:type="dxa" w:w="850"/>
            <w:vAlign w:val="center"/>
          </w:tcPr>
          <w:p>
            <w:pPr>
              <w:spacing w:after="0"/>
              <w:jc w:val="center"/>
              <w:bidi w:val="1"/>
            </w:pPr>
            <w:r/>
            <w:r>
              <w:rPr>
                <w:rFonts w:ascii="Arial" w:hAnsi="Arial" w:cs="Arial"/>
                <w:b w:val="0"/>
                <w:color w:val="000000"/>
                <w:sz w:val="21"/>
                <w:rtl/>
              </w:rPr>
              <w:t>1</w:t>
            </w:r>
          </w:p>
        </w:tc>
      </w:tr>
      <w:tr>
        <w:tc>
          <w:tcPr>
            <w:tcW w:type="dxa" w:w="1814"/>
            <w:vAlign w:val="center"/>
          </w:tcPr>
          <w:p>
            <w:pPr>
              <w:spacing w:after="0"/>
              <w:jc w:val="center"/>
              <w:bidi w:val="1"/>
            </w:pPr>
            <w:r/>
            <w:r>
              <w:rPr>
                <w:rFonts w:ascii="Arial" w:hAnsi="Arial" w:cs="Arial"/>
                <w:b w:val="0"/>
                <w:color w:val="000000"/>
                <w:sz w:val="21"/>
                <w:rtl/>
              </w:rPr>
              <w:t>27,000</w:t>
            </w:r>
          </w:p>
        </w:tc>
        <w:tc>
          <w:tcPr>
            <w:tcW w:type="dxa" w:w="5953"/>
            <w:vAlign w:val="center"/>
          </w:tcPr>
          <w:p>
            <w:pPr>
              <w:spacing w:after="0"/>
              <w:jc w:val="right"/>
              <w:bidi w:val="1"/>
            </w:pPr>
            <w:r/>
            <w:r>
              <w:rPr>
                <w:rFonts w:ascii="Arial" w:hAnsi="Arial" w:cs="Arial"/>
                <w:b w:val="0"/>
                <w:color w:val="000000"/>
                <w:sz w:val="21"/>
                <w:rtl/>
              </w:rPr>
              <w:t>غرامات تأخير وفق سجلات العقد</w:t>
            </w:r>
          </w:p>
        </w:tc>
        <w:tc>
          <w:tcPr>
            <w:tcW w:type="dxa" w:w="850"/>
            <w:vAlign w:val="center"/>
          </w:tcPr>
          <w:p>
            <w:pPr>
              <w:spacing w:after="0"/>
              <w:jc w:val="center"/>
              <w:bidi w:val="1"/>
            </w:pPr>
            <w:r/>
            <w:r>
              <w:rPr>
                <w:rFonts w:ascii="Arial" w:hAnsi="Arial" w:cs="Arial"/>
                <w:b w:val="0"/>
                <w:color w:val="000000"/>
                <w:sz w:val="21"/>
                <w:rtl/>
              </w:rPr>
              <w:t>2</w:t>
            </w:r>
          </w:p>
        </w:tc>
      </w:tr>
      <w:tr>
        <w:tc>
          <w:tcPr>
            <w:tcW w:type="dxa" w:w="1814"/>
            <w:vAlign w:val="center"/>
          </w:tcPr>
          <w:p>
            <w:pPr>
              <w:spacing w:after="0"/>
              <w:jc w:val="center"/>
              <w:bidi w:val="1"/>
            </w:pPr>
            <w:r/>
            <w:r>
              <w:rPr>
                <w:rFonts w:ascii="Arial" w:hAnsi="Arial" w:cs="Arial"/>
                <w:b w:val="0"/>
                <w:color w:val="000000"/>
                <w:sz w:val="21"/>
                <w:rtl/>
              </w:rPr>
              <w:t>10,000</w:t>
            </w:r>
          </w:p>
        </w:tc>
        <w:tc>
          <w:tcPr>
            <w:tcW w:type="dxa" w:w="5953"/>
            <w:vAlign w:val="center"/>
          </w:tcPr>
          <w:p>
            <w:pPr>
              <w:spacing w:after="0"/>
              <w:jc w:val="right"/>
              <w:bidi w:val="1"/>
            </w:pPr>
            <w:r/>
            <w:r>
              <w:rPr>
                <w:rFonts w:ascii="Arial" w:hAnsi="Arial" w:cs="Arial"/>
                <w:b w:val="0"/>
                <w:color w:val="000000"/>
                <w:sz w:val="21"/>
                <w:rtl/>
              </w:rPr>
              <w:t>تعويض عن الأضرار والحرمان من الانتفاع</w:t>
            </w:r>
          </w:p>
        </w:tc>
        <w:tc>
          <w:tcPr>
            <w:tcW w:type="dxa" w:w="850"/>
            <w:vAlign w:val="center"/>
          </w:tcPr>
          <w:p>
            <w:pPr>
              <w:spacing w:after="0"/>
              <w:jc w:val="center"/>
              <w:bidi w:val="1"/>
            </w:pPr>
            <w:r/>
            <w:r>
              <w:rPr>
                <w:rFonts w:ascii="Arial" w:hAnsi="Arial" w:cs="Arial"/>
                <w:b w:val="0"/>
                <w:color w:val="000000"/>
                <w:sz w:val="21"/>
                <w:rtl/>
              </w:rPr>
              <w:t>3</w:t>
            </w:r>
          </w:p>
        </w:tc>
      </w:tr>
      <w:tr>
        <w:tc>
          <w:tcPr>
            <w:tcW w:type="dxa" w:w="1814"/>
            <w:vAlign w:val="center"/>
            <w:shd w:fill="EAF1F8"/>
          </w:tcPr>
          <w:p>
            <w:pPr>
              <w:spacing w:after="0"/>
              <w:jc w:val="center"/>
              <w:bidi w:val="1"/>
            </w:pPr>
            <w:r/>
            <w:r>
              <w:rPr>
                <w:rFonts w:ascii="Arial" w:hAnsi="Arial" w:cs="Arial"/>
                <w:b/>
                <w:color w:val="000000"/>
                <w:sz w:val="21"/>
                <w:rtl/>
              </w:rPr>
              <w:t>51,400</w:t>
            </w:r>
          </w:p>
        </w:tc>
        <w:tc>
          <w:tcPr>
            <w:tcW w:type="dxa" w:w="5953"/>
            <w:vAlign w:val="center"/>
            <w:shd w:fill="EAF1F8"/>
          </w:tcPr>
          <w:p>
            <w:pPr>
              <w:spacing w:after="0"/>
              <w:jc w:val="right"/>
              <w:bidi w:val="1"/>
            </w:pPr>
            <w:r/>
            <w:r>
              <w:rPr>
                <w:rFonts w:ascii="Arial" w:hAnsi="Arial" w:cs="Arial"/>
                <w:b/>
                <w:color w:val="000000"/>
                <w:sz w:val="21"/>
                <w:rtl/>
              </w:rPr>
              <w:t>إجمالي المطالبة المالية المباشرة</w:t>
            </w:r>
          </w:p>
        </w:tc>
        <w:tc>
          <w:tcPr>
            <w:tcW w:type="dxa" w:w="850"/>
            <w:vAlign w:val="center"/>
            <w:shd w:fill="EAF1F8"/>
          </w:tcPr>
          <w:p>
            <w:pPr>
              <w:spacing w:after="0"/>
              <w:jc w:val="center"/>
              <w:bidi w:val="1"/>
            </w:pPr>
            <w:r/>
            <w:r>
              <w:rPr>
                <w:rFonts w:ascii="Arial" w:hAnsi="Arial" w:cs="Arial"/>
                <w:b w:val="0"/>
                <w:color w:val="000000"/>
                <w:sz w:val="21"/>
                <w:rtl/>
              </w:rPr>
            </w:r>
          </w:p>
        </w:tc>
      </w:tr>
    </w:tbl>
    <w:p>
      <w:pPr>
        <w:spacing w:after="80" w:line="300" w:lineRule="auto"/>
        <w:jc w:val="right"/>
        <w:bidi w:val="1"/>
      </w:pPr>
      <w:r>
        <w:rPr>
          <w:rFonts w:ascii="Arial" w:hAnsi="Arial" w:cs="Arial"/>
          <w:b/>
          <w:color w:val="163A63"/>
          <w:sz w:val="26"/>
          <w:rtl/>
        </w:rPr>
        <w:t>ثالثاً: المخالفات المرورية</w:t>
      </w:r>
    </w:p>
    <w:p>
      <w:pPr>
        <w:spacing w:after="120" w:line="300" w:lineRule="auto"/>
        <w:jc w:val="both"/>
        <w:bidi w:val="1"/>
      </w:pPr>
      <w:r>
        <w:rPr>
          <w:rFonts w:ascii="Arial" w:hAnsi="Arial" w:cs="Arial"/>
          <w:b w:val="0"/>
          <w:color w:val="000000"/>
          <w:sz w:val="24"/>
          <w:rtl/>
        </w:rPr>
        <w:t>تلتمس المدعية إصدار أمر بتحويل المخالفات المرورية المسجلة على المركبة خلال فترة الإيجار إلى المدعى عليه محمد الشريف، جواز سفر رقم 28801200831، باعتباره المستخدم الفعلي للمركبة وقت وقوعها. ويبلغ عدد المخالفات 8، بإجمالي 3,800 ريال قطري. وفي حال تعذر التحويل، تلتمس المدعية إلزامه بسداد قيمتها كاملة.</w:t>
      </w:r>
    </w:p>
    <w:p>
      <w:pPr>
        <w:spacing w:after="80" w:line="300" w:lineRule="auto"/>
        <w:jc w:val="right"/>
        <w:bidi w:val="1"/>
      </w:pPr>
      <w:r>
        <w:rPr>
          <w:rFonts w:ascii="Arial" w:hAnsi="Arial" w:cs="Arial"/>
          <w:b/>
          <w:color w:val="163A63"/>
          <w:sz w:val="26"/>
          <w:rtl/>
        </w:rPr>
        <w:t>رابعاً: الأساس القانوني</w:t>
      </w:r>
    </w:p>
    <w:p>
      <w:pPr>
        <w:spacing w:after="120" w:line="300" w:lineRule="auto"/>
        <w:jc w:val="both"/>
        <w:bidi w:val="1"/>
      </w:pPr>
      <w:r>
        <w:rPr>
          <w:rFonts w:ascii="Arial" w:hAnsi="Arial" w:cs="Arial"/>
          <w:b w:val="0"/>
          <w:color w:val="000000"/>
          <w:sz w:val="24"/>
          <w:rtl/>
        </w:rPr>
        <w:t>تستند المدعية إلى أحكام عقد الإيجار والقواعد العامة في القانون المدني القطري بشأن وجوب تنفيذ الالتزامات العقدية والتعويض عن الضرر الناتج عن الإخلال بها، مع احتفاظ المحكمة الموقرة بسلطتها في تقدير المستندات والمبالغ والطلبات وفقاً للقانون.</w:t>
      </w:r>
    </w:p>
    <w:p>
      <w:pPr>
        <w:spacing w:after="80" w:line="300" w:lineRule="auto"/>
        <w:jc w:val="right"/>
        <w:bidi w:val="1"/>
      </w:pPr>
      <w:r>
        <w:rPr>
          <w:rFonts w:ascii="Arial" w:hAnsi="Arial" w:cs="Arial"/>
          <w:b/>
          <w:color w:val="163A63"/>
          <w:sz w:val="26"/>
          <w:rtl/>
        </w:rPr>
        <w:t>خامساً: الطلبات</w:t>
      </w:r>
    </w:p>
    <w:p>
      <w:pPr>
        <w:spacing w:after="100" w:line="288" w:lineRule="auto"/>
        <w:jc w:val="right"/>
        <w:bidi w:val="1"/>
      </w:pPr>
      <w:r>
        <w:rPr>
          <w:rFonts w:ascii="Arial" w:hAnsi="Arial" w:cs="Arial"/>
          <w:b/>
          <w:color w:val="163A63"/>
          <w:sz w:val="23"/>
          <w:rtl/>
        </w:rPr>
        <w:t xml:space="preserve">1. </w:t>
      </w:r>
      <w:r>
        <w:rPr>
          <w:rFonts w:ascii="Arial" w:hAnsi="Arial" w:cs="Arial"/>
          <w:b w:val="0"/>
          <w:color w:val="000000"/>
          <w:sz w:val="23"/>
          <w:rtl/>
        </w:rPr>
        <w:t>إلزام المدعى عليه بسداد مبلغ 51,400 ريال قطري للمدعية.</w:t>
      </w:r>
    </w:p>
    <w:p>
      <w:pPr>
        <w:spacing w:after="100" w:line="288" w:lineRule="auto"/>
        <w:jc w:val="right"/>
        <w:bidi w:val="1"/>
      </w:pPr>
      <w:r>
        <w:rPr>
          <w:rFonts w:ascii="Arial" w:hAnsi="Arial" w:cs="Arial"/>
          <w:b/>
          <w:color w:val="163A63"/>
          <w:sz w:val="23"/>
          <w:rtl/>
        </w:rPr>
        <w:t xml:space="preserve">2. </w:t>
      </w:r>
      <w:r>
        <w:rPr>
          <w:rFonts w:ascii="Arial" w:hAnsi="Arial" w:cs="Arial"/>
          <w:b w:val="0"/>
          <w:color w:val="000000"/>
          <w:sz w:val="23"/>
          <w:rtl/>
        </w:rPr>
        <w:t>فسخ عقد الإيجار رقم C-ALF-0067 لإخلال المدعى عليه بالتزاماته.</w:t>
      </w:r>
    </w:p>
    <w:p>
      <w:pPr>
        <w:spacing w:after="100" w:line="288" w:lineRule="auto"/>
        <w:jc w:val="right"/>
        <w:bidi w:val="1"/>
      </w:pPr>
      <w:r>
        <w:rPr>
          <w:rFonts w:ascii="Arial" w:hAnsi="Arial" w:cs="Arial"/>
          <w:b/>
          <w:color w:val="163A63"/>
          <w:sz w:val="23"/>
          <w:rtl/>
        </w:rPr>
        <w:t xml:space="preserve">3. </w:t>
      </w:r>
      <w:r>
        <w:rPr>
          <w:rFonts w:ascii="Arial" w:hAnsi="Arial" w:cs="Arial"/>
          <w:b w:val="0"/>
          <w:color w:val="000000"/>
          <w:sz w:val="23"/>
          <w:rtl/>
        </w:rPr>
        <w:t>أصلياً: تحويل المخالفات المرورية الثماني، وقيمتها 3,800 ريال قطري، إلى المدعى عليه؛ واحتياطياً: إلزامه بسداد قيمتها كاملة.</w:t>
      </w:r>
    </w:p>
    <w:p>
      <w:pPr>
        <w:spacing w:after="100" w:line="288" w:lineRule="auto"/>
        <w:jc w:val="right"/>
        <w:bidi w:val="1"/>
      </w:pPr>
      <w:r>
        <w:rPr>
          <w:rFonts w:ascii="Arial" w:hAnsi="Arial" w:cs="Arial"/>
          <w:b/>
          <w:color w:val="163A63"/>
          <w:sz w:val="23"/>
          <w:rtl/>
        </w:rPr>
        <w:t xml:space="preserve">4. </w:t>
      </w:r>
      <w:r>
        <w:rPr>
          <w:rFonts w:ascii="Arial" w:hAnsi="Arial" w:cs="Arial"/>
          <w:b w:val="0"/>
          <w:color w:val="000000"/>
          <w:sz w:val="23"/>
          <w:rtl/>
        </w:rPr>
        <w:t>تحميل المدعى عليه الرسوم والمصاريف وأتعاب المحاماة.</w:t>
      </w:r>
    </w:p>
    <w:p>
      <w:pPr>
        <w:spacing w:after="240" w:line="300" w:lineRule="auto"/>
        <w:jc w:val="center"/>
        <w:bidi w:val="1"/>
      </w:pPr>
      <w:r>
        <w:rPr>
          <w:rFonts w:ascii="Arial" w:hAnsi="Arial" w:cs="Arial"/>
          <w:b/>
          <w:color w:val="000000"/>
          <w:sz w:val="24"/>
          <w:rtl/>
        </w:rPr>
        <w:t>وتفضلوا بقبول فائق الاحترام والتقدير،،،</w:t>
      </w:r>
    </w:p>
    <w:tbl>
      <w:tblPr>
        <w:tblW w:type="auto" w:w="0"/>
        <w:jc w:val="center"/>
        <w:tblLayout w:type="fixed"/>
        <w:tblLook w:firstColumn="1" w:firstRow="1" w:lastColumn="0" w:lastRow="0" w:noHBand="0" w:noVBand="1" w:val="04A0"/>
      </w:tblPr>
      <w:tblGrid>
        <w:gridCol w:w="4933"/>
        <w:gridCol w:w="4933"/>
      </w:tblGrid>
      <w:tr>
        <w:tc>
          <w:tcPr>
            <w:tcW w:type="dxa" w:w="4933"/>
            <w:vAlign w:val="center"/>
          </w:tcPr>
          <w:p>
            <w:pPr>
              <w:spacing w:after="0"/>
              <w:jc w:val="center"/>
              <w:bidi w:val="1"/>
            </w:pPr>
            <w:r/>
            <w:r>
              <w:rPr>
                <w:rFonts w:ascii="Arial" w:hAnsi="Arial" w:cs="Arial"/>
                <w:b w:val="0"/>
                <w:color w:val="000000"/>
                <w:sz w:val="21"/>
                <w:rtl/>
              </w:rPr>
              <w:t>ختم الشركة</w:t>
              <w:br/>
              <w:br/>
              <w:br/>
            </w:r>
          </w:p>
        </w:tc>
        <w:tc>
          <w:tcPr>
            <w:tcW w:type="dxa" w:w="4933"/>
            <w:vAlign w:val="center"/>
          </w:tcPr>
          <w:p>
            <w:pPr>
              <w:spacing w:after="0"/>
              <w:jc w:val="center"/>
              <w:bidi w:val="1"/>
            </w:pPr>
            <w:r/>
            <w:r>
              <w:rPr>
                <w:rFonts w:ascii="Arial" w:hAnsi="Arial" w:cs="Arial"/>
                <w:b/>
                <w:color w:val="000000"/>
                <w:sz w:val="21"/>
                <w:rtl/>
              </w:rPr>
              <w:t>شركة العراف لتأجير السيارات</w:t>
              <w:br/>
              <w:t>خميس هاشم الجبر</w:t>
              <w:br/>
              <w:t>المخول بالتوقيع</w:t>
            </w:r>
          </w:p>
        </w:tc>
      </w:tr>
    </w:tbl>
    <w:sectPr w:rsidR="00FC693F" w:rsidRPr="0006063C" w:rsidSect="00034616">
      <w:headerReference w:type="default" r:id="rId9"/>
      <w:footerReference w:type="default" r:id="rId10"/>
      <w:pgSz w:w="11906" w:h="16838"/>
      <w:pgMar w:top="964" w:right="1020" w:bottom="964"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Arial" w:hAnsi="Arial" w:cs="Arial"/>
        <w:b w:val="0"/>
        <w:color w:val="6B7280"/>
        <w:sz w:val="16"/>
        <w:rtl/>
      </w:rPr>
      <w:t>الدوحة - دولة قطر | هاتف: 31411919 | البريد: info@alaraf.qa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bidi w:val="1"/>
    </w:pPr>
    <w:r>
      <w:rPr>
        <w:rFonts w:ascii="Arial" w:hAnsi="Arial" w:cs="Arial"/>
        <w:b/>
        <w:color w:val="5B677A"/>
        <w:sz w:val="18"/>
        <w:rtl/>
      </w:rPr>
      <w:t>شركة العراف لتأجير السيارات ذ.م.م | س.ت: 146832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المذكرة الشارحة - عقد C-ALF-0067</dc:title>
  <dc:subject>دعوى مطالبة مالية - محمد الشريف</dc:subject>
  <dc:creator>شركة العراف لتأجير السيارات</dc:creator>
  <cp:keywords/>
  <dc:description>generated by python-docx</dc:description>
  <cp:lastModifiedBy/>
  <cp:revision>1</cp:revision>
  <dcterms:created xsi:type="dcterms:W3CDTF">2013-12-23T23:15:00Z</dcterms:created>
  <dcterms:modified xsi:type="dcterms:W3CDTF">2013-12-23T23:15:00Z</dcterms:modified>
  <cp:category/>
</cp:coreProperties>
</file>