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Body paragraph before the table.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Alpha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Beta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Gamma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Two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Three</w:t>
            </w:r>
          </w:p>
        </w:tc>
      </w:tr>
    </w:tbl>
    <w:p>
      <w:r>
        <w:t xml:space="preserve">Text box host paragraph </w:t>
      </w:r>
      <w:r>
        <w:pict>
          <v:shape id="z-1fmpjwvzbufdbenlfhx" type="#_x0000_t202" style="undefined:[object Object];position:[object Object]">
            <v:textbox style="mso-fit-shape-to-text:t;">
              <w:txbxContent>
                <w:p>
                  <w:r>
                    <w:t xml:space="preserve">مربع نص قابل للتحرير</w:t>
                  </w:r>
                </w:p>
              </w:txbxContent>
            </v:textbox>
          </v:shape>
        </w:pic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b w:val="false"/>
        <w:bCs w:val="false"/>
        <w:sz w:val="22"/>
        <w:szCs w:val="22"/>
      </w:rPr>
      <w:t xml:space="preserve">Page footer · تذييل الصفحة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 w:val="false"/>
        <w:bCs w:val="false"/>
        <w:sz w:val="22"/>
        <w:szCs w:val="22"/>
      </w:rPr>
      <w:t xml:space="preserve">LOAM SPECIAL REGIONS REVIEW</w:t>
    </w:r>
  </w:p>
  <w:p>
    <w:r>
      <w:rPr>
        <w:rFonts w:ascii="Arial" w:cs="Arial" w:eastAsia="Arial" w:hAnsi="Arial"/>
        <w:b w:val="false"/>
        <w:bCs w:val="false"/>
        <w:sz w:val="22"/>
        <w:szCs w:val="22"/>
      </w:rPr>
      <w:t xml:space="preserve">Second header 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2026-10-18T16:02:40.166Z</dcterms:created>
  <dcterms:modified xsi:type="dcterms:W3CDTF">2026-10-18T16:02:40.167Z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