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32"/>
        <w:gridCol w:w="2250"/>
        <w:gridCol w:w="2070"/>
        <w:gridCol w:w="2070"/>
      </w:tblGrid>
      <w:tr w:rsidR="00675055" w:rsidRPr="0044347E" w14:paraId="582997F1" w14:textId="77777777" w:rsidTr="00D6237A">
        <w:tc>
          <w:tcPr>
            <w:tcW w:w="3132" w:type="dxa"/>
            <w:shd w:val="clear" w:color="auto" w:fill="CCCCCC"/>
            <w:vAlign w:val="center"/>
          </w:tcPr>
          <w:p w14:paraId="0002C27B" w14:textId="77777777" w:rsidR="00675055" w:rsidRPr="0044347E" w:rsidRDefault="00675055" w:rsidP="00D6237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bookmarkStart w:id="0" w:name="_Hlk127203869"/>
            <w:bookmarkEnd w:id="0"/>
            <w:r w:rsidRPr="0044347E">
              <w:rPr>
                <w:rFonts w:eastAsia="Times New Roman" w:cs="Arial"/>
                <w:b/>
                <w:bCs/>
                <w:position w:val="-6"/>
                <w:szCs w:val="20"/>
              </w:rPr>
              <w:t>Enterprise Business Process</w:t>
            </w:r>
          </w:p>
        </w:tc>
        <w:tc>
          <w:tcPr>
            <w:tcW w:w="2250" w:type="dxa"/>
            <w:vAlign w:val="center"/>
          </w:tcPr>
          <w:p w14:paraId="04EB9785" w14:textId="77777777" w:rsidR="00675055" w:rsidRPr="0044347E" w:rsidRDefault="00675055" w:rsidP="00D6237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44347E">
              <w:rPr>
                <w:rFonts w:eastAsia="Times New Roman" w:cs="Arial"/>
                <w:szCs w:val="20"/>
              </w:rPr>
              <w:t>Optum Connect</w:t>
            </w:r>
          </w:p>
        </w:tc>
        <w:tc>
          <w:tcPr>
            <w:tcW w:w="2070" w:type="dxa"/>
            <w:shd w:val="clear" w:color="auto" w:fill="CCCCCC"/>
            <w:vAlign w:val="center"/>
          </w:tcPr>
          <w:p w14:paraId="5D206A96" w14:textId="77777777" w:rsidR="00675055" w:rsidRPr="0044347E" w:rsidRDefault="00675055" w:rsidP="00D6237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44347E">
              <w:rPr>
                <w:rFonts w:eastAsia="Times New Roman" w:cs="Arial"/>
                <w:b/>
                <w:bCs/>
                <w:position w:val="-6"/>
                <w:szCs w:val="20"/>
              </w:rPr>
              <w:t>Last Updated Date</w:t>
            </w:r>
          </w:p>
        </w:tc>
        <w:tc>
          <w:tcPr>
            <w:tcW w:w="2070" w:type="dxa"/>
            <w:vAlign w:val="center"/>
          </w:tcPr>
          <w:p w14:paraId="3FA5D6AE" w14:textId="7BC1FF12" w:rsidR="00675055" w:rsidRPr="0044347E" w:rsidRDefault="00AE2646" w:rsidP="00D6237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0</w:t>
            </w:r>
            <w:r w:rsidR="002D780F">
              <w:rPr>
                <w:rFonts w:eastAsia="Times New Roman" w:cs="Arial"/>
                <w:szCs w:val="20"/>
              </w:rPr>
              <w:t>4</w:t>
            </w:r>
            <w:r>
              <w:rPr>
                <w:rFonts w:eastAsia="Times New Roman" w:cs="Arial"/>
                <w:szCs w:val="20"/>
              </w:rPr>
              <w:t>/</w:t>
            </w:r>
            <w:r w:rsidR="002D780F">
              <w:rPr>
                <w:rFonts w:eastAsia="Times New Roman" w:cs="Arial"/>
                <w:szCs w:val="20"/>
              </w:rPr>
              <w:t>1</w:t>
            </w:r>
            <w:r w:rsidR="0036132E">
              <w:rPr>
                <w:rFonts w:eastAsia="Times New Roman" w:cs="Arial"/>
                <w:szCs w:val="20"/>
              </w:rPr>
              <w:t>8</w:t>
            </w:r>
            <w:r>
              <w:rPr>
                <w:rFonts w:eastAsia="Times New Roman" w:cs="Arial"/>
                <w:szCs w:val="20"/>
              </w:rPr>
              <w:t>/2023</w:t>
            </w:r>
          </w:p>
        </w:tc>
      </w:tr>
      <w:tr w:rsidR="00675055" w:rsidRPr="0044347E" w14:paraId="078636E7" w14:textId="77777777" w:rsidTr="00D6237A">
        <w:tc>
          <w:tcPr>
            <w:tcW w:w="3132" w:type="dxa"/>
            <w:shd w:val="clear" w:color="auto" w:fill="CCCCCC"/>
            <w:vAlign w:val="center"/>
          </w:tcPr>
          <w:p w14:paraId="4EB6E45F" w14:textId="77777777" w:rsidR="00675055" w:rsidRPr="0044347E" w:rsidRDefault="00675055" w:rsidP="00D6237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44347E">
              <w:rPr>
                <w:rFonts w:eastAsia="Times New Roman" w:cs="Arial"/>
                <w:b/>
                <w:bCs/>
                <w:position w:val="-6"/>
                <w:szCs w:val="20"/>
              </w:rPr>
              <w:t>Revision #</w:t>
            </w:r>
          </w:p>
        </w:tc>
        <w:tc>
          <w:tcPr>
            <w:tcW w:w="2250" w:type="dxa"/>
            <w:vAlign w:val="center"/>
          </w:tcPr>
          <w:p w14:paraId="5963F8F6" w14:textId="44D32D16" w:rsidR="00675055" w:rsidRPr="0044347E" w:rsidRDefault="00AE2646" w:rsidP="00D6237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1.</w:t>
            </w:r>
            <w:r w:rsidR="002D780F">
              <w:rPr>
                <w:rFonts w:eastAsia="Times New Roman" w:cs="Arial"/>
                <w:szCs w:val="20"/>
              </w:rPr>
              <w:t>0</w:t>
            </w:r>
          </w:p>
        </w:tc>
        <w:tc>
          <w:tcPr>
            <w:tcW w:w="2070" w:type="dxa"/>
            <w:shd w:val="clear" w:color="auto" w:fill="CCCCCC"/>
            <w:vAlign w:val="center"/>
          </w:tcPr>
          <w:p w14:paraId="6B52D725" w14:textId="77777777" w:rsidR="00675055" w:rsidRPr="0044347E" w:rsidRDefault="00675055" w:rsidP="00D6237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44347E">
              <w:rPr>
                <w:rFonts w:eastAsia="Times New Roman" w:cs="Arial"/>
                <w:b/>
                <w:bCs/>
                <w:position w:val="-6"/>
                <w:szCs w:val="20"/>
              </w:rPr>
              <w:t>Process Owner</w:t>
            </w:r>
          </w:p>
        </w:tc>
        <w:tc>
          <w:tcPr>
            <w:tcW w:w="2070" w:type="dxa"/>
            <w:vAlign w:val="center"/>
          </w:tcPr>
          <w:p w14:paraId="6414A837" w14:textId="77777777" w:rsidR="00675055" w:rsidRPr="0044347E" w:rsidRDefault="00675055" w:rsidP="00D6237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44347E">
              <w:rPr>
                <w:rFonts w:eastAsia="Times New Roman" w:cs="Arial"/>
                <w:szCs w:val="20"/>
              </w:rPr>
              <w:t>Charles Colstrom</w:t>
            </w:r>
          </w:p>
        </w:tc>
      </w:tr>
      <w:tr w:rsidR="00675055" w:rsidRPr="0044347E" w14:paraId="4E8E6927" w14:textId="77777777" w:rsidTr="00D6237A">
        <w:tc>
          <w:tcPr>
            <w:tcW w:w="3132" w:type="dxa"/>
            <w:shd w:val="clear" w:color="auto" w:fill="CCCCCC"/>
            <w:vAlign w:val="center"/>
          </w:tcPr>
          <w:p w14:paraId="42F4E521" w14:textId="77777777" w:rsidR="00675055" w:rsidRPr="0044347E" w:rsidRDefault="00675055" w:rsidP="00D6237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44347E">
              <w:rPr>
                <w:rFonts w:eastAsia="Times New Roman" w:cs="Arial"/>
                <w:b/>
                <w:bCs/>
                <w:position w:val="-6"/>
                <w:szCs w:val="20"/>
              </w:rPr>
              <w:t>Written/Revised By</w:t>
            </w:r>
          </w:p>
        </w:tc>
        <w:tc>
          <w:tcPr>
            <w:tcW w:w="6390" w:type="dxa"/>
            <w:gridSpan w:val="3"/>
            <w:vAlign w:val="center"/>
          </w:tcPr>
          <w:p w14:paraId="4806F915" w14:textId="56CC4BCC" w:rsidR="00675055" w:rsidRPr="0044347E" w:rsidRDefault="006F23B8" w:rsidP="00D6237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Tejinder Singh</w:t>
            </w:r>
          </w:p>
        </w:tc>
      </w:tr>
    </w:tbl>
    <w:p w14:paraId="6274C42D" w14:textId="77777777" w:rsidR="00CC58CC" w:rsidRDefault="00CC58CC" w:rsidP="00CC58CC">
      <w:pPr>
        <w:keepNext/>
        <w:keepLines/>
        <w:spacing w:before="120" w:after="60" w:line="240" w:lineRule="auto"/>
        <w:rPr>
          <w:rFonts w:ascii="Arial Bold" w:eastAsia="Malgun Gothic" w:hAnsi="Arial Bold" w:cs="Times New Roman"/>
          <w:b/>
          <w:color w:val="D45D00"/>
        </w:rPr>
      </w:pPr>
    </w:p>
    <w:p w14:paraId="3496ECA2" w14:textId="77777777" w:rsidR="00CC58CC" w:rsidRPr="00BB106A" w:rsidRDefault="00CC58CC" w:rsidP="00CC58CC">
      <w:pPr>
        <w:keepNext/>
        <w:keepLines/>
        <w:spacing w:before="120" w:after="60" w:line="240" w:lineRule="auto"/>
        <w:rPr>
          <w:rFonts w:eastAsia="Malgun Gothic" w:cs="Arial"/>
          <w:b/>
          <w:color w:val="D45D00"/>
          <w:sz w:val="24"/>
          <w:szCs w:val="24"/>
        </w:rPr>
      </w:pPr>
      <w:r w:rsidRPr="00BB106A">
        <w:rPr>
          <w:rFonts w:eastAsia="Malgun Gothic" w:cs="Arial"/>
          <w:b/>
          <w:color w:val="D45D00"/>
          <w:sz w:val="24"/>
          <w:szCs w:val="24"/>
        </w:rPr>
        <w:t>Revision History</w:t>
      </w:r>
    </w:p>
    <w:p w14:paraId="1D00C71D" w14:textId="77777777" w:rsidR="00CC58CC" w:rsidRPr="007C10A6" w:rsidRDefault="00CC58CC" w:rsidP="00CC58CC">
      <w:pPr>
        <w:keepNext/>
        <w:keepLines/>
        <w:spacing w:before="120" w:after="60" w:line="240" w:lineRule="auto"/>
        <w:rPr>
          <w:rFonts w:ascii="Arial Bold" w:eastAsia="Malgun Gothic" w:hAnsi="Arial Bold" w:cs="Times New Roman"/>
          <w:b/>
          <w:color w:val="D45D00"/>
          <w:sz w:val="22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07"/>
        <w:gridCol w:w="4703"/>
        <w:gridCol w:w="1998"/>
      </w:tblGrid>
      <w:tr w:rsidR="005319CA" w:rsidRPr="003939D8" w14:paraId="343735A4" w14:textId="77777777" w:rsidTr="00956043">
        <w:trPr>
          <w:trHeight w:val="422"/>
        </w:trPr>
        <w:tc>
          <w:tcPr>
            <w:tcW w:w="9576" w:type="dxa"/>
            <w:gridSpan w:val="4"/>
            <w:shd w:val="clear" w:color="auto" w:fill="BFBFBF" w:themeFill="background1" w:themeFillShade="BF"/>
            <w:vAlign w:val="center"/>
          </w:tcPr>
          <w:p w14:paraId="74607A0D" w14:textId="77777777" w:rsidR="005319CA" w:rsidRPr="003939D8" w:rsidRDefault="005319CA" w:rsidP="00D6237A">
            <w:pPr>
              <w:rPr>
                <w:rFonts w:cs="Arial"/>
              </w:rPr>
            </w:pPr>
            <w:r w:rsidRPr="003939D8">
              <w:rPr>
                <w:rFonts w:eastAsia="Malgun Gothic" w:cs="Arial"/>
                <w:b/>
              </w:rPr>
              <w:t>The following are approved changes incorporated into the revision numbers indicated below</w:t>
            </w:r>
          </w:p>
        </w:tc>
      </w:tr>
      <w:tr w:rsidR="005319CA" w:rsidRPr="003939D8" w14:paraId="265E56DF" w14:textId="77777777" w:rsidTr="00956043">
        <w:tc>
          <w:tcPr>
            <w:tcW w:w="1368" w:type="dxa"/>
            <w:shd w:val="clear" w:color="auto" w:fill="BFBFBF" w:themeFill="background1" w:themeFillShade="BF"/>
          </w:tcPr>
          <w:p w14:paraId="4511A43A" w14:textId="77777777" w:rsidR="005319CA" w:rsidRPr="003939D8" w:rsidRDefault="005319CA" w:rsidP="00D6237A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Version No.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14:paraId="50D62221" w14:textId="77777777" w:rsidR="005319CA" w:rsidRPr="003939D8" w:rsidRDefault="005319CA" w:rsidP="00D6237A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Date</w:t>
            </w:r>
          </w:p>
        </w:tc>
        <w:tc>
          <w:tcPr>
            <w:tcW w:w="4703" w:type="dxa"/>
            <w:shd w:val="clear" w:color="auto" w:fill="BFBFBF" w:themeFill="background1" w:themeFillShade="BF"/>
          </w:tcPr>
          <w:p w14:paraId="41E83CC1" w14:textId="77777777" w:rsidR="005319CA" w:rsidRPr="003939D8" w:rsidRDefault="005319CA" w:rsidP="00D6237A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Description of Change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056FA01E" w14:textId="77777777" w:rsidR="005319CA" w:rsidRPr="003939D8" w:rsidRDefault="005319CA" w:rsidP="00D6237A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Modified By</w:t>
            </w:r>
          </w:p>
        </w:tc>
      </w:tr>
      <w:tr w:rsidR="005319CA" w:rsidRPr="003939D8" w14:paraId="7C646656" w14:textId="77777777" w:rsidTr="00956043">
        <w:tc>
          <w:tcPr>
            <w:tcW w:w="1368" w:type="dxa"/>
          </w:tcPr>
          <w:p w14:paraId="0C3776CA" w14:textId="77777777" w:rsidR="005319CA" w:rsidRPr="003939D8" w:rsidRDefault="005319CA" w:rsidP="00D6237A">
            <w:pPr>
              <w:rPr>
                <w:rFonts w:cs="Arial"/>
              </w:rPr>
            </w:pPr>
            <w:r w:rsidRPr="003939D8">
              <w:rPr>
                <w:rFonts w:cs="Arial"/>
              </w:rPr>
              <w:t>1.0</w:t>
            </w:r>
          </w:p>
        </w:tc>
        <w:tc>
          <w:tcPr>
            <w:tcW w:w="1507" w:type="dxa"/>
          </w:tcPr>
          <w:p w14:paraId="46D4EBB0" w14:textId="6BA91713" w:rsidR="005319CA" w:rsidRPr="003939D8" w:rsidRDefault="00247AB0" w:rsidP="00D6237A">
            <w:pPr>
              <w:rPr>
                <w:rFonts w:cs="Arial"/>
              </w:rPr>
            </w:pPr>
            <w:r>
              <w:rPr>
                <w:rFonts w:eastAsia="Malgun Gothic" w:cs="Arial"/>
              </w:rPr>
              <w:t>0</w:t>
            </w:r>
            <w:r w:rsidR="002D780F">
              <w:rPr>
                <w:rFonts w:eastAsia="Malgun Gothic" w:cs="Arial"/>
              </w:rPr>
              <w:t>4</w:t>
            </w:r>
            <w:r w:rsidR="005319CA" w:rsidRPr="003939D8">
              <w:rPr>
                <w:rFonts w:eastAsia="Malgun Gothic" w:cs="Arial"/>
              </w:rPr>
              <w:t>/</w:t>
            </w:r>
            <w:r w:rsidR="002D780F">
              <w:rPr>
                <w:rFonts w:eastAsia="Malgun Gothic" w:cs="Arial"/>
              </w:rPr>
              <w:t>1</w:t>
            </w:r>
            <w:r w:rsidR="0036132E">
              <w:rPr>
                <w:rFonts w:eastAsia="Malgun Gothic" w:cs="Arial"/>
              </w:rPr>
              <w:t>8</w:t>
            </w:r>
            <w:r w:rsidR="005319CA" w:rsidRPr="003939D8">
              <w:rPr>
                <w:rFonts w:eastAsia="Malgun Gothic" w:cs="Arial"/>
              </w:rPr>
              <w:t>/20</w:t>
            </w:r>
            <w:r>
              <w:rPr>
                <w:rFonts w:eastAsia="Malgun Gothic" w:cs="Arial"/>
              </w:rPr>
              <w:t>22</w:t>
            </w:r>
          </w:p>
        </w:tc>
        <w:tc>
          <w:tcPr>
            <w:tcW w:w="4703" w:type="dxa"/>
          </w:tcPr>
          <w:p w14:paraId="7162A3A3" w14:textId="0DBE11F6" w:rsidR="005319CA" w:rsidRPr="003939D8" w:rsidRDefault="00247AB0" w:rsidP="00D6237A">
            <w:pPr>
              <w:rPr>
                <w:rFonts w:cs="Arial"/>
              </w:rPr>
            </w:pPr>
            <w:r>
              <w:rPr>
                <w:rFonts w:eastAsia="Malgun Gothic" w:cs="Arial"/>
                <w:i/>
                <w:lang w:eastAsia="ko-KR"/>
              </w:rPr>
              <w:t>Initial Draft</w:t>
            </w:r>
          </w:p>
        </w:tc>
        <w:tc>
          <w:tcPr>
            <w:tcW w:w="1998" w:type="dxa"/>
          </w:tcPr>
          <w:p w14:paraId="702CA936" w14:textId="6203BF09" w:rsidR="005319CA" w:rsidRPr="003939D8" w:rsidRDefault="00247AB0" w:rsidP="00D6237A">
            <w:pPr>
              <w:rPr>
                <w:rFonts w:cs="Arial"/>
              </w:rPr>
            </w:pPr>
            <w:r>
              <w:rPr>
                <w:rFonts w:cs="Arial"/>
              </w:rPr>
              <w:t>Tejinder Singh</w:t>
            </w:r>
          </w:p>
        </w:tc>
      </w:tr>
    </w:tbl>
    <w:p w14:paraId="20E47894" w14:textId="77777777" w:rsidR="00CC58CC" w:rsidRDefault="00CC58CC" w:rsidP="00CC58CC"/>
    <w:p w14:paraId="77F29077" w14:textId="77777777" w:rsidR="00CC58CC" w:rsidRDefault="00CC58CC" w:rsidP="00CC58CC"/>
    <w:p w14:paraId="2F9D291B" w14:textId="77777777" w:rsidR="00CC58CC" w:rsidRDefault="00CC58CC" w:rsidP="00CC58CC"/>
    <w:p w14:paraId="3B3EBEA9" w14:textId="77777777" w:rsidR="00CC58CC" w:rsidRDefault="00CC58CC" w:rsidP="00CC58CC"/>
    <w:p w14:paraId="712528AA" w14:textId="77777777" w:rsidR="00CC58CC" w:rsidRDefault="00CC58CC" w:rsidP="00CC58CC"/>
    <w:p w14:paraId="399608B4" w14:textId="77777777" w:rsidR="00CC58CC" w:rsidRDefault="00CC58CC" w:rsidP="00CC58CC"/>
    <w:p w14:paraId="4BD8C079" w14:textId="77777777" w:rsidR="00CC58CC" w:rsidRDefault="00CC58CC" w:rsidP="00CC58CC"/>
    <w:p w14:paraId="555CCF0D" w14:textId="77777777" w:rsidR="00CC58CC" w:rsidRDefault="00CC58CC" w:rsidP="00CC58CC"/>
    <w:p w14:paraId="6480118B" w14:textId="1EB24067" w:rsidR="00CC58CC" w:rsidRDefault="00CC58CC" w:rsidP="00CC58CC"/>
    <w:p w14:paraId="375D812A" w14:textId="3298B374" w:rsidR="007F783A" w:rsidRDefault="007F783A" w:rsidP="00CC58CC"/>
    <w:p w14:paraId="2BB0BD37" w14:textId="77777777" w:rsidR="00757DDC" w:rsidRDefault="00757DDC" w:rsidP="00CC58CC"/>
    <w:p w14:paraId="2729289B" w14:textId="71079660" w:rsidR="007F783A" w:rsidRDefault="007F783A" w:rsidP="00CC58CC"/>
    <w:p w14:paraId="4B20D96F" w14:textId="77777777" w:rsidR="007F783A" w:rsidRDefault="007F783A" w:rsidP="00CC58CC"/>
    <w:p w14:paraId="42536D77" w14:textId="46171121" w:rsidR="00CC58CC" w:rsidRDefault="00CC58CC" w:rsidP="00CC58CC"/>
    <w:p w14:paraId="68D867E6" w14:textId="77777777" w:rsidR="00202EFE" w:rsidRDefault="00202EFE" w:rsidP="00CC58CC"/>
    <w:p w14:paraId="7DF8FDFE" w14:textId="77777777" w:rsidR="00A011AC" w:rsidRPr="00F775A8" w:rsidRDefault="00A011AC" w:rsidP="00CC58CC"/>
    <w:bookmarkStart w:id="1" w:name="_Toc34839060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-1376544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5C3E61" w14:textId="09245F82" w:rsidR="00CC58CC" w:rsidRPr="007F783A" w:rsidRDefault="00CC58CC" w:rsidP="00C674D9">
          <w:pPr>
            <w:pStyle w:val="TOCHeading"/>
            <w:numPr>
              <w:ilvl w:val="0"/>
              <w:numId w:val="0"/>
            </w:numPr>
          </w:pPr>
          <w:r w:rsidRPr="00C60D8D">
            <w:rPr>
              <w:rFonts w:ascii="Arial" w:eastAsia="Malgun Gothic" w:hAnsi="Arial" w:cs="Arial"/>
              <w:bCs w:val="0"/>
              <w:color w:val="D45D00"/>
              <w:sz w:val="24"/>
              <w:szCs w:val="24"/>
              <w:lang w:eastAsia="en-US"/>
            </w:rPr>
            <w:t>Table of Contents</w:t>
          </w:r>
        </w:p>
        <w:p w14:paraId="27D1AF4F" w14:textId="77777777" w:rsidR="00CC58CC" w:rsidRPr="00F775A8" w:rsidRDefault="00CC58CC" w:rsidP="00CC58CC">
          <w:pPr>
            <w:rPr>
              <w:lang w:eastAsia="ja-JP"/>
            </w:rPr>
          </w:pPr>
        </w:p>
        <w:p w14:paraId="5DE3FA88" w14:textId="71BFE8CC" w:rsidR="0094293E" w:rsidRDefault="00CC58C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22988" w:history="1">
            <w:r w:rsidR="0094293E" w:rsidRPr="008C4E7E">
              <w:rPr>
                <w:rStyle w:val="Hyperlink"/>
                <w:noProof/>
              </w:rPr>
              <w:t>1.</w:t>
            </w:r>
            <w:r w:rsidR="0094293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="0094293E" w:rsidRPr="008C4E7E">
              <w:rPr>
                <w:rStyle w:val="Hyperlink"/>
                <w:noProof/>
              </w:rPr>
              <w:t>Purpose</w:t>
            </w:r>
            <w:r w:rsidR="0094293E">
              <w:rPr>
                <w:noProof/>
                <w:webHidden/>
              </w:rPr>
              <w:tab/>
            </w:r>
            <w:r w:rsidR="0094293E">
              <w:rPr>
                <w:noProof/>
                <w:webHidden/>
              </w:rPr>
              <w:fldChar w:fldCharType="begin"/>
            </w:r>
            <w:r w:rsidR="0094293E">
              <w:rPr>
                <w:noProof/>
                <w:webHidden/>
              </w:rPr>
              <w:instrText xml:space="preserve"> PAGEREF _Toc132722988 \h </w:instrText>
            </w:r>
            <w:r w:rsidR="0094293E">
              <w:rPr>
                <w:noProof/>
                <w:webHidden/>
              </w:rPr>
            </w:r>
            <w:r w:rsidR="0094293E">
              <w:rPr>
                <w:noProof/>
                <w:webHidden/>
              </w:rPr>
              <w:fldChar w:fldCharType="separate"/>
            </w:r>
            <w:r w:rsidR="0094293E">
              <w:rPr>
                <w:noProof/>
                <w:webHidden/>
              </w:rPr>
              <w:t>3</w:t>
            </w:r>
            <w:r w:rsidR="0094293E">
              <w:rPr>
                <w:noProof/>
                <w:webHidden/>
              </w:rPr>
              <w:fldChar w:fldCharType="end"/>
            </w:r>
          </w:hyperlink>
        </w:p>
        <w:p w14:paraId="0E0F18F0" w14:textId="5837A773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89" w:history="1">
            <w:r w:rsidRPr="008C4E7E">
              <w:rPr>
                <w:rStyle w:val="Hyperlink"/>
                <w:rFonts w:eastAsia="Malgun Gothi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6762" w14:textId="426642B6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0" w:history="1">
            <w:r w:rsidRPr="008C4E7E">
              <w:rPr>
                <w:rStyle w:val="Hyperlink"/>
                <w:rFonts w:eastAsia="Malgun Gothi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FD48" w14:textId="0865D518" w:rsidR="0094293E" w:rsidRDefault="00942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1" w:history="1">
            <w:r w:rsidRPr="008C4E7E">
              <w:rPr>
                <w:rStyle w:val="Hyperlink"/>
                <w:rFonts w:eastAsia="Malgun Gothic" w:cs="Arial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958A" w14:textId="40300363" w:rsidR="0094293E" w:rsidRDefault="00942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2" w:history="1">
            <w:r w:rsidRPr="008C4E7E">
              <w:rPr>
                <w:rStyle w:val="Hyperlink"/>
                <w:rFonts w:eastAsia="Malgun Gothic" w:cs="Arial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9590" w14:textId="50EAA6D2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3" w:history="1">
            <w:r w:rsidRPr="008C4E7E">
              <w:rPr>
                <w:rStyle w:val="Hyperlink"/>
                <w:rFonts w:eastAsia="Malgun Gothi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AB9F" w14:textId="6A6923C1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4" w:history="1">
            <w:r w:rsidRPr="008C4E7E">
              <w:rPr>
                <w:rStyle w:val="Hyperlink"/>
                <w:rFonts w:eastAsia="Malgun Gothi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EBB2" w14:textId="2CDD2F44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5" w:history="1">
            <w:r w:rsidRPr="008C4E7E">
              <w:rPr>
                <w:rStyle w:val="Hyperlink"/>
                <w:rFonts w:eastAsia="Malgun Gothi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Release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EC19" w14:textId="65BD0EF0" w:rsidR="0094293E" w:rsidRDefault="009429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2722996" w:history="1">
            <w:r w:rsidRPr="008C4E7E">
              <w:rPr>
                <w:rStyle w:val="Hyperlink"/>
                <w:rFonts w:eastAsia="Malgun Gothic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8C4E7E">
              <w:rPr>
                <w:rStyle w:val="Hyperlink"/>
                <w:rFonts w:eastAsia="Malgun Gothic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46BB" w14:textId="559E4C27" w:rsidR="007A60D7" w:rsidRDefault="00CC58CC" w:rsidP="007A60D7">
          <w:pPr>
            <w:pStyle w:val="TOC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C08AB8F" w14:textId="1FC64720" w:rsidR="00CC58CC" w:rsidRPr="007A60D7" w:rsidRDefault="00000000" w:rsidP="007A60D7"/>
      </w:sdtContent>
    </w:sdt>
    <w:bookmarkStart w:id="2" w:name="_Hlk126690538"/>
    <w:p w14:paraId="77917CBF" w14:textId="55D4A1C5" w:rsidR="00EB18F0" w:rsidRDefault="00F2517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TOC \h \z \c "Figure" </w:instrText>
      </w:r>
      <w:r>
        <w:rPr>
          <w:rFonts w:cs="Arial"/>
          <w:color w:val="000000" w:themeColor="text1"/>
        </w:rPr>
        <w:fldChar w:fldCharType="separate"/>
      </w:r>
      <w:hyperlink w:anchor="_Toc132670507" w:history="1">
        <w:r w:rsidR="00EB18F0" w:rsidRPr="00466D7D">
          <w:rPr>
            <w:rStyle w:val="Hyperlink"/>
            <w:noProof/>
          </w:rPr>
          <w:t>Figure 1 App-config export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_Toc132670507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4</w:t>
        </w:r>
        <w:r w:rsidR="00EB18F0">
          <w:rPr>
            <w:noProof/>
            <w:webHidden/>
          </w:rPr>
          <w:fldChar w:fldCharType="end"/>
        </w:r>
      </w:hyperlink>
    </w:p>
    <w:p w14:paraId="236B99AF" w14:textId="2268CEA8" w:rsidR="00EB18F0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32670508" w:history="1">
        <w:r w:rsidR="00EB18F0" w:rsidRPr="00466D7D">
          <w:rPr>
            <w:rStyle w:val="Hyperlink"/>
            <w:noProof/>
          </w:rPr>
          <w:t>Figure 2 Parameter Export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_Toc132670508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5</w:t>
        </w:r>
        <w:r w:rsidR="00EB18F0">
          <w:rPr>
            <w:noProof/>
            <w:webHidden/>
          </w:rPr>
          <w:fldChar w:fldCharType="end"/>
        </w:r>
      </w:hyperlink>
    </w:p>
    <w:p w14:paraId="71F3906F" w14:textId="7CE87A73" w:rsidR="00EB18F0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32670509" w:history="1">
        <w:r w:rsidR="00EB18F0" w:rsidRPr="00466D7D">
          <w:rPr>
            <w:rStyle w:val="Hyperlink"/>
            <w:noProof/>
          </w:rPr>
          <w:t>Figure 3 App release fetch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_Toc132670509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5</w:t>
        </w:r>
        <w:r w:rsidR="00EB18F0">
          <w:rPr>
            <w:noProof/>
            <w:webHidden/>
          </w:rPr>
          <w:fldChar w:fldCharType="end"/>
        </w:r>
      </w:hyperlink>
    </w:p>
    <w:p w14:paraId="27F8E591" w14:textId="4DBEEE79" w:rsidR="00EB18F0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32670510" w:history="1">
        <w:r w:rsidR="00EB18F0" w:rsidRPr="00466D7D">
          <w:rPr>
            <w:rStyle w:val="Hyperlink"/>
            <w:noProof/>
          </w:rPr>
          <w:t>Figure 4 List tasks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_Toc132670510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6</w:t>
        </w:r>
        <w:r w:rsidR="00EB18F0">
          <w:rPr>
            <w:noProof/>
            <w:webHidden/>
          </w:rPr>
          <w:fldChar w:fldCharType="end"/>
        </w:r>
      </w:hyperlink>
    </w:p>
    <w:p w14:paraId="128BAD3E" w14:textId="778E9F18" w:rsidR="00EB18F0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32670511" w:history="1">
        <w:r w:rsidR="00EB18F0" w:rsidRPr="00466D7D">
          <w:rPr>
            <w:rStyle w:val="Hyperlink"/>
            <w:noProof/>
          </w:rPr>
          <w:t>Figure 5 App status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_Toc132670511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7</w:t>
        </w:r>
        <w:r w:rsidR="00EB18F0">
          <w:rPr>
            <w:noProof/>
            <w:webHidden/>
          </w:rPr>
          <w:fldChar w:fldCharType="end"/>
        </w:r>
      </w:hyperlink>
    </w:p>
    <w:p w14:paraId="1381D488" w14:textId="5F8F813B" w:rsidR="00EB18F0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32670512" w:history="1">
        <w:r w:rsidR="00EB18F0" w:rsidRPr="00466D7D">
          <w:rPr>
            <w:rStyle w:val="Hyperlink"/>
            <w:noProof/>
          </w:rPr>
          <w:t>Figure 6 Friendly name version</w:t>
        </w:r>
        <w:r w:rsidR="00EB18F0">
          <w:rPr>
            <w:noProof/>
            <w:webHidden/>
          </w:rPr>
          <w:tab/>
        </w:r>
        <w:r w:rsidR="00EB18F0">
          <w:rPr>
            <w:noProof/>
            <w:webHidden/>
          </w:rPr>
          <w:fldChar w:fldCharType="begin"/>
        </w:r>
        <w:r w:rsidR="00EB18F0">
          <w:rPr>
            <w:noProof/>
            <w:webHidden/>
          </w:rPr>
          <w:instrText xml:space="preserve"> PAGEREF _Toc132670512 \h </w:instrText>
        </w:r>
        <w:r w:rsidR="00EB18F0">
          <w:rPr>
            <w:noProof/>
            <w:webHidden/>
          </w:rPr>
        </w:r>
        <w:r w:rsidR="00EB18F0">
          <w:rPr>
            <w:noProof/>
            <w:webHidden/>
          </w:rPr>
          <w:fldChar w:fldCharType="separate"/>
        </w:r>
        <w:r w:rsidR="00EB18F0">
          <w:rPr>
            <w:noProof/>
            <w:webHidden/>
          </w:rPr>
          <w:t>7</w:t>
        </w:r>
        <w:r w:rsidR="00EB18F0">
          <w:rPr>
            <w:noProof/>
            <w:webHidden/>
          </w:rPr>
          <w:fldChar w:fldCharType="end"/>
        </w:r>
      </w:hyperlink>
    </w:p>
    <w:p w14:paraId="3F06F003" w14:textId="76C310F0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end"/>
      </w:r>
      <w:bookmarkEnd w:id="2"/>
    </w:p>
    <w:p w14:paraId="10FE6A05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30D38720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46F3EBDA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5D96E513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04B96055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67A21CEF" w14:textId="77777777" w:rsidR="00F25178" w:rsidRDefault="00F25178" w:rsidP="00F25178">
      <w:pPr>
        <w:pStyle w:val="TableofFigures"/>
        <w:tabs>
          <w:tab w:val="right" w:leader="dot" w:pos="9350"/>
        </w:tabs>
        <w:rPr>
          <w:rFonts w:cs="Arial"/>
          <w:color w:val="000000" w:themeColor="text1"/>
        </w:rPr>
      </w:pPr>
    </w:p>
    <w:p w14:paraId="03655F3B" w14:textId="13C780BA" w:rsidR="00CC58CC" w:rsidRDefault="00F25178" w:rsidP="00F25178">
      <w:pPr>
        <w:pStyle w:val="TableofFigures"/>
        <w:tabs>
          <w:tab w:val="right" w:leader="dot" w:pos="9350"/>
        </w:tabs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 xml:space="preserve"> </w:t>
      </w:r>
    </w:p>
    <w:p w14:paraId="5F189A98" w14:textId="00478C95" w:rsidR="00A011AC" w:rsidRDefault="00A011AC" w:rsidP="00A011AC"/>
    <w:p w14:paraId="53E8D5F8" w14:textId="310A1E71" w:rsidR="007F783A" w:rsidRDefault="007F783A" w:rsidP="00A011AC"/>
    <w:p w14:paraId="6C3EB0C3" w14:textId="77777777" w:rsidR="007F783A" w:rsidRDefault="007F783A" w:rsidP="00A011AC"/>
    <w:p w14:paraId="5C96A970" w14:textId="77777777" w:rsidR="003102E1" w:rsidRDefault="003102E1" w:rsidP="00A011AC"/>
    <w:p w14:paraId="0BDE7597" w14:textId="77777777" w:rsidR="003102E1" w:rsidRDefault="003102E1" w:rsidP="00A011AC"/>
    <w:p w14:paraId="2BFFB731" w14:textId="77777777" w:rsidR="003102E1" w:rsidRPr="00A011AC" w:rsidRDefault="003102E1" w:rsidP="00A011AC"/>
    <w:p w14:paraId="6303158D" w14:textId="0CDF500C" w:rsidR="00CC58CC" w:rsidRDefault="00CC58CC" w:rsidP="00C674D9">
      <w:pPr>
        <w:pStyle w:val="Heading1"/>
      </w:pPr>
      <w:bookmarkStart w:id="3" w:name="_Toc132722988"/>
      <w:r w:rsidRPr="00A965E9">
        <w:lastRenderedPageBreak/>
        <w:t>Purpose</w:t>
      </w:r>
      <w:bookmarkEnd w:id="1"/>
      <w:bookmarkEnd w:id="3"/>
    </w:p>
    <w:p w14:paraId="469425C5" w14:textId="02FF11E7" w:rsidR="001F7936" w:rsidRPr="001F7936" w:rsidRDefault="001F7936" w:rsidP="001F7936">
      <w:pPr>
        <w:ind w:left="720"/>
        <w:rPr>
          <w:rFonts w:cs="Arial"/>
        </w:rPr>
      </w:pPr>
      <w:bookmarkStart w:id="4" w:name="_Toc34839061"/>
      <w:r w:rsidRPr="001F7936">
        <w:rPr>
          <w:rFonts w:cs="Arial"/>
        </w:rPr>
        <w:t xml:space="preserve">The purpose of this document is to serve as a guide </w:t>
      </w:r>
      <w:r>
        <w:rPr>
          <w:rFonts w:cs="Arial"/>
        </w:rPr>
        <w:t>for the process of Terraform Enterprise release upgrade</w:t>
      </w:r>
      <w:r w:rsidR="000F22F8">
        <w:rPr>
          <w:rFonts w:cs="Arial"/>
        </w:rPr>
        <w:t>.</w:t>
      </w:r>
    </w:p>
    <w:p w14:paraId="3264AEAA" w14:textId="7ACB887F" w:rsidR="00CC58CC" w:rsidRDefault="00CC58CC" w:rsidP="00C674D9">
      <w:pPr>
        <w:pStyle w:val="Heading1"/>
        <w:rPr>
          <w:rFonts w:eastAsia="Malgun Gothic"/>
        </w:rPr>
      </w:pPr>
      <w:bookmarkStart w:id="5" w:name="_Toc132722989"/>
      <w:r w:rsidRPr="00F23FE2">
        <w:rPr>
          <w:rFonts w:eastAsia="Malgun Gothic"/>
        </w:rPr>
        <w:t>Scope</w:t>
      </w:r>
      <w:bookmarkEnd w:id="4"/>
      <w:bookmarkEnd w:id="5"/>
    </w:p>
    <w:p w14:paraId="7596359C" w14:textId="27762A76" w:rsidR="00D74F27" w:rsidRPr="00C9119E" w:rsidRDefault="001F7936" w:rsidP="00BE3C08">
      <w:pPr>
        <w:ind w:left="720"/>
        <w:rPr>
          <w:rFonts w:cs="Arial"/>
        </w:rPr>
      </w:pPr>
      <w:r>
        <w:rPr>
          <w:rFonts w:cs="Arial"/>
        </w:rPr>
        <w:t>The Scope of this document is limited to upgrade procedurals for the Terraform Enterprise application.</w:t>
      </w:r>
    </w:p>
    <w:p w14:paraId="3B839A2B" w14:textId="5D557010" w:rsidR="00CC58CC" w:rsidRDefault="00CC58CC" w:rsidP="00C674D9">
      <w:pPr>
        <w:pStyle w:val="Heading1"/>
        <w:rPr>
          <w:rFonts w:eastAsia="Malgun Gothic"/>
        </w:rPr>
      </w:pPr>
      <w:bookmarkStart w:id="6" w:name="StartText"/>
      <w:bookmarkStart w:id="7" w:name="_Toc34839062"/>
      <w:bookmarkStart w:id="8" w:name="_Toc132722990"/>
      <w:bookmarkEnd w:id="6"/>
      <w:r>
        <w:rPr>
          <w:rFonts w:eastAsia="Malgun Gothic"/>
        </w:rPr>
        <w:t xml:space="preserve">Roles &amp; </w:t>
      </w:r>
      <w:r w:rsidRPr="00F23FE2">
        <w:rPr>
          <w:rFonts w:eastAsia="Malgun Gothic"/>
        </w:rPr>
        <w:t>Responsibilities</w:t>
      </w:r>
      <w:bookmarkEnd w:id="7"/>
      <w:bookmarkEnd w:id="8"/>
    </w:p>
    <w:p w14:paraId="22D69CEA" w14:textId="77777777" w:rsidR="00363974" w:rsidRPr="003939D8" w:rsidRDefault="00363974" w:rsidP="007A60D7">
      <w:pPr>
        <w:ind w:left="720"/>
        <w:rPr>
          <w:rFonts w:cs="Arial"/>
        </w:rPr>
      </w:pPr>
      <w:r w:rsidRPr="003939D8">
        <w:rPr>
          <w:rFonts w:cs="Arial"/>
        </w:rPr>
        <w:t>Refer to the following table for OCC Engineering Team responsibilities relating to the process.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103"/>
        <w:gridCol w:w="5260"/>
      </w:tblGrid>
      <w:tr w:rsidR="00363974" w:rsidRPr="003939D8" w14:paraId="5CAA2C81" w14:textId="77777777" w:rsidTr="007F783A">
        <w:trPr>
          <w:trHeight w:val="458"/>
        </w:trPr>
        <w:tc>
          <w:tcPr>
            <w:tcW w:w="3103" w:type="dxa"/>
            <w:shd w:val="clear" w:color="auto" w:fill="BFBFBF" w:themeFill="background1" w:themeFillShade="BF"/>
          </w:tcPr>
          <w:p w14:paraId="1E4E80BF" w14:textId="77777777" w:rsidR="00363974" w:rsidRPr="003939D8" w:rsidRDefault="00363974" w:rsidP="00D6237A">
            <w:pPr>
              <w:pStyle w:val="Heading2"/>
              <w:rPr>
                <w:rFonts w:eastAsia="Malgun Gothic" w:cs="Arial"/>
              </w:rPr>
            </w:pPr>
            <w:bookmarkStart w:id="9" w:name="_Toc34984137"/>
            <w:bookmarkStart w:id="10" w:name="_Toc132722991"/>
            <w:r w:rsidRPr="003939D8">
              <w:rPr>
                <w:rFonts w:eastAsia="Malgun Gothic" w:cs="Arial"/>
              </w:rPr>
              <w:t>Role</w:t>
            </w:r>
            <w:bookmarkEnd w:id="9"/>
            <w:bookmarkEnd w:id="10"/>
          </w:p>
        </w:tc>
        <w:tc>
          <w:tcPr>
            <w:tcW w:w="5260" w:type="dxa"/>
            <w:shd w:val="clear" w:color="auto" w:fill="BFBFBF" w:themeFill="background1" w:themeFillShade="BF"/>
          </w:tcPr>
          <w:p w14:paraId="44ADDAA8" w14:textId="77777777" w:rsidR="00363974" w:rsidRPr="003939D8" w:rsidRDefault="00363974" w:rsidP="00D6237A">
            <w:pPr>
              <w:pStyle w:val="Heading2"/>
              <w:rPr>
                <w:rFonts w:eastAsia="Malgun Gothic" w:cs="Arial"/>
              </w:rPr>
            </w:pPr>
            <w:bookmarkStart w:id="11" w:name="_Toc34984138"/>
            <w:bookmarkStart w:id="12" w:name="_Toc132722992"/>
            <w:r w:rsidRPr="003939D8">
              <w:rPr>
                <w:rFonts w:eastAsia="Malgun Gothic" w:cs="Arial"/>
              </w:rPr>
              <w:t>Responsibilities</w:t>
            </w:r>
            <w:bookmarkEnd w:id="11"/>
            <w:bookmarkEnd w:id="12"/>
          </w:p>
        </w:tc>
      </w:tr>
      <w:tr w:rsidR="00363974" w:rsidRPr="003939D8" w14:paraId="558BDE80" w14:textId="77777777" w:rsidTr="007F783A">
        <w:tc>
          <w:tcPr>
            <w:tcW w:w="3103" w:type="dxa"/>
          </w:tcPr>
          <w:p w14:paraId="077A4A07" w14:textId="77777777" w:rsidR="00363974" w:rsidRPr="003939D8" w:rsidRDefault="00363974" w:rsidP="00D6237A">
            <w:pPr>
              <w:spacing w:before="60" w:after="60"/>
              <w:rPr>
                <w:rFonts w:eastAsia="Malgun Gothic" w:cs="Arial"/>
              </w:rPr>
            </w:pPr>
            <w:r w:rsidRPr="003939D8">
              <w:rPr>
                <w:rFonts w:eastAsia="Malgun Gothic" w:cs="Arial"/>
              </w:rPr>
              <w:t>OCC Engineering Team</w:t>
            </w:r>
          </w:p>
        </w:tc>
        <w:tc>
          <w:tcPr>
            <w:tcW w:w="5260" w:type="dxa"/>
          </w:tcPr>
          <w:p w14:paraId="79769700" w14:textId="77777777" w:rsidR="00363974" w:rsidRPr="003939D8" w:rsidRDefault="00363974" w:rsidP="00D6237A">
            <w:pPr>
              <w:spacing w:before="60" w:after="60"/>
              <w:rPr>
                <w:rFonts w:eastAsia="Malgun Gothic" w:cs="Arial"/>
              </w:rPr>
            </w:pPr>
            <w:r w:rsidRPr="003939D8">
              <w:rPr>
                <w:rFonts w:eastAsia="Malgun Gothic" w:cs="Arial"/>
              </w:rPr>
              <w:t>Develop and maintain</w:t>
            </w:r>
          </w:p>
        </w:tc>
      </w:tr>
    </w:tbl>
    <w:p w14:paraId="2E14184F" w14:textId="77777777" w:rsidR="00F43849" w:rsidRPr="00363974" w:rsidRDefault="00F43849" w:rsidP="00363974"/>
    <w:p w14:paraId="633BB0D2" w14:textId="79D14B57" w:rsidR="00915B5A" w:rsidRPr="00915B5A" w:rsidRDefault="00CC58CC" w:rsidP="00915B5A">
      <w:pPr>
        <w:pStyle w:val="Heading1"/>
        <w:rPr>
          <w:rFonts w:eastAsia="Malgun Gothic"/>
        </w:rPr>
      </w:pPr>
      <w:bookmarkStart w:id="13" w:name="_Prerequisites"/>
      <w:bookmarkStart w:id="14" w:name="_Toc34839063"/>
      <w:bookmarkStart w:id="15" w:name="_Toc132722993"/>
      <w:bookmarkEnd w:id="13"/>
      <w:r>
        <w:rPr>
          <w:rFonts w:eastAsia="Malgun Gothic"/>
        </w:rPr>
        <w:t>Pr</w:t>
      </w:r>
      <w:bookmarkEnd w:id="14"/>
      <w:r w:rsidR="00B16F17">
        <w:rPr>
          <w:rFonts w:eastAsia="Malgun Gothic"/>
        </w:rPr>
        <w:t>erequisites</w:t>
      </w:r>
      <w:bookmarkEnd w:id="15"/>
    </w:p>
    <w:p w14:paraId="758E561F" w14:textId="3C6572EA" w:rsidR="00AC2BFC" w:rsidRPr="00AC2BFC" w:rsidRDefault="00AC2BFC" w:rsidP="00AC2BFC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ind w:left="1020"/>
        <w:rPr>
          <w:rFonts w:eastAsia="Malgun Gothic" w:cs="Arial"/>
          <w:szCs w:val="20"/>
        </w:rPr>
      </w:pPr>
      <w:r>
        <w:rPr>
          <w:rFonts w:eastAsia="Malgun Gothic" w:cs="Arial"/>
          <w:szCs w:val="20"/>
        </w:rPr>
        <w:t xml:space="preserve">Access to the </w:t>
      </w:r>
      <w:r w:rsidR="006E13CB">
        <w:rPr>
          <w:rFonts w:eastAsia="Malgun Gothic" w:cs="Arial"/>
          <w:szCs w:val="20"/>
        </w:rPr>
        <w:t xml:space="preserve">Terraform Enterprise (TFE) </w:t>
      </w:r>
      <w:r>
        <w:rPr>
          <w:rFonts w:eastAsia="Malgun Gothic" w:cs="Arial"/>
          <w:szCs w:val="20"/>
        </w:rPr>
        <w:t>Virtual Machine Scale-Set (VMSS) instance</w:t>
      </w:r>
    </w:p>
    <w:p w14:paraId="3286A96C" w14:textId="04E08361" w:rsidR="00915B5A" w:rsidRPr="00915B5A" w:rsidRDefault="00915B5A" w:rsidP="00915B5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>Export Terraform Enterprise Configuration</w:t>
      </w:r>
    </w:p>
    <w:p w14:paraId="731E6FDE" w14:textId="606AC81B" w:rsidR="00915B5A" w:rsidRPr="00915B5A" w:rsidRDefault="00915B5A" w:rsidP="00915B5A">
      <w:pPr>
        <w:shd w:val="clear" w:color="auto" w:fill="FFFFFF"/>
        <w:spacing w:before="100" w:beforeAutospacing="1" w:after="100" w:afterAutospacing="1" w:line="240" w:lineRule="auto"/>
        <w:ind w:left="102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 xml:space="preserve">Prior to the upgrade process, </w:t>
      </w:r>
      <w:r w:rsidR="006E13CB">
        <w:rPr>
          <w:rFonts w:eastAsia="Malgun Gothic" w:cs="Arial"/>
          <w:szCs w:val="20"/>
        </w:rPr>
        <w:t>it is</w:t>
      </w:r>
      <w:r w:rsidRPr="00915B5A">
        <w:rPr>
          <w:rFonts w:eastAsia="Malgun Gothic" w:cs="Arial"/>
          <w:szCs w:val="20"/>
        </w:rPr>
        <w:t xml:space="preserve"> strongly </w:t>
      </w:r>
      <w:r w:rsidR="00E91686" w:rsidRPr="00915B5A">
        <w:rPr>
          <w:rFonts w:eastAsia="Malgun Gothic" w:cs="Arial"/>
          <w:szCs w:val="20"/>
        </w:rPr>
        <w:t>recommended</w:t>
      </w:r>
      <w:r w:rsidRPr="00915B5A">
        <w:rPr>
          <w:rFonts w:eastAsia="Malgun Gothic" w:cs="Arial"/>
          <w:szCs w:val="20"/>
        </w:rPr>
        <w:t xml:space="preserve"> to export existing application configurations for reference and in case they are needed for an emergency situation. The steps below are required </w:t>
      </w:r>
      <w:r w:rsidR="00CF06EF" w:rsidRPr="00915B5A">
        <w:rPr>
          <w:rFonts w:eastAsia="Malgun Gothic" w:cs="Arial"/>
          <w:szCs w:val="20"/>
        </w:rPr>
        <w:t>to</w:t>
      </w:r>
      <w:r w:rsidRPr="00915B5A">
        <w:rPr>
          <w:rFonts w:eastAsia="Malgun Gothic" w:cs="Arial"/>
          <w:szCs w:val="20"/>
        </w:rPr>
        <w:t xml:space="preserve"> export </w:t>
      </w:r>
      <w:r w:rsidR="00592274">
        <w:rPr>
          <w:rFonts w:eastAsia="Malgun Gothic" w:cs="Arial"/>
          <w:szCs w:val="20"/>
        </w:rPr>
        <w:t xml:space="preserve">the </w:t>
      </w:r>
      <w:r w:rsidRPr="00915B5A">
        <w:rPr>
          <w:rFonts w:eastAsia="Malgun Gothic" w:cs="Arial"/>
          <w:szCs w:val="20"/>
        </w:rPr>
        <w:t>application configuration:</w:t>
      </w:r>
    </w:p>
    <w:p w14:paraId="71B69D78" w14:textId="47AE1554" w:rsidR="00915B5A" w:rsidRPr="00915B5A" w:rsidRDefault="00915B5A" w:rsidP="00915B5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 xml:space="preserve">Navigate into Terraform Enterprise host machine via </w:t>
      </w:r>
      <w:r w:rsidR="006E13CB">
        <w:rPr>
          <w:rFonts w:eastAsia="Malgun Gothic" w:cs="Arial"/>
          <w:szCs w:val="20"/>
        </w:rPr>
        <w:t>Bastion Host</w:t>
      </w:r>
    </w:p>
    <w:p w14:paraId="05C3EE52" w14:textId="7AD22743" w:rsidR="00915B5A" w:rsidRPr="00915B5A" w:rsidRDefault="00915B5A" w:rsidP="00915B5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ind w:left="204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>Execute command </w:t>
      </w:r>
      <w:r w:rsidRPr="00915B5A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replicatedctl app-config export --hidden</w:t>
      </w:r>
    </w:p>
    <w:p w14:paraId="489A7EA7" w14:textId="77777777" w:rsidR="00915B5A" w:rsidRPr="00915B5A" w:rsidRDefault="00915B5A" w:rsidP="00915B5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>Save the JSON output into a file and store in a safe location</w:t>
      </w:r>
    </w:p>
    <w:p w14:paraId="5A777F02" w14:textId="2E5176DE" w:rsidR="00736D76" w:rsidRPr="00736D76" w:rsidRDefault="00915B5A" w:rsidP="00736D76">
      <w:pPr>
        <w:numPr>
          <w:ilvl w:val="1"/>
          <w:numId w:val="12"/>
        </w:numPr>
        <w:shd w:val="clear" w:color="auto" w:fill="FFFFFF"/>
        <w:spacing w:beforeAutospacing="1" w:line="240" w:lineRule="auto"/>
        <w:ind w:left="2040"/>
        <w:rPr>
          <w:rFonts w:eastAsia="Malgun Gothic" w:cs="Arial"/>
          <w:szCs w:val="20"/>
        </w:rPr>
      </w:pPr>
      <w:r w:rsidRPr="00915B5A">
        <w:rPr>
          <w:rFonts w:eastAsia="Malgun Gothic" w:cs="Arial"/>
          <w:szCs w:val="20"/>
        </w:rPr>
        <w:t>Ensure there is a backup of </w:t>
      </w:r>
      <w:r w:rsidRPr="00915B5A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/etc/replicated.conf</w:t>
      </w:r>
      <w:r w:rsidRPr="00915B5A">
        <w:rPr>
          <w:rFonts w:eastAsia="Malgun Gothic" w:cs="Arial"/>
          <w:szCs w:val="20"/>
        </w:rPr>
        <w:t> and the required TLS certificates and license file.</w:t>
      </w:r>
    </w:p>
    <w:p w14:paraId="1B0BB853" w14:textId="21521DCA" w:rsidR="008671EF" w:rsidRPr="008671EF" w:rsidRDefault="008671EF" w:rsidP="00800A69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ind w:left="1020"/>
        <w:rPr>
          <w:rFonts w:eastAsia="Malgun Gothic" w:cs="Arial"/>
          <w:szCs w:val="20"/>
        </w:rPr>
      </w:pPr>
      <w:r w:rsidRPr="008671EF">
        <w:rPr>
          <w:rFonts w:eastAsia="Malgun Gothic" w:cs="Arial"/>
          <w:szCs w:val="20"/>
        </w:rPr>
        <w:t>Review the general </w:t>
      </w:r>
      <w:hyperlink r:id="rId11" w:history="1">
        <w:r w:rsidRPr="00595603">
          <w:rPr>
            <w:rFonts w:eastAsia="Malgun Gothic" w:cs="Arial"/>
            <w:szCs w:val="20"/>
            <w:u w:val="single"/>
          </w:rPr>
          <w:t>Terraform Enterprise requirements</w:t>
        </w:r>
      </w:hyperlink>
      <w:r w:rsidRPr="008671EF">
        <w:rPr>
          <w:rFonts w:eastAsia="Malgun Gothic" w:cs="Arial"/>
          <w:szCs w:val="20"/>
        </w:rPr>
        <w:t>, including credentials, hardware, operating system, data storage, and network</w:t>
      </w:r>
    </w:p>
    <w:p w14:paraId="7A1B57E6" w14:textId="664D8AB3" w:rsidR="00CF6162" w:rsidRDefault="008671EF" w:rsidP="00CC56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Malgun Gothic" w:cs="Arial"/>
          <w:szCs w:val="20"/>
        </w:rPr>
      </w:pPr>
      <w:r w:rsidRPr="008671EF">
        <w:rPr>
          <w:rFonts w:eastAsia="Malgun Gothic" w:cs="Arial"/>
          <w:szCs w:val="20"/>
        </w:rPr>
        <w:t>Review the upgrade requirements and release notes for the specific </w:t>
      </w:r>
      <w:hyperlink r:id="rId12" w:history="1">
        <w:r w:rsidRPr="00595603">
          <w:rPr>
            <w:rFonts w:eastAsia="Malgun Gothic" w:cs="Arial"/>
            <w:szCs w:val="20"/>
            <w:u w:val="single"/>
          </w:rPr>
          <w:t>Terraform Enterprise release</w:t>
        </w:r>
      </w:hyperlink>
    </w:p>
    <w:p w14:paraId="387053AE" w14:textId="77777777" w:rsidR="00EB18F0" w:rsidRPr="00EB18F0" w:rsidRDefault="00EB18F0" w:rsidP="00EB18F0">
      <w:pPr>
        <w:shd w:val="clear" w:color="auto" w:fill="FFFFFF"/>
        <w:spacing w:before="100" w:beforeAutospacing="1" w:after="100" w:afterAutospacing="1" w:line="240" w:lineRule="auto"/>
        <w:ind w:left="1020"/>
        <w:rPr>
          <w:rFonts w:eastAsia="Malgun Gothic" w:cs="Arial"/>
          <w:szCs w:val="20"/>
        </w:rPr>
      </w:pPr>
    </w:p>
    <w:p w14:paraId="05EAB6C1" w14:textId="4B818C50" w:rsidR="00CC58CC" w:rsidRDefault="00CF6E55" w:rsidP="00C674D9">
      <w:pPr>
        <w:pStyle w:val="Heading1"/>
        <w:rPr>
          <w:rFonts w:eastAsia="Malgun Gothic"/>
        </w:rPr>
      </w:pPr>
      <w:bookmarkStart w:id="16" w:name="_Toc132722994"/>
      <w:r>
        <w:rPr>
          <w:rFonts w:eastAsia="Malgun Gothic"/>
        </w:rPr>
        <w:lastRenderedPageBreak/>
        <w:t>B</w:t>
      </w:r>
      <w:r w:rsidR="00800A69">
        <w:rPr>
          <w:rFonts w:eastAsia="Malgun Gothic"/>
        </w:rPr>
        <w:t>ackup</w:t>
      </w:r>
      <w:bookmarkEnd w:id="16"/>
    </w:p>
    <w:p w14:paraId="29B0D5AD" w14:textId="77777777" w:rsidR="00CF6162" w:rsidRDefault="00CF6162" w:rsidP="00A011AC">
      <w:pPr>
        <w:spacing w:before="60" w:after="60" w:line="240" w:lineRule="auto"/>
        <w:ind w:left="720"/>
        <w:rPr>
          <w:rFonts w:eastAsia="Malgun Gothic" w:cs="Arial"/>
          <w:b/>
          <w:bCs/>
          <w:szCs w:val="20"/>
        </w:rPr>
      </w:pPr>
    </w:p>
    <w:p w14:paraId="30E3C33A" w14:textId="4AE08CDE" w:rsidR="00CF6162" w:rsidRDefault="00CF6162" w:rsidP="00C327D4">
      <w:pPr>
        <w:spacing w:before="60" w:after="60" w:line="240" w:lineRule="auto"/>
        <w:ind w:left="720"/>
        <w:rPr>
          <w:rFonts w:eastAsia="Malgun Gothic" w:cs="Arial"/>
          <w:szCs w:val="20"/>
        </w:rPr>
      </w:pPr>
      <w:r w:rsidRPr="00CF6162">
        <w:rPr>
          <w:rFonts w:eastAsia="Malgun Gothic" w:cs="Arial"/>
          <w:szCs w:val="20"/>
        </w:rPr>
        <w:t>It is imperative to backup the data of the current Terraform Enterprise installation to avoid unexpected failures which may cause system outage or, in the worst-case scenario, data loss.</w:t>
      </w:r>
      <w:r w:rsidR="00C327D4">
        <w:rPr>
          <w:rFonts w:eastAsia="Malgun Gothic" w:cs="Arial"/>
          <w:szCs w:val="20"/>
        </w:rPr>
        <w:t xml:space="preserve"> </w:t>
      </w:r>
      <w:r w:rsidRPr="00CF6162">
        <w:rPr>
          <w:rFonts w:eastAsia="Malgun Gothic" w:cs="Arial"/>
          <w:szCs w:val="20"/>
        </w:rPr>
        <w:t xml:space="preserve">The backup and restore API </w:t>
      </w:r>
      <w:r w:rsidR="00C327D4" w:rsidRPr="00CF6162">
        <w:rPr>
          <w:rFonts w:eastAsia="Malgun Gothic" w:cs="Arial"/>
          <w:szCs w:val="20"/>
        </w:rPr>
        <w:t>back</w:t>
      </w:r>
      <w:r w:rsidR="00C327D4">
        <w:rPr>
          <w:rFonts w:eastAsia="Malgun Gothic" w:cs="Arial"/>
          <w:szCs w:val="20"/>
        </w:rPr>
        <w:t>-</w:t>
      </w:r>
      <w:r w:rsidRPr="00CF6162">
        <w:rPr>
          <w:rFonts w:eastAsia="Malgun Gothic" w:cs="Arial"/>
          <w:szCs w:val="20"/>
        </w:rPr>
        <w:t xml:space="preserve">up </w:t>
      </w:r>
      <w:proofErr w:type="gramStart"/>
      <w:r w:rsidRPr="00CF6162">
        <w:rPr>
          <w:rFonts w:eastAsia="Malgun Gothic" w:cs="Arial"/>
          <w:szCs w:val="20"/>
        </w:rPr>
        <w:t>all of</w:t>
      </w:r>
      <w:proofErr w:type="gramEnd"/>
      <w:r w:rsidRPr="00CF6162">
        <w:rPr>
          <w:rFonts w:eastAsia="Malgun Gothic" w:cs="Arial"/>
          <w:szCs w:val="20"/>
        </w:rPr>
        <w:t xml:space="preserve"> the data stored in a Terraform Enterprise installation, including both the blob storage and the PostgreSQL database. It does not back up the installation configuration. This backup can then be restored to a new installation of Terraform Enterprise.</w:t>
      </w:r>
    </w:p>
    <w:p w14:paraId="58270D75" w14:textId="77777777" w:rsidR="00CF6162" w:rsidRDefault="00CF6162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27F4BC6E" w14:textId="77777777" w:rsidR="00CF6162" w:rsidRPr="00CF6162" w:rsidRDefault="00CF6162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  <w:r w:rsidRPr="00CF6162">
        <w:rPr>
          <w:rFonts w:eastAsia="Malgun Gothic" w:cs="Arial"/>
          <w:szCs w:val="20"/>
        </w:rPr>
        <w:t>Please note the following when using the backup and restore API:</w:t>
      </w:r>
    </w:p>
    <w:p w14:paraId="72ED88B2" w14:textId="2388FCE3" w:rsidR="00CF6162" w:rsidRPr="00C327D4" w:rsidRDefault="00CF6162" w:rsidP="00CF6162">
      <w:pPr>
        <w:pStyle w:val="ListParagraph"/>
        <w:numPr>
          <w:ilvl w:val="0"/>
          <w:numId w:val="15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C327D4">
        <w:rPr>
          <w:rFonts w:ascii="Arial" w:eastAsia="Malgun Gothic" w:hAnsi="Arial" w:cs="Arial"/>
          <w:sz w:val="20"/>
          <w:szCs w:val="20"/>
        </w:rPr>
        <w:t>The version of Terraform Enterprise cannot be changed between a backup and restore. That is, a backup taken from one version of Terraform Enterprise cannot be restored to an installation running a different version of Terraform Enterprise</w:t>
      </w:r>
    </w:p>
    <w:p w14:paraId="1DA21279" w14:textId="595A5AF1" w:rsidR="00CF6162" w:rsidRPr="00C327D4" w:rsidRDefault="00CF6162" w:rsidP="00CF6162">
      <w:pPr>
        <w:pStyle w:val="ListParagraph"/>
        <w:numPr>
          <w:ilvl w:val="0"/>
          <w:numId w:val="15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C327D4">
        <w:rPr>
          <w:rFonts w:ascii="Arial" w:eastAsia="Malgun Gothic" w:hAnsi="Arial" w:cs="Arial"/>
          <w:sz w:val="20"/>
          <w:szCs w:val="20"/>
        </w:rPr>
        <w:t>The version of PostgreSQL being used cannot be changed between a backup and restore. That is, a backup taken from a Terraform Enterprise installation using one version of PostgreSQL cannot be restored to an installation using a different version of PostgreSQL</w:t>
      </w:r>
    </w:p>
    <w:p w14:paraId="6DAB5E88" w14:textId="7A5FBE84" w:rsidR="00CF6162" w:rsidRPr="00C327D4" w:rsidRDefault="00CF6162" w:rsidP="00CF6162">
      <w:pPr>
        <w:pStyle w:val="ListParagraph"/>
        <w:numPr>
          <w:ilvl w:val="0"/>
          <w:numId w:val="15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C327D4">
        <w:rPr>
          <w:rFonts w:ascii="Arial" w:eastAsia="Malgun Gothic" w:hAnsi="Arial" w:cs="Arial"/>
          <w:sz w:val="20"/>
          <w:szCs w:val="20"/>
        </w:rPr>
        <w:t>The Terraform Enterprise installation that will be restored to must be a new, running installation with no existing application data</w:t>
      </w:r>
    </w:p>
    <w:p w14:paraId="6256788C" w14:textId="461CCE88" w:rsidR="00CF6162" w:rsidRPr="00C327D4" w:rsidRDefault="00CF6162" w:rsidP="00CF6162">
      <w:pPr>
        <w:pStyle w:val="ListParagraph"/>
        <w:numPr>
          <w:ilvl w:val="0"/>
          <w:numId w:val="15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C327D4">
        <w:rPr>
          <w:rFonts w:ascii="Arial" w:eastAsia="Malgun Gothic" w:hAnsi="Arial" w:cs="Arial"/>
          <w:sz w:val="20"/>
          <w:szCs w:val="20"/>
        </w:rPr>
        <w:t>Once a restore is completed, the Terraform Enterprise application will need to be restarted before it can use the restored data</w:t>
      </w:r>
    </w:p>
    <w:p w14:paraId="208A5FEF" w14:textId="77777777" w:rsidR="00CF6162" w:rsidRDefault="00CF6162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4D77BE5E" w14:textId="6D4045D3" w:rsidR="00354E29" w:rsidRDefault="00354E29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  <w:r>
        <w:rPr>
          <w:rFonts w:eastAsia="Malgun Gothic" w:cs="Arial"/>
          <w:szCs w:val="20"/>
        </w:rPr>
        <w:t>The backup API uses an authentication token which can be generated using the following commands on the VMSS instance</w:t>
      </w:r>
    </w:p>
    <w:p w14:paraId="4FDC4F44" w14:textId="77777777" w:rsidR="00354E29" w:rsidRDefault="00354E29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52023E9B" w14:textId="66967C37" w:rsidR="00354E29" w:rsidRPr="00983119" w:rsidRDefault="00354E29" w:rsidP="00641B7F">
      <w:pPr>
        <w:spacing w:before="60" w:after="60" w:line="240" w:lineRule="auto"/>
        <w:ind w:left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983119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replicatedctl app-config export | jq '.backup_token'</w:t>
      </w:r>
    </w:p>
    <w:p w14:paraId="4B9D0B6A" w14:textId="77777777" w:rsidR="00354E29" w:rsidRDefault="00354E29" w:rsidP="00CF6162">
      <w:pPr>
        <w:spacing w:before="60" w:after="60" w:line="240" w:lineRule="auto"/>
        <w:ind w:left="720"/>
        <w:rPr>
          <w:rFonts w:ascii="Calibri" w:hAnsi="Calibri" w:cs="Calibri"/>
          <w:sz w:val="22"/>
        </w:rPr>
      </w:pPr>
    </w:p>
    <w:p w14:paraId="1629B943" w14:textId="77777777" w:rsidR="00DD6776" w:rsidRDefault="006E13CB" w:rsidP="00DD6776">
      <w:pPr>
        <w:keepNext/>
        <w:spacing w:before="60" w:after="60" w:line="240" w:lineRule="auto"/>
        <w:ind w:left="720"/>
      </w:pPr>
      <w:r w:rsidRPr="006E13CB">
        <w:rPr>
          <w:rFonts w:eastAsia="Malgun Gothic" w:cs="Arial"/>
          <w:noProof/>
          <w:szCs w:val="20"/>
        </w:rPr>
        <w:drawing>
          <wp:inline distT="0" distB="0" distL="0" distR="0" wp14:anchorId="0971669D" wp14:editId="11DA9246">
            <wp:extent cx="5446643" cy="515569"/>
            <wp:effectExtent l="0" t="0" r="0" b="5715"/>
            <wp:docPr id="7553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618" cy="5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9B5F" w14:textId="2A67F6DD" w:rsidR="00AE3869" w:rsidRDefault="00DD6776" w:rsidP="00DD6776">
      <w:pPr>
        <w:pStyle w:val="Caption"/>
        <w:jc w:val="center"/>
        <w:rPr>
          <w:rFonts w:eastAsia="Malgun Gothic" w:cs="Arial"/>
          <w:szCs w:val="20"/>
        </w:rPr>
      </w:pPr>
      <w:bookmarkStart w:id="17" w:name="_Toc1326705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2595">
        <w:rPr>
          <w:noProof/>
        </w:rPr>
        <w:t>1</w:t>
      </w:r>
      <w:r>
        <w:fldChar w:fldCharType="end"/>
      </w:r>
      <w:r>
        <w:t xml:space="preserve"> </w:t>
      </w:r>
      <w:r w:rsidR="00F25178">
        <w:t>A</w:t>
      </w:r>
      <w:r>
        <w:t>pp-config export</w:t>
      </w:r>
      <w:bookmarkEnd w:id="17"/>
    </w:p>
    <w:p w14:paraId="3314741C" w14:textId="77777777" w:rsidR="006E13CB" w:rsidRPr="00FA1F88" w:rsidRDefault="006E13CB" w:rsidP="00DD6776">
      <w:pPr>
        <w:spacing w:before="60" w:after="60" w:line="240" w:lineRule="auto"/>
        <w:rPr>
          <w:rFonts w:eastAsia="Malgun Gothic" w:cs="Arial"/>
          <w:szCs w:val="20"/>
        </w:rPr>
      </w:pPr>
    </w:p>
    <w:p w14:paraId="1FA01620" w14:textId="6ECE78AA" w:rsidR="00354E29" w:rsidRDefault="00FA1F88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  <w:r w:rsidRPr="00FA1F88">
        <w:rPr>
          <w:rFonts w:eastAsia="Malgun Gothic" w:cs="Arial"/>
          <w:szCs w:val="20"/>
        </w:rPr>
        <w:t>To initiate a backup, make a POST request to the backup endpoint on a running Terraform Enterprise installation</w:t>
      </w:r>
      <w:r w:rsidR="00747D21">
        <w:rPr>
          <w:rFonts w:eastAsia="Malgun Gothic" w:cs="Arial"/>
          <w:szCs w:val="20"/>
        </w:rPr>
        <w:t xml:space="preserve"> as shown below</w:t>
      </w:r>
    </w:p>
    <w:p w14:paraId="2129E655" w14:textId="77777777" w:rsidR="00747D21" w:rsidRPr="00FA1F88" w:rsidRDefault="00747D21" w:rsidP="00CF6162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1A3C4C70" w14:textId="76103B90" w:rsidR="00FA1F88" w:rsidRPr="00FA1F88" w:rsidRDefault="00FA1F88" w:rsidP="006E13CB">
      <w:pPr>
        <w:spacing w:before="60" w:after="60" w:line="240" w:lineRule="auto"/>
        <w:ind w:left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curl --location --request POST '</w:t>
      </w:r>
      <w:hyperlink r:id="rId14" w:history="1">
        <w:r w:rsidR="00EC0304" w:rsidRPr="00AC76FE">
          <w:rPr>
            <w:rStyle w:val="Hyperlink"/>
            <w:rFonts w:ascii="Courier New" w:hAnsi="Courier New" w:cs="Courier New"/>
            <w:b/>
            <w:bCs/>
            <w:szCs w:val="20"/>
            <w:shd w:val="clear" w:color="auto" w:fill="F7F7F7"/>
          </w:rPr>
          <w:t>https://tfe.optum.com/_backup/api/v1/backup</w:t>
        </w:r>
      </w:hyperlink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' \</w:t>
      </w:r>
    </w:p>
    <w:p w14:paraId="164D26A1" w14:textId="7326B030" w:rsidR="00FA1F88" w:rsidRPr="00FA1F88" w:rsidRDefault="00FA1F88" w:rsidP="006E13CB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 xml:space="preserve">--header 'Authorization: Bearer </w:t>
      </w:r>
      <w:r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&lt;backup_token&gt;</w:t>
      </w: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' \</w:t>
      </w:r>
    </w:p>
    <w:p w14:paraId="28CF9BF9" w14:textId="77777777" w:rsidR="00FA1F88" w:rsidRPr="00FA1F88" w:rsidRDefault="00FA1F88" w:rsidP="006E13CB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--header 'Content-Type: application/json' \</w:t>
      </w:r>
    </w:p>
    <w:p w14:paraId="3F9F5CC0" w14:textId="79198A5D" w:rsidR="00FA1F88" w:rsidRPr="00FA1F88" w:rsidRDefault="00FA1F88" w:rsidP="006E13CB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--output backup.blob \</w:t>
      </w:r>
    </w:p>
    <w:p w14:paraId="2CC55147" w14:textId="6D35665E" w:rsidR="00CF6162" w:rsidRDefault="00FA1F88" w:rsidP="00DD6776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--data-raw '{"password": "</w:t>
      </w:r>
      <w:r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password_to_encrypt_backup</w:t>
      </w:r>
      <w:r w:rsidRPr="00FA1F88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"}'</w:t>
      </w:r>
    </w:p>
    <w:p w14:paraId="65DE03BB" w14:textId="77777777" w:rsidR="00C327D4" w:rsidRDefault="00C327D4" w:rsidP="00DD6776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</w:p>
    <w:p w14:paraId="2EEEEA33" w14:textId="77777777" w:rsidR="00C327D4" w:rsidRPr="00DD6776" w:rsidRDefault="00C327D4" w:rsidP="00DD6776">
      <w:pPr>
        <w:spacing w:before="60" w:after="60" w:line="240" w:lineRule="auto"/>
        <w:ind w:firstLine="72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</w:p>
    <w:p w14:paraId="252B20F9" w14:textId="604284B9" w:rsidR="00CF6162" w:rsidRDefault="000E1B91" w:rsidP="00A011AC">
      <w:pPr>
        <w:spacing w:before="60" w:after="60" w:line="240" w:lineRule="auto"/>
        <w:ind w:left="720"/>
        <w:rPr>
          <w:rFonts w:eastAsia="Malgun Gothic" w:cs="Arial"/>
          <w:szCs w:val="20"/>
        </w:rPr>
      </w:pPr>
      <w:r>
        <w:rPr>
          <w:rFonts w:eastAsia="Malgun Gothic" w:cs="Arial"/>
          <w:szCs w:val="20"/>
        </w:rPr>
        <w:lastRenderedPageBreak/>
        <w:t xml:space="preserve">No manual backup is required to be taken for the Azure </w:t>
      </w:r>
      <w:r w:rsidR="005719EB">
        <w:rPr>
          <w:rFonts w:eastAsia="Malgun Gothic" w:cs="Arial"/>
          <w:szCs w:val="20"/>
        </w:rPr>
        <w:t xml:space="preserve">infrastructure </w:t>
      </w:r>
      <w:r>
        <w:rPr>
          <w:rFonts w:eastAsia="Malgun Gothic" w:cs="Arial"/>
          <w:szCs w:val="20"/>
        </w:rPr>
        <w:t>components</w:t>
      </w:r>
    </w:p>
    <w:p w14:paraId="7C0833C0" w14:textId="26A54C8B" w:rsidR="000E1B91" w:rsidRPr="00500F94" w:rsidRDefault="000E1B91" w:rsidP="000E1B91">
      <w:pPr>
        <w:pStyle w:val="ListParagraph"/>
        <w:numPr>
          <w:ilvl w:val="0"/>
          <w:numId w:val="16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500F94">
        <w:rPr>
          <w:rFonts w:ascii="Arial" w:eastAsia="Malgun Gothic" w:hAnsi="Arial" w:cs="Arial"/>
          <w:sz w:val="20"/>
          <w:szCs w:val="20"/>
        </w:rPr>
        <w:t>Storage Account</w:t>
      </w:r>
    </w:p>
    <w:p w14:paraId="0A621EAD" w14:textId="6FD83D7F" w:rsidR="000E1B91" w:rsidRPr="00500F94" w:rsidRDefault="000E1B91" w:rsidP="000E1B91">
      <w:pPr>
        <w:pStyle w:val="ListParagraph"/>
        <w:numPr>
          <w:ilvl w:val="0"/>
          <w:numId w:val="16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500F94">
        <w:rPr>
          <w:rFonts w:ascii="Arial" w:eastAsia="Malgun Gothic" w:hAnsi="Arial" w:cs="Arial"/>
          <w:sz w:val="20"/>
          <w:szCs w:val="20"/>
        </w:rPr>
        <w:t>PostgreSQL Database</w:t>
      </w:r>
    </w:p>
    <w:p w14:paraId="3C7F188E" w14:textId="52C65DE8" w:rsidR="00683ED2" w:rsidRPr="00500F94" w:rsidRDefault="000E1B91" w:rsidP="00683ED2">
      <w:pPr>
        <w:pStyle w:val="ListParagraph"/>
        <w:numPr>
          <w:ilvl w:val="0"/>
          <w:numId w:val="16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500F94">
        <w:rPr>
          <w:rFonts w:ascii="Arial" w:eastAsia="Malgun Gothic" w:hAnsi="Arial" w:cs="Arial"/>
          <w:sz w:val="20"/>
          <w:szCs w:val="20"/>
        </w:rPr>
        <w:t>Redis Cache</w:t>
      </w:r>
    </w:p>
    <w:p w14:paraId="5DF28BD2" w14:textId="77777777" w:rsidR="00BE3C08" w:rsidRPr="003760F5" w:rsidRDefault="00BE3C08" w:rsidP="00A011AC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75D290A2" w14:textId="33B66261" w:rsidR="0021170B" w:rsidRDefault="00683ED2" w:rsidP="00C674D9">
      <w:pPr>
        <w:pStyle w:val="Heading1"/>
        <w:rPr>
          <w:rFonts w:eastAsia="Malgun Gothic"/>
        </w:rPr>
      </w:pPr>
      <w:bookmarkStart w:id="18" w:name="_Toc132722995"/>
      <w:r>
        <w:rPr>
          <w:rFonts w:eastAsia="Malgun Gothic"/>
        </w:rPr>
        <w:t>Release Upgrade</w:t>
      </w:r>
      <w:bookmarkEnd w:id="18"/>
    </w:p>
    <w:p w14:paraId="6AE0AF61" w14:textId="7B861E10" w:rsidR="00AC2BFC" w:rsidRDefault="00AC2BFC" w:rsidP="00AC2BFC">
      <w:pPr>
        <w:spacing w:before="60" w:after="60" w:line="240" w:lineRule="auto"/>
        <w:ind w:left="720"/>
        <w:rPr>
          <w:rFonts w:eastAsia="Malgun Gothic" w:cs="Arial"/>
          <w:szCs w:val="20"/>
        </w:rPr>
      </w:pPr>
      <w:r>
        <w:rPr>
          <w:rFonts w:eastAsia="Malgun Gothic" w:cs="Arial"/>
          <w:szCs w:val="20"/>
        </w:rPr>
        <w:t xml:space="preserve">Once the pre-requisites and backup tasks have been successfully completed, refer to the steps </w:t>
      </w:r>
      <w:r w:rsidR="00500F94">
        <w:rPr>
          <w:rFonts w:eastAsia="Malgun Gothic" w:cs="Arial"/>
          <w:szCs w:val="20"/>
        </w:rPr>
        <w:t>given below</w:t>
      </w:r>
      <w:r>
        <w:rPr>
          <w:rFonts w:eastAsia="Malgun Gothic" w:cs="Arial"/>
          <w:szCs w:val="20"/>
        </w:rPr>
        <w:t xml:space="preserve"> to upgrade the Terraform Enterprise release version</w:t>
      </w:r>
    </w:p>
    <w:p w14:paraId="68E74E6E" w14:textId="77777777" w:rsidR="00AC2BFC" w:rsidRDefault="00AC2BFC" w:rsidP="00AC2BFC">
      <w:pPr>
        <w:spacing w:before="60" w:after="60" w:line="240" w:lineRule="auto"/>
        <w:ind w:left="720"/>
        <w:rPr>
          <w:rFonts w:eastAsia="Malgun Gothic" w:cs="Arial"/>
          <w:szCs w:val="20"/>
        </w:rPr>
      </w:pPr>
    </w:p>
    <w:p w14:paraId="3D586937" w14:textId="211C1440" w:rsidR="000F0470" w:rsidRPr="002F5E1F" w:rsidRDefault="000F0470" w:rsidP="000F0470">
      <w:pPr>
        <w:pStyle w:val="ListParagraph"/>
        <w:numPr>
          <w:ilvl w:val="0"/>
          <w:numId w:val="21"/>
        </w:numPr>
        <w:spacing w:before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Connect to the Terraform Enterprise VMSS instance using the Bastion Host</w:t>
      </w:r>
    </w:p>
    <w:p w14:paraId="0D691DF7" w14:textId="77777777" w:rsidR="000F0470" w:rsidRPr="002F5E1F" w:rsidRDefault="000F0470" w:rsidP="000F0470">
      <w:pPr>
        <w:pStyle w:val="ListParagraph"/>
        <w:spacing w:before="60" w:line="240" w:lineRule="auto"/>
        <w:ind w:left="1440"/>
        <w:rPr>
          <w:rFonts w:ascii="Arial" w:eastAsia="Malgun Gothic" w:hAnsi="Arial" w:cs="Arial"/>
          <w:sz w:val="20"/>
          <w:szCs w:val="20"/>
        </w:rPr>
      </w:pPr>
    </w:p>
    <w:p w14:paraId="32D49D1A" w14:textId="4371F34B" w:rsidR="00AC2BFC" w:rsidRPr="002F5E1F" w:rsidRDefault="000F0470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Post a successful login, v</w:t>
      </w:r>
      <w:r w:rsidR="00AC2BFC" w:rsidRPr="002F5E1F">
        <w:rPr>
          <w:rFonts w:ascii="Arial" w:eastAsia="Malgun Gothic" w:hAnsi="Arial" w:cs="Arial"/>
          <w:sz w:val="20"/>
          <w:szCs w:val="20"/>
        </w:rPr>
        <w:t>erify the current release sequence number for the TFE application by executing the below command on the VMSS instance:</w:t>
      </w:r>
    </w:p>
    <w:p w14:paraId="1ACA20BB" w14:textId="77777777" w:rsidR="00AC2BFC" w:rsidRDefault="00AC2BFC" w:rsidP="00AC2BFC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9E6F414" w14:textId="2704B813" w:rsidR="00AC2BFC" w:rsidRPr="003D5BE5" w:rsidRDefault="00AC2BFC" w:rsidP="003D5BE5">
      <w:pPr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3D5BE5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replicatedctl params export | jq '.ReleaseSequence'</w:t>
      </w:r>
    </w:p>
    <w:p w14:paraId="75994C38" w14:textId="77777777" w:rsidR="003D5BE5" w:rsidRDefault="003D5BE5" w:rsidP="00AC2BFC">
      <w:pPr>
        <w:pStyle w:val="ListParagraph"/>
        <w:spacing w:before="60" w:after="60" w:line="240" w:lineRule="auto"/>
        <w:ind w:left="1440"/>
        <w:rPr>
          <w:rFonts w:ascii="Calibri" w:hAnsi="Calibri" w:cs="Calibri"/>
        </w:rPr>
      </w:pPr>
    </w:p>
    <w:p w14:paraId="23476D89" w14:textId="53800E7A" w:rsidR="003D5BE5" w:rsidRDefault="003D5BE5" w:rsidP="00AC2BFC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  <w:r w:rsidRPr="003D5BE5">
        <w:rPr>
          <w:rFonts w:eastAsia="Malgun Gothic" w:cs="Arial"/>
          <w:noProof/>
          <w:szCs w:val="20"/>
        </w:rPr>
        <w:drawing>
          <wp:inline distT="0" distB="0" distL="0" distR="0" wp14:anchorId="72B84079" wp14:editId="3B034C8A">
            <wp:extent cx="5025390" cy="235585"/>
            <wp:effectExtent l="0" t="0" r="3810" b="5715"/>
            <wp:docPr id="31897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7028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74" cy="2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73F2" w14:textId="1092C99D" w:rsidR="00DD6776" w:rsidRDefault="00DD6776" w:rsidP="00DD6776">
      <w:pPr>
        <w:pStyle w:val="Caption"/>
        <w:jc w:val="center"/>
        <w:rPr>
          <w:rFonts w:eastAsia="Malgun Gothic" w:cs="Arial"/>
          <w:szCs w:val="20"/>
        </w:rPr>
      </w:pPr>
      <w:bookmarkStart w:id="19" w:name="_Toc1326705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2595">
        <w:rPr>
          <w:noProof/>
        </w:rPr>
        <w:t>2</w:t>
      </w:r>
      <w:r>
        <w:fldChar w:fldCharType="end"/>
      </w:r>
      <w:r>
        <w:t xml:space="preserve"> Parameter Export</w:t>
      </w:r>
      <w:bookmarkEnd w:id="19"/>
    </w:p>
    <w:p w14:paraId="6B9172C1" w14:textId="77777777" w:rsidR="003D5BE5" w:rsidRDefault="003D5BE5" w:rsidP="00AC2BFC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3B6B516E" w14:textId="27590825" w:rsidR="00AC2BFC" w:rsidRPr="002F5E1F" w:rsidRDefault="00DB2D1E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 xml:space="preserve">Once the current release has been identified, execute the </w:t>
      </w:r>
      <w:r w:rsidR="00D2475E" w:rsidRPr="002F5E1F">
        <w:rPr>
          <w:rFonts w:ascii="Arial" w:eastAsia="Malgun Gothic" w:hAnsi="Arial" w:cs="Arial"/>
          <w:sz w:val="20"/>
          <w:szCs w:val="20"/>
        </w:rPr>
        <w:t>following</w:t>
      </w:r>
      <w:r w:rsidRPr="002F5E1F">
        <w:rPr>
          <w:rFonts w:ascii="Arial" w:eastAsia="Malgun Gothic" w:hAnsi="Arial" w:cs="Arial"/>
          <w:sz w:val="20"/>
          <w:szCs w:val="20"/>
        </w:rPr>
        <w:t xml:space="preserve"> command on the VMSS instance to fetch the available release versions</w:t>
      </w:r>
    </w:p>
    <w:p w14:paraId="1A7816D5" w14:textId="77777777" w:rsidR="00DB2D1E" w:rsidRDefault="00DB2D1E" w:rsidP="00DB2D1E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782703A5" w14:textId="2DEF4422" w:rsidR="00DB2D1E" w:rsidRPr="00DB2D1E" w:rsidRDefault="00DB2D1E" w:rsidP="00DB2D1E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DB2D1E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app-release ls --fetch</w:t>
      </w:r>
    </w:p>
    <w:p w14:paraId="0CDC7346" w14:textId="77777777" w:rsidR="00DB2D1E" w:rsidRDefault="00DB2D1E" w:rsidP="00DB2D1E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FAA1011" w14:textId="346B7164" w:rsidR="00483B5B" w:rsidRDefault="00483B5B" w:rsidP="00DB2D1E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  <w:r w:rsidRPr="00483B5B">
        <w:rPr>
          <w:rFonts w:eastAsia="Malgun Gothic" w:cs="Arial"/>
          <w:noProof/>
          <w:szCs w:val="20"/>
        </w:rPr>
        <w:drawing>
          <wp:inline distT="0" distB="0" distL="0" distR="0" wp14:anchorId="18E9D396" wp14:editId="3A5244AC">
            <wp:extent cx="5088835" cy="2088271"/>
            <wp:effectExtent l="0" t="0" r="4445" b="0"/>
            <wp:docPr id="196959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3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364" cy="21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CC1" w14:textId="33E100EC" w:rsidR="00DD6776" w:rsidRDefault="00DD6776" w:rsidP="00DD6776">
      <w:pPr>
        <w:pStyle w:val="Caption"/>
        <w:jc w:val="center"/>
        <w:rPr>
          <w:rFonts w:eastAsia="Malgun Gothic" w:cs="Arial"/>
          <w:szCs w:val="20"/>
        </w:rPr>
      </w:pPr>
      <w:bookmarkStart w:id="20" w:name="_Toc132670509"/>
      <w:bookmarkStart w:id="21" w:name="_Ref1327225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2595">
        <w:rPr>
          <w:noProof/>
        </w:rPr>
        <w:t>3</w:t>
      </w:r>
      <w:r>
        <w:fldChar w:fldCharType="end"/>
      </w:r>
      <w:bookmarkEnd w:id="21"/>
      <w:r>
        <w:t xml:space="preserve"> App release fetch</w:t>
      </w:r>
      <w:bookmarkEnd w:id="20"/>
    </w:p>
    <w:p w14:paraId="51D37017" w14:textId="77777777" w:rsidR="00212863" w:rsidRDefault="00212863" w:rsidP="00DB2D1E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09BF3C35" w14:textId="30CF5AAC" w:rsidR="00DB2D1E" w:rsidRDefault="00876567" w:rsidP="00DB2D1E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lastRenderedPageBreak/>
        <w:t>Upgrading from</w:t>
      </w:r>
      <w:r w:rsidR="00483B5B" w:rsidRPr="002F5E1F">
        <w:rPr>
          <w:rFonts w:ascii="Arial" w:eastAsia="Malgun Gothic" w:hAnsi="Arial" w:cs="Arial"/>
          <w:sz w:val="20"/>
          <w:szCs w:val="20"/>
        </w:rPr>
        <w:t xml:space="preserve"> a</w:t>
      </w:r>
      <w:r w:rsidRPr="002F5E1F">
        <w:rPr>
          <w:rFonts w:ascii="Arial" w:eastAsia="Malgun Gothic" w:hAnsi="Arial" w:cs="Arial"/>
          <w:sz w:val="20"/>
          <w:szCs w:val="20"/>
        </w:rPr>
        <w:t xml:space="preserve"> much older release of Terraform Enterprise than the target release may require a stepped upgrade</w:t>
      </w:r>
      <w:r w:rsidR="00483B5B" w:rsidRPr="002F5E1F">
        <w:rPr>
          <w:rFonts w:ascii="Arial" w:eastAsia="Malgun Gothic" w:hAnsi="Arial" w:cs="Arial"/>
          <w:sz w:val="20"/>
          <w:szCs w:val="20"/>
        </w:rPr>
        <w:t xml:space="preserve">. </w:t>
      </w:r>
      <w:r w:rsidR="001132E2" w:rsidRPr="002F5E1F">
        <w:rPr>
          <w:rFonts w:ascii="Arial" w:eastAsia="Malgun Gothic" w:hAnsi="Arial" w:cs="Arial"/>
          <w:sz w:val="20"/>
          <w:szCs w:val="20"/>
        </w:rPr>
        <w:t xml:space="preserve">This will involve </w:t>
      </w:r>
      <w:r w:rsidR="007E0AA5" w:rsidRPr="002F5E1F">
        <w:rPr>
          <w:rFonts w:ascii="Arial" w:eastAsia="Malgun Gothic" w:hAnsi="Arial" w:cs="Arial"/>
          <w:sz w:val="20"/>
          <w:szCs w:val="20"/>
        </w:rPr>
        <w:t>upgrading</w:t>
      </w:r>
      <w:r w:rsidR="001132E2" w:rsidRPr="002F5E1F">
        <w:rPr>
          <w:rFonts w:ascii="Arial" w:eastAsia="Malgun Gothic" w:hAnsi="Arial" w:cs="Arial"/>
          <w:sz w:val="20"/>
          <w:szCs w:val="20"/>
        </w:rPr>
        <w:t xml:space="preserve"> to the release sequence versions which have the required parameter marked as true.</w:t>
      </w:r>
    </w:p>
    <w:p w14:paraId="693C908C" w14:textId="77777777" w:rsidR="002F5E1F" w:rsidRPr="002F5E1F" w:rsidRDefault="002F5E1F" w:rsidP="00DB2D1E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</w:p>
    <w:p w14:paraId="3845FAFA" w14:textId="745128BE" w:rsidR="001132E2" w:rsidRPr="002F5E1F" w:rsidRDefault="002F5E1F" w:rsidP="00DB2D1E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 xml:space="preserve">As shown in </w:t>
      </w:r>
      <w:r>
        <w:rPr>
          <w:rFonts w:ascii="Arial" w:eastAsia="Malgun Gothic" w:hAnsi="Arial" w:cs="Arial"/>
          <w:sz w:val="20"/>
          <w:szCs w:val="20"/>
        </w:rPr>
        <w:fldChar w:fldCharType="begin"/>
      </w:r>
      <w:r>
        <w:rPr>
          <w:rFonts w:ascii="Arial" w:eastAsia="Malgun Gothic" w:hAnsi="Arial" w:cs="Arial"/>
          <w:sz w:val="20"/>
          <w:szCs w:val="20"/>
        </w:rPr>
        <w:instrText xml:space="preserve"> REF _Ref132722541 \h </w:instrText>
      </w:r>
      <w:r>
        <w:rPr>
          <w:rFonts w:ascii="Arial" w:eastAsia="Malgun Gothic" w:hAnsi="Arial" w:cs="Arial"/>
          <w:sz w:val="20"/>
          <w:szCs w:val="20"/>
        </w:rPr>
      </w:r>
      <w:r>
        <w:rPr>
          <w:rFonts w:ascii="Arial" w:eastAsia="Malgun Gothic" w:hAnsi="Arial" w:cs="Arial"/>
          <w:sz w:val="20"/>
          <w:szCs w:val="20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ascii="Arial" w:eastAsia="Malgun Gothic" w:hAnsi="Arial" w:cs="Arial"/>
          <w:sz w:val="20"/>
          <w:szCs w:val="20"/>
        </w:rPr>
        <w:fldChar w:fldCharType="end"/>
      </w:r>
      <w:r w:rsidR="001132E2" w:rsidRPr="002F5E1F">
        <w:rPr>
          <w:rFonts w:ascii="Arial" w:eastAsia="Malgun Gothic" w:hAnsi="Arial" w:cs="Arial"/>
          <w:sz w:val="20"/>
          <w:szCs w:val="20"/>
        </w:rPr>
        <w:t xml:space="preserve"> to upgrade from a release sequence of 594 to 688, a stepped release upgrade is required, where the instance will be first upgraded to release sequence number 610, followed by 642, </w:t>
      </w:r>
      <w:r w:rsidR="007E0AA5" w:rsidRPr="002F5E1F">
        <w:rPr>
          <w:rFonts w:ascii="Arial" w:eastAsia="Malgun Gothic" w:hAnsi="Arial" w:cs="Arial"/>
          <w:sz w:val="20"/>
          <w:szCs w:val="20"/>
        </w:rPr>
        <w:t>and finally</w:t>
      </w:r>
      <w:r w:rsidR="001132E2" w:rsidRPr="002F5E1F">
        <w:rPr>
          <w:rFonts w:ascii="Arial" w:eastAsia="Malgun Gothic" w:hAnsi="Arial" w:cs="Arial"/>
          <w:sz w:val="20"/>
          <w:szCs w:val="20"/>
        </w:rPr>
        <w:t xml:space="preserve"> to the release sequence 688 to complete the upgrade process.</w:t>
      </w:r>
    </w:p>
    <w:p w14:paraId="76DDA39F" w14:textId="77777777" w:rsidR="00483B5B" w:rsidRPr="00F00D1B" w:rsidRDefault="00483B5B" w:rsidP="00F00D1B">
      <w:pPr>
        <w:spacing w:before="60" w:after="60" w:line="240" w:lineRule="auto"/>
        <w:rPr>
          <w:rFonts w:eastAsia="Malgun Gothic" w:cs="Arial"/>
          <w:szCs w:val="20"/>
        </w:rPr>
      </w:pPr>
    </w:p>
    <w:p w14:paraId="6657CA32" w14:textId="38B9F151" w:rsidR="00AC2BFC" w:rsidRPr="002F5E1F" w:rsidRDefault="008F3A51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Set the new release sequence number up to the desired version using the below command on the VMSS instance</w:t>
      </w:r>
    </w:p>
    <w:p w14:paraId="461ED172" w14:textId="77777777" w:rsidR="008F3A51" w:rsidRDefault="008F3A51" w:rsidP="008F3A51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50EEE5B" w14:textId="12C3E517" w:rsidR="008F3A51" w:rsidRPr="008F3A51" w:rsidRDefault="008F3A51" w:rsidP="008F3A51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8F3A51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params set ReleaseSequence --value 610</w:t>
      </w:r>
    </w:p>
    <w:p w14:paraId="0EDF4E29" w14:textId="77777777" w:rsidR="008F3A51" w:rsidRDefault="008F3A51" w:rsidP="008F3A51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29E2E89" w14:textId="28C87B61" w:rsidR="00AC2BFC" w:rsidRPr="002F5E1F" w:rsidRDefault="008F3A51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Once the release sequence number has been set, revalidate the same by executing the below command once again:</w:t>
      </w:r>
    </w:p>
    <w:p w14:paraId="5120441E" w14:textId="77777777" w:rsidR="008F3A51" w:rsidRDefault="008F3A51" w:rsidP="008F3A51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0F09C13C" w14:textId="77777777" w:rsidR="008F3A51" w:rsidRPr="003D5BE5" w:rsidRDefault="008F3A51" w:rsidP="008F3A51">
      <w:pPr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</w:pPr>
      <w:r w:rsidRPr="003D5BE5">
        <w:rPr>
          <w:rFonts w:ascii="Courier New" w:hAnsi="Courier New" w:cs="Courier New"/>
          <w:b/>
          <w:bCs/>
          <w:color w:val="333333"/>
          <w:szCs w:val="20"/>
          <w:shd w:val="clear" w:color="auto" w:fill="F7F7F7"/>
        </w:rPr>
        <w:t>replicatedctl params export | jq '.ReleaseSequence'</w:t>
      </w:r>
    </w:p>
    <w:p w14:paraId="0B625EB8" w14:textId="77777777" w:rsidR="008F3A51" w:rsidRDefault="008F3A51" w:rsidP="008F3A51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798F798" w14:textId="6A68A515" w:rsidR="008F3A51" w:rsidRPr="002F5E1F" w:rsidRDefault="008F3A51" w:rsidP="008F3A51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The output of the execution should point to the desirable version of the release sequence.</w:t>
      </w:r>
    </w:p>
    <w:p w14:paraId="669A0348" w14:textId="77777777" w:rsidR="008F3A51" w:rsidRDefault="008F3A51" w:rsidP="008F3A51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09257047" w14:textId="2247D907" w:rsidR="00AC2BFC" w:rsidRPr="002F5E1F" w:rsidRDefault="00A16E47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 xml:space="preserve">Execute the </w:t>
      </w:r>
      <w:r w:rsidR="005B1FE0" w:rsidRPr="002F5E1F">
        <w:rPr>
          <w:rFonts w:ascii="Arial" w:eastAsia="Malgun Gothic" w:hAnsi="Arial" w:cs="Arial"/>
          <w:sz w:val="20"/>
          <w:szCs w:val="20"/>
        </w:rPr>
        <w:t>following</w:t>
      </w:r>
      <w:r w:rsidRPr="002F5E1F">
        <w:rPr>
          <w:rFonts w:ascii="Arial" w:eastAsia="Malgun Gothic" w:hAnsi="Arial" w:cs="Arial"/>
          <w:sz w:val="20"/>
          <w:szCs w:val="20"/>
        </w:rPr>
        <w:t xml:space="preserve"> command</w:t>
      </w:r>
      <w:r w:rsidR="005B1FE0" w:rsidRPr="002F5E1F">
        <w:rPr>
          <w:rFonts w:ascii="Arial" w:eastAsia="Malgun Gothic" w:hAnsi="Arial" w:cs="Arial"/>
          <w:sz w:val="20"/>
          <w:szCs w:val="20"/>
        </w:rPr>
        <w:t xml:space="preserve">, to </w:t>
      </w:r>
      <w:r w:rsidR="00212863" w:rsidRPr="002F5E1F">
        <w:rPr>
          <w:rFonts w:ascii="Arial" w:eastAsia="Malgun Gothic" w:hAnsi="Arial" w:cs="Arial"/>
          <w:sz w:val="20"/>
          <w:szCs w:val="20"/>
        </w:rPr>
        <w:t xml:space="preserve">initiate </w:t>
      </w:r>
      <w:r w:rsidR="00D12D95" w:rsidRPr="002F5E1F">
        <w:rPr>
          <w:rFonts w:ascii="Arial" w:eastAsia="Malgun Gothic" w:hAnsi="Arial" w:cs="Arial"/>
          <w:sz w:val="20"/>
          <w:szCs w:val="20"/>
        </w:rPr>
        <w:t xml:space="preserve">the </w:t>
      </w:r>
      <w:r w:rsidR="00212863" w:rsidRPr="002F5E1F">
        <w:rPr>
          <w:rFonts w:ascii="Arial" w:eastAsia="Malgun Gothic" w:hAnsi="Arial" w:cs="Arial"/>
          <w:sz w:val="20"/>
          <w:szCs w:val="20"/>
        </w:rPr>
        <w:t xml:space="preserve">release </w:t>
      </w:r>
      <w:r w:rsidR="005B1FE0" w:rsidRPr="002F5E1F">
        <w:rPr>
          <w:rFonts w:ascii="Arial" w:eastAsia="Malgun Gothic" w:hAnsi="Arial" w:cs="Arial"/>
          <w:sz w:val="20"/>
          <w:szCs w:val="20"/>
        </w:rPr>
        <w:t xml:space="preserve">upgrade </w:t>
      </w:r>
      <w:r w:rsidR="00212863" w:rsidRPr="002F5E1F">
        <w:rPr>
          <w:rFonts w:ascii="Arial" w:eastAsia="Malgun Gothic" w:hAnsi="Arial" w:cs="Arial"/>
          <w:sz w:val="20"/>
          <w:szCs w:val="20"/>
        </w:rPr>
        <w:t xml:space="preserve">of </w:t>
      </w:r>
      <w:r w:rsidR="005B1FE0" w:rsidRPr="002F5E1F">
        <w:rPr>
          <w:rFonts w:ascii="Arial" w:eastAsia="Malgun Gothic" w:hAnsi="Arial" w:cs="Arial"/>
          <w:sz w:val="20"/>
          <w:szCs w:val="20"/>
        </w:rPr>
        <w:t>the TFE instance</w:t>
      </w:r>
      <w:r w:rsidRPr="002F5E1F">
        <w:rPr>
          <w:rFonts w:ascii="Arial" w:eastAsia="Malgun Gothic" w:hAnsi="Arial" w:cs="Arial"/>
          <w:sz w:val="20"/>
          <w:szCs w:val="20"/>
        </w:rPr>
        <w:t>:</w:t>
      </w:r>
    </w:p>
    <w:p w14:paraId="5F3225CF" w14:textId="77777777" w:rsidR="00A16E47" w:rsidRDefault="00A16E47" w:rsidP="00A16E47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5EE77D5A" w14:textId="51BD3D41" w:rsidR="00A16E47" w:rsidRPr="00A16E47" w:rsidRDefault="00A16E47" w:rsidP="00A16E47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A16E47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app-release apply --sequence "610"</w:t>
      </w:r>
    </w:p>
    <w:p w14:paraId="684E5735" w14:textId="77777777" w:rsidR="00A16E47" w:rsidRDefault="00A16E47" w:rsidP="00A16E47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7D59362E" w14:textId="131B29C5" w:rsidR="00AC2BFC" w:rsidRPr="002F5E1F" w:rsidRDefault="005B1FE0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Validate the status of the upgrade activity using the below command:</w:t>
      </w:r>
    </w:p>
    <w:p w14:paraId="29021876" w14:textId="77777777" w:rsidR="005B1FE0" w:rsidRDefault="005B1FE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16ACCD8" w14:textId="542DF123" w:rsidR="005B1FE0" w:rsidRPr="00212863" w:rsidRDefault="005B1FE0" w:rsidP="005B1FE0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212863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task ls</w:t>
      </w:r>
    </w:p>
    <w:p w14:paraId="787B2239" w14:textId="77777777" w:rsidR="005B1FE0" w:rsidRDefault="005B1FE0" w:rsidP="005B1FE0">
      <w:pPr>
        <w:pStyle w:val="ListParagraph"/>
        <w:spacing w:before="60" w:after="60" w:line="240" w:lineRule="auto"/>
        <w:ind w:left="1440"/>
        <w:rPr>
          <w:rFonts w:ascii="Calibri" w:hAnsi="Calibri" w:cs="Calibri"/>
        </w:rPr>
      </w:pPr>
    </w:p>
    <w:p w14:paraId="03CACA72" w14:textId="7CAED3B8" w:rsidR="005B1FE0" w:rsidRDefault="005B1FE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  <w:r w:rsidRPr="005B1FE0">
        <w:rPr>
          <w:rFonts w:eastAsia="Malgun Gothic" w:cs="Arial"/>
          <w:noProof/>
          <w:szCs w:val="20"/>
        </w:rPr>
        <w:drawing>
          <wp:inline distT="0" distB="0" distL="0" distR="0" wp14:anchorId="59FD23A4" wp14:editId="31202634">
            <wp:extent cx="5367130" cy="442674"/>
            <wp:effectExtent l="0" t="0" r="5080" b="1905"/>
            <wp:docPr id="7141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36" cy="4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99E" w14:textId="06A36988" w:rsidR="00810C2C" w:rsidRDefault="00810C2C" w:rsidP="00810C2C">
      <w:pPr>
        <w:pStyle w:val="Caption"/>
        <w:jc w:val="center"/>
        <w:rPr>
          <w:rFonts w:eastAsia="Malgun Gothic" w:cs="Arial"/>
          <w:szCs w:val="20"/>
        </w:rPr>
      </w:pPr>
      <w:bookmarkStart w:id="22" w:name="_Toc1326705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2595">
        <w:rPr>
          <w:noProof/>
        </w:rPr>
        <w:t>4</w:t>
      </w:r>
      <w:r>
        <w:fldChar w:fldCharType="end"/>
      </w:r>
      <w:r>
        <w:t xml:space="preserve"> List tasks</w:t>
      </w:r>
      <w:bookmarkEnd w:id="22"/>
    </w:p>
    <w:p w14:paraId="26BFEA79" w14:textId="77777777" w:rsidR="005B1FE0" w:rsidRDefault="005B1FE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0BD912E" w14:textId="5F46CF38" w:rsidR="005B1FE0" w:rsidRPr="002F5E1F" w:rsidRDefault="005B1FE0" w:rsidP="005B1FE0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 w:rsidRPr="002F5E1F">
        <w:rPr>
          <w:rFonts w:ascii="Arial" w:eastAsia="Malgun Gothic" w:hAnsi="Arial" w:cs="Arial"/>
          <w:sz w:val="20"/>
          <w:szCs w:val="20"/>
        </w:rPr>
        <w:t>The status of the tasks should be “completed</w:t>
      </w:r>
      <w:r w:rsidR="00212863" w:rsidRPr="002F5E1F">
        <w:rPr>
          <w:rFonts w:ascii="Arial" w:eastAsia="Malgun Gothic" w:hAnsi="Arial" w:cs="Arial"/>
          <w:sz w:val="20"/>
          <w:szCs w:val="20"/>
        </w:rPr>
        <w:t>”, if</w:t>
      </w:r>
      <w:r w:rsidRPr="002F5E1F">
        <w:rPr>
          <w:rFonts w:ascii="Arial" w:eastAsia="Malgun Gothic" w:hAnsi="Arial" w:cs="Arial"/>
          <w:sz w:val="20"/>
          <w:szCs w:val="20"/>
        </w:rPr>
        <w:t xml:space="preserve"> the status is other than “completed” wait for the process to complete and re-execute the above command to validate the completion.</w:t>
      </w:r>
    </w:p>
    <w:p w14:paraId="2C603369" w14:textId="77777777" w:rsidR="007C7D70" w:rsidRDefault="007C7D7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1CF5E051" w14:textId="77777777" w:rsidR="007C7D70" w:rsidRDefault="007C7D7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07C1E972" w14:textId="77777777" w:rsidR="007C7D70" w:rsidRDefault="007C7D7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5096283A" w14:textId="77777777" w:rsidR="00797B31" w:rsidRDefault="00797B31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15EBE9E" w14:textId="77777777" w:rsidR="00797B31" w:rsidRDefault="00797B31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001A62C" w14:textId="77777777" w:rsidR="005B1FE0" w:rsidRDefault="005B1FE0" w:rsidP="005B1FE0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741FED27" w14:textId="7F8C43C3" w:rsidR="00B6247A" w:rsidRPr="00797B31" w:rsidRDefault="00400E3F" w:rsidP="00AC2BFC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797B31">
        <w:rPr>
          <w:rFonts w:ascii="Arial" w:eastAsia="Malgun Gothic" w:hAnsi="Arial" w:cs="Arial"/>
          <w:sz w:val="20"/>
          <w:szCs w:val="20"/>
        </w:rPr>
        <w:lastRenderedPageBreak/>
        <w:t xml:space="preserve">On successful completion of the tasks, </w:t>
      </w:r>
      <w:r w:rsidR="00B6247A" w:rsidRPr="00797B31">
        <w:rPr>
          <w:rFonts w:ascii="Arial" w:eastAsia="Malgun Gothic" w:hAnsi="Arial" w:cs="Arial"/>
          <w:sz w:val="20"/>
          <w:szCs w:val="20"/>
        </w:rPr>
        <w:t>execute the below command to identify the app status</w:t>
      </w:r>
    </w:p>
    <w:p w14:paraId="79BA674D" w14:textId="77777777" w:rsidR="00B6247A" w:rsidRDefault="00B6247A" w:rsidP="00B6247A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12A792B" w14:textId="00A71F90" w:rsidR="00B6247A" w:rsidRPr="00212863" w:rsidRDefault="00B6247A" w:rsidP="00B6247A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212863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app status</w:t>
      </w:r>
    </w:p>
    <w:p w14:paraId="6A7E281E" w14:textId="77777777" w:rsidR="00B6247A" w:rsidRPr="00B6247A" w:rsidRDefault="00B6247A" w:rsidP="00B6247A">
      <w:pPr>
        <w:spacing w:before="60" w:after="60" w:line="240" w:lineRule="auto"/>
        <w:rPr>
          <w:rFonts w:ascii="Calibri" w:hAnsi="Calibri" w:cs="Calibri"/>
        </w:rPr>
      </w:pPr>
    </w:p>
    <w:p w14:paraId="223FDD98" w14:textId="74CE8136" w:rsidR="00B6247A" w:rsidRDefault="00B6247A" w:rsidP="00B6247A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  <w:r w:rsidRPr="00B6247A">
        <w:rPr>
          <w:rFonts w:eastAsia="Malgun Gothic" w:cs="Arial"/>
          <w:noProof/>
          <w:szCs w:val="20"/>
        </w:rPr>
        <w:drawing>
          <wp:inline distT="0" distB="0" distL="0" distR="0" wp14:anchorId="313FE53C" wp14:editId="04A683D0">
            <wp:extent cx="4626816" cy="2234317"/>
            <wp:effectExtent l="0" t="0" r="0" b="1270"/>
            <wp:docPr id="20564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4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65" cy="22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342" w14:textId="7F1DF793" w:rsidR="00C02595" w:rsidRDefault="00C02595" w:rsidP="00C02595">
      <w:pPr>
        <w:pStyle w:val="Caption"/>
        <w:jc w:val="center"/>
        <w:rPr>
          <w:rFonts w:eastAsia="Malgun Gothic" w:cs="Arial"/>
          <w:szCs w:val="20"/>
        </w:rPr>
      </w:pPr>
      <w:bookmarkStart w:id="23" w:name="_Toc1326705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App status</w:t>
      </w:r>
      <w:bookmarkEnd w:id="23"/>
    </w:p>
    <w:p w14:paraId="7B605116" w14:textId="77777777" w:rsidR="00212863" w:rsidRDefault="00212863" w:rsidP="00B6247A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4601F5E9" w14:textId="4DDC857A" w:rsidR="00212863" w:rsidRPr="00671FDC" w:rsidRDefault="00212863" w:rsidP="00B6247A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 w:rsidRPr="00671FDC">
        <w:rPr>
          <w:rFonts w:ascii="Arial" w:eastAsia="Malgun Gothic" w:hAnsi="Arial" w:cs="Arial"/>
          <w:sz w:val="20"/>
          <w:szCs w:val="20"/>
        </w:rPr>
        <w:t>Make sure the “</w:t>
      </w:r>
      <w:r w:rsidRPr="00671FDC">
        <w:rPr>
          <w:rFonts w:ascii="Arial" w:eastAsia="Malgun Gothic" w:hAnsi="Arial" w:cs="Arial"/>
          <w:b/>
          <w:bCs/>
          <w:sz w:val="20"/>
          <w:szCs w:val="20"/>
        </w:rPr>
        <w:t>State</w:t>
      </w:r>
      <w:r w:rsidRPr="00671FDC">
        <w:rPr>
          <w:rFonts w:ascii="Arial" w:eastAsia="Malgun Gothic" w:hAnsi="Arial" w:cs="Arial"/>
          <w:sz w:val="20"/>
          <w:szCs w:val="20"/>
        </w:rPr>
        <w:t>” field in the above output should have the value as “</w:t>
      </w:r>
      <w:r w:rsidRPr="00671FDC">
        <w:rPr>
          <w:rFonts w:ascii="Arial" w:eastAsia="Malgun Gothic" w:hAnsi="Arial" w:cs="Arial"/>
          <w:b/>
          <w:bCs/>
          <w:sz w:val="20"/>
          <w:szCs w:val="20"/>
        </w:rPr>
        <w:t>started</w:t>
      </w:r>
      <w:r w:rsidRPr="00671FDC">
        <w:rPr>
          <w:rFonts w:ascii="Arial" w:eastAsia="Malgun Gothic" w:hAnsi="Arial" w:cs="Arial"/>
          <w:sz w:val="20"/>
          <w:szCs w:val="20"/>
        </w:rPr>
        <w:t>”, if the value is “</w:t>
      </w:r>
      <w:r w:rsidRPr="00671FDC">
        <w:rPr>
          <w:rFonts w:ascii="Arial" w:eastAsia="Malgun Gothic" w:hAnsi="Arial" w:cs="Arial"/>
          <w:b/>
          <w:bCs/>
          <w:sz w:val="20"/>
          <w:szCs w:val="20"/>
        </w:rPr>
        <w:t>stopped</w:t>
      </w:r>
      <w:r w:rsidRPr="00671FDC">
        <w:rPr>
          <w:rFonts w:ascii="Arial" w:eastAsia="Malgun Gothic" w:hAnsi="Arial" w:cs="Arial"/>
          <w:sz w:val="20"/>
          <w:szCs w:val="20"/>
        </w:rPr>
        <w:t>”, execute the below command to start the TFE instance</w:t>
      </w:r>
    </w:p>
    <w:p w14:paraId="27F2A5E1" w14:textId="77777777" w:rsidR="00212863" w:rsidRDefault="00212863" w:rsidP="00B6247A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7BA9D5D4" w14:textId="636515BA" w:rsidR="00212863" w:rsidRPr="00212863" w:rsidRDefault="00212863" w:rsidP="00B6247A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212863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app start</w:t>
      </w:r>
    </w:p>
    <w:p w14:paraId="4D27EADA" w14:textId="77777777" w:rsidR="00B6247A" w:rsidRDefault="00B6247A" w:rsidP="00B6247A">
      <w:pPr>
        <w:spacing w:before="60" w:after="60" w:line="240" w:lineRule="auto"/>
        <w:rPr>
          <w:rFonts w:eastAsia="Malgun Gothic" w:cs="Arial"/>
          <w:szCs w:val="20"/>
        </w:rPr>
      </w:pPr>
    </w:p>
    <w:p w14:paraId="4AC8560D" w14:textId="4391576C" w:rsidR="00212863" w:rsidRPr="00671FDC" w:rsidRDefault="00B72A02" w:rsidP="00212863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>a</w:t>
      </w:r>
      <w:r w:rsidR="00212863" w:rsidRPr="00671FDC">
        <w:rPr>
          <w:rFonts w:ascii="Arial" w:eastAsia="Malgun Gothic" w:hAnsi="Arial" w:cs="Arial"/>
          <w:sz w:val="20"/>
          <w:szCs w:val="20"/>
        </w:rPr>
        <w:t>nd, revalidate the app status</w:t>
      </w:r>
      <w:r w:rsidR="00EF3226" w:rsidRPr="00671FDC">
        <w:rPr>
          <w:rFonts w:ascii="Arial" w:eastAsia="Malgun Gothic" w:hAnsi="Arial" w:cs="Arial"/>
          <w:sz w:val="20"/>
          <w:szCs w:val="20"/>
        </w:rPr>
        <w:t xml:space="preserve"> with</w:t>
      </w:r>
      <w:r w:rsidR="00C233F9" w:rsidRPr="00671FDC">
        <w:rPr>
          <w:rFonts w:ascii="Arial" w:eastAsia="Malgun Gothic" w:hAnsi="Arial" w:cs="Arial"/>
          <w:sz w:val="20"/>
          <w:szCs w:val="20"/>
        </w:rPr>
        <w:t xml:space="preserve"> the following command</w:t>
      </w:r>
    </w:p>
    <w:p w14:paraId="262D8F1D" w14:textId="77777777" w:rsidR="00EF3226" w:rsidRDefault="00EF3226" w:rsidP="00212863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3FBB1DF4" w14:textId="33C4D6DD" w:rsidR="00212863" w:rsidRPr="00EF3226" w:rsidRDefault="00EF3226" w:rsidP="00EF3226">
      <w:pPr>
        <w:pStyle w:val="ListParagraph"/>
        <w:spacing w:before="60" w:after="60" w:line="240" w:lineRule="auto"/>
        <w:ind w:left="144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</w:pPr>
      <w:r w:rsidRPr="00212863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7F7F7"/>
        </w:rPr>
        <w:t>replicatedctl app status</w:t>
      </w:r>
    </w:p>
    <w:p w14:paraId="5DADB59C" w14:textId="77777777" w:rsidR="00B6247A" w:rsidRDefault="00B6247A" w:rsidP="00B6247A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65C63763" w14:textId="179A60EB" w:rsidR="005B1FE0" w:rsidRPr="003E1194" w:rsidRDefault="00EF3226" w:rsidP="003E1194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Arial" w:eastAsia="Malgun Gothic" w:hAnsi="Arial" w:cs="Arial"/>
          <w:sz w:val="20"/>
          <w:szCs w:val="20"/>
        </w:rPr>
      </w:pPr>
      <w:r w:rsidRPr="00671FDC">
        <w:rPr>
          <w:rFonts w:ascii="Arial" w:eastAsia="Malgun Gothic" w:hAnsi="Arial" w:cs="Arial"/>
          <w:sz w:val="20"/>
          <w:szCs w:val="20"/>
        </w:rPr>
        <w:t>H</w:t>
      </w:r>
      <w:r w:rsidR="00400E3F" w:rsidRPr="00671FDC">
        <w:rPr>
          <w:rFonts w:ascii="Arial" w:eastAsia="Malgun Gothic" w:hAnsi="Arial" w:cs="Arial"/>
          <w:sz w:val="20"/>
          <w:szCs w:val="20"/>
        </w:rPr>
        <w:t xml:space="preserve">ead to the TFE instance </w:t>
      </w:r>
      <w:r w:rsidR="003E1194">
        <w:rPr>
          <w:rFonts w:ascii="Arial" w:eastAsia="Malgun Gothic" w:hAnsi="Arial" w:cs="Arial"/>
          <w:sz w:val="20"/>
          <w:szCs w:val="20"/>
        </w:rPr>
        <w:t xml:space="preserve">homepage by visiting the URL </w:t>
      </w:r>
      <w:r w:rsidR="00400E3F" w:rsidRPr="00671FDC">
        <w:rPr>
          <w:rFonts w:ascii="Arial" w:eastAsia="Malgun Gothic" w:hAnsi="Arial" w:cs="Arial"/>
          <w:sz w:val="20"/>
          <w:szCs w:val="20"/>
        </w:rPr>
        <w:t>“</w:t>
      </w:r>
      <w:r w:rsidR="003E1194">
        <w:rPr>
          <w:rFonts w:ascii="Arial" w:eastAsia="Malgun Gothic" w:hAnsi="Arial" w:cs="Arial"/>
          <w:sz w:val="20"/>
          <w:szCs w:val="20"/>
        </w:rPr>
        <w:t>https://</w:t>
      </w:r>
      <w:r w:rsidR="00400E3F" w:rsidRPr="00671FDC">
        <w:rPr>
          <w:rFonts w:ascii="Arial" w:eastAsia="Malgun Gothic" w:hAnsi="Arial" w:cs="Arial"/>
          <w:sz w:val="20"/>
          <w:szCs w:val="20"/>
        </w:rPr>
        <w:t>tfe.optum.com</w:t>
      </w:r>
      <w:r w:rsidR="003E1194">
        <w:rPr>
          <w:rFonts w:ascii="Arial" w:eastAsia="Malgun Gothic" w:hAnsi="Arial" w:cs="Arial"/>
          <w:sz w:val="20"/>
          <w:szCs w:val="20"/>
        </w:rPr>
        <w:t>/</w:t>
      </w:r>
      <w:r w:rsidR="00400E3F" w:rsidRPr="003E1194">
        <w:rPr>
          <w:rFonts w:ascii="Arial" w:eastAsia="Malgun Gothic" w:hAnsi="Arial" w:cs="Arial"/>
          <w:sz w:val="20"/>
          <w:szCs w:val="20"/>
        </w:rPr>
        <w:t>”</w:t>
      </w:r>
      <w:r w:rsidR="00F53AF2" w:rsidRPr="003E1194">
        <w:rPr>
          <w:rFonts w:ascii="Arial" w:eastAsia="Malgun Gothic" w:hAnsi="Arial" w:cs="Arial"/>
          <w:sz w:val="20"/>
          <w:szCs w:val="20"/>
        </w:rPr>
        <w:t xml:space="preserve"> on a browser</w:t>
      </w:r>
      <w:r w:rsidR="00400E3F" w:rsidRPr="003E1194">
        <w:rPr>
          <w:rFonts w:ascii="Arial" w:eastAsia="Malgun Gothic" w:hAnsi="Arial" w:cs="Arial"/>
          <w:sz w:val="20"/>
          <w:szCs w:val="20"/>
        </w:rPr>
        <w:t xml:space="preserve"> and validate the release sequence number at the bottom of the </w:t>
      </w:r>
      <w:r w:rsidR="00EA1B3C" w:rsidRPr="003E1194">
        <w:rPr>
          <w:rFonts w:ascii="Arial" w:eastAsia="Malgun Gothic" w:hAnsi="Arial" w:cs="Arial"/>
          <w:sz w:val="20"/>
          <w:szCs w:val="20"/>
        </w:rPr>
        <w:t>webpage</w:t>
      </w:r>
      <w:r w:rsidR="00400E3F" w:rsidRPr="003E1194">
        <w:rPr>
          <w:rFonts w:ascii="Arial" w:eastAsia="Malgun Gothic" w:hAnsi="Arial" w:cs="Arial"/>
          <w:sz w:val="20"/>
          <w:szCs w:val="20"/>
        </w:rPr>
        <w:t>.</w:t>
      </w:r>
    </w:p>
    <w:p w14:paraId="7B239C90" w14:textId="77777777" w:rsidR="00400E3F" w:rsidRDefault="00400E3F" w:rsidP="00400E3F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6837AF6D" w14:textId="77777777" w:rsidR="00C02595" w:rsidRDefault="00400E3F" w:rsidP="00C02595">
      <w:pPr>
        <w:pStyle w:val="ListParagraph"/>
        <w:keepNext/>
        <w:spacing w:before="60" w:after="60" w:line="240" w:lineRule="auto"/>
        <w:ind w:left="1440"/>
      </w:pPr>
      <w:r w:rsidRPr="00400E3F">
        <w:rPr>
          <w:rFonts w:eastAsia="Malgun Gothic" w:cs="Arial"/>
          <w:noProof/>
          <w:szCs w:val="20"/>
        </w:rPr>
        <w:drawing>
          <wp:inline distT="0" distB="0" distL="0" distR="0" wp14:anchorId="44D62BB6" wp14:editId="6757C566">
            <wp:extent cx="3708400" cy="508000"/>
            <wp:effectExtent l="0" t="0" r="0" b="0"/>
            <wp:docPr id="97118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3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96C" w14:textId="4007FBA7" w:rsidR="00400E3F" w:rsidRDefault="00C02595" w:rsidP="00C02595">
      <w:pPr>
        <w:pStyle w:val="Caption"/>
        <w:jc w:val="center"/>
        <w:rPr>
          <w:rFonts w:eastAsia="Malgun Gothic" w:cs="Arial"/>
          <w:szCs w:val="20"/>
        </w:rPr>
      </w:pPr>
      <w:bookmarkStart w:id="24" w:name="_Toc1326705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Friendly name version</w:t>
      </w:r>
      <w:bookmarkEnd w:id="24"/>
    </w:p>
    <w:p w14:paraId="0F26EED6" w14:textId="77777777" w:rsidR="00400E3F" w:rsidRDefault="00400E3F" w:rsidP="00400E3F">
      <w:pPr>
        <w:pStyle w:val="ListParagraph"/>
        <w:spacing w:before="60" w:after="60" w:line="240" w:lineRule="auto"/>
        <w:ind w:left="1440"/>
        <w:rPr>
          <w:rFonts w:eastAsia="Malgun Gothic" w:cs="Arial"/>
          <w:szCs w:val="20"/>
        </w:rPr>
      </w:pPr>
    </w:p>
    <w:p w14:paraId="2F3FAAA7" w14:textId="5193BF4C" w:rsidR="001F40E7" w:rsidRPr="005062C9" w:rsidRDefault="00400E3F" w:rsidP="00EC5583">
      <w:pPr>
        <w:pStyle w:val="ListParagraph"/>
        <w:spacing w:before="60" w:after="60" w:line="240" w:lineRule="auto"/>
        <w:ind w:left="1440"/>
        <w:rPr>
          <w:rFonts w:ascii="Arial" w:eastAsia="Malgun Gothic" w:hAnsi="Arial" w:cs="Arial"/>
          <w:sz w:val="20"/>
          <w:szCs w:val="20"/>
        </w:rPr>
      </w:pPr>
      <w:r w:rsidRPr="005062C9">
        <w:rPr>
          <w:rFonts w:ascii="Arial" w:eastAsia="Malgun Gothic" w:hAnsi="Arial" w:cs="Arial"/>
          <w:sz w:val="20"/>
          <w:szCs w:val="20"/>
        </w:rPr>
        <w:t>The release</w:t>
      </w:r>
      <w:r w:rsidR="00B6247A" w:rsidRPr="005062C9">
        <w:rPr>
          <w:rFonts w:ascii="Arial" w:eastAsia="Malgun Gothic" w:hAnsi="Arial" w:cs="Arial"/>
          <w:sz w:val="20"/>
          <w:szCs w:val="20"/>
        </w:rPr>
        <w:t xml:space="preserve"> sequence</w:t>
      </w:r>
      <w:r w:rsidRPr="005062C9">
        <w:rPr>
          <w:rFonts w:ascii="Arial" w:eastAsia="Malgun Gothic" w:hAnsi="Arial" w:cs="Arial"/>
          <w:sz w:val="20"/>
          <w:szCs w:val="20"/>
        </w:rPr>
        <w:t xml:space="preserve"> number should point to the </w:t>
      </w:r>
      <w:r w:rsidR="00B6247A" w:rsidRPr="005062C9">
        <w:rPr>
          <w:rFonts w:ascii="Arial" w:eastAsia="Malgun Gothic" w:hAnsi="Arial" w:cs="Arial"/>
          <w:sz w:val="20"/>
          <w:szCs w:val="20"/>
        </w:rPr>
        <w:t>friendly name version with the format “</w:t>
      </w:r>
      <w:r w:rsidR="00B6247A" w:rsidRPr="005062C9">
        <w:rPr>
          <w:rFonts w:ascii="Arial" w:eastAsia="Malgun Gothic" w:hAnsi="Arial" w:cs="Arial"/>
          <w:b/>
          <w:bCs/>
          <w:sz w:val="20"/>
          <w:szCs w:val="20"/>
        </w:rPr>
        <w:t>vYYYYMM-X</w:t>
      </w:r>
      <w:r w:rsidR="00B6247A" w:rsidRPr="005062C9">
        <w:rPr>
          <w:rFonts w:ascii="Arial" w:eastAsia="Malgun Gothic" w:hAnsi="Arial" w:cs="Arial"/>
          <w:sz w:val="20"/>
          <w:szCs w:val="20"/>
        </w:rPr>
        <w:t xml:space="preserve">” where </w:t>
      </w:r>
      <w:r w:rsidR="00B6247A" w:rsidRPr="005062C9">
        <w:rPr>
          <w:rFonts w:ascii="Arial" w:eastAsia="Malgun Gothic" w:hAnsi="Arial" w:cs="Arial"/>
          <w:b/>
          <w:bCs/>
          <w:sz w:val="20"/>
          <w:szCs w:val="20"/>
        </w:rPr>
        <w:t>YYYY</w:t>
      </w:r>
      <w:r w:rsidR="00B6247A" w:rsidRPr="005062C9">
        <w:rPr>
          <w:rFonts w:ascii="Arial" w:eastAsia="Malgun Gothic" w:hAnsi="Arial" w:cs="Arial"/>
          <w:sz w:val="20"/>
          <w:szCs w:val="20"/>
        </w:rPr>
        <w:t xml:space="preserve"> denotes the year, </w:t>
      </w:r>
      <w:r w:rsidR="00B6247A" w:rsidRPr="005062C9">
        <w:rPr>
          <w:rFonts w:ascii="Arial" w:eastAsia="Malgun Gothic" w:hAnsi="Arial" w:cs="Arial"/>
          <w:b/>
          <w:bCs/>
          <w:sz w:val="20"/>
          <w:szCs w:val="20"/>
        </w:rPr>
        <w:t>MM</w:t>
      </w:r>
      <w:r w:rsidR="00B6247A" w:rsidRPr="005062C9">
        <w:rPr>
          <w:rFonts w:ascii="Arial" w:eastAsia="Malgun Gothic" w:hAnsi="Arial" w:cs="Arial"/>
          <w:sz w:val="20"/>
          <w:szCs w:val="20"/>
        </w:rPr>
        <w:t xml:space="preserve"> denotes month and </w:t>
      </w:r>
      <w:r w:rsidR="00B6247A" w:rsidRPr="005062C9">
        <w:rPr>
          <w:rFonts w:ascii="Arial" w:eastAsia="Malgun Gothic" w:hAnsi="Arial" w:cs="Arial"/>
          <w:b/>
          <w:bCs/>
          <w:sz w:val="20"/>
          <w:szCs w:val="20"/>
        </w:rPr>
        <w:t>X</w:t>
      </w:r>
      <w:r w:rsidR="00B6247A" w:rsidRPr="005062C9">
        <w:rPr>
          <w:rFonts w:ascii="Arial" w:eastAsia="Malgun Gothic" w:hAnsi="Arial" w:cs="Arial"/>
          <w:sz w:val="20"/>
          <w:szCs w:val="20"/>
        </w:rPr>
        <w:t xml:space="preserve"> refers to the release count.</w:t>
      </w:r>
    </w:p>
    <w:p w14:paraId="674F2AC1" w14:textId="24E58862" w:rsidR="00CC58CC" w:rsidRDefault="00CC58CC" w:rsidP="001F40E7">
      <w:pPr>
        <w:pStyle w:val="Heading1"/>
        <w:rPr>
          <w:rFonts w:eastAsia="Malgun Gothic"/>
        </w:rPr>
      </w:pPr>
      <w:bookmarkStart w:id="25" w:name="_Toc34839072"/>
      <w:bookmarkStart w:id="26" w:name="_Toc132722996"/>
      <w:r>
        <w:rPr>
          <w:rFonts w:eastAsia="Malgun Gothic"/>
        </w:rPr>
        <w:lastRenderedPageBreak/>
        <w:t>Glossary</w:t>
      </w:r>
      <w:bookmarkEnd w:id="25"/>
      <w:bookmarkEnd w:id="26"/>
    </w:p>
    <w:p w14:paraId="72DA7842" w14:textId="77777777" w:rsidR="000A2F5C" w:rsidRPr="003939D8" w:rsidRDefault="000A2F5C" w:rsidP="008E6D1C">
      <w:pPr>
        <w:ind w:left="720"/>
        <w:rPr>
          <w:rFonts w:cs="Arial"/>
        </w:rPr>
      </w:pPr>
      <w:r w:rsidRPr="003939D8">
        <w:rPr>
          <w:rFonts w:cs="Arial"/>
        </w:rPr>
        <w:t>Refer to the following acronyms and definitions.</w:t>
      </w:r>
    </w:p>
    <w:tbl>
      <w:tblPr>
        <w:tblStyle w:val="TableGrid"/>
        <w:tblW w:w="8416" w:type="dxa"/>
        <w:tblInd w:w="793" w:type="dxa"/>
        <w:tblLook w:val="04A0" w:firstRow="1" w:lastRow="0" w:firstColumn="1" w:lastColumn="0" w:noHBand="0" w:noVBand="1"/>
      </w:tblPr>
      <w:tblGrid>
        <w:gridCol w:w="3597"/>
        <w:gridCol w:w="4819"/>
      </w:tblGrid>
      <w:tr w:rsidR="000A2F5C" w:rsidRPr="003939D8" w14:paraId="78327339" w14:textId="77777777" w:rsidTr="005065C2">
        <w:tc>
          <w:tcPr>
            <w:tcW w:w="3597" w:type="dxa"/>
            <w:shd w:val="clear" w:color="auto" w:fill="BFBFBF" w:themeFill="background1" w:themeFillShade="BF"/>
          </w:tcPr>
          <w:p w14:paraId="42446600" w14:textId="77777777" w:rsidR="000A2F5C" w:rsidRPr="003939D8" w:rsidRDefault="000A2F5C" w:rsidP="005065C2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Term/Acronym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5509E8BD" w14:textId="77777777" w:rsidR="000A2F5C" w:rsidRPr="003939D8" w:rsidRDefault="000A2F5C" w:rsidP="005065C2">
            <w:pPr>
              <w:rPr>
                <w:rFonts w:cs="Arial"/>
                <w:b/>
              </w:rPr>
            </w:pPr>
            <w:r w:rsidRPr="003939D8">
              <w:rPr>
                <w:rFonts w:cs="Arial"/>
                <w:b/>
              </w:rPr>
              <w:t>Definition</w:t>
            </w:r>
          </w:p>
        </w:tc>
      </w:tr>
      <w:tr w:rsidR="000A2F5C" w:rsidRPr="003939D8" w14:paraId="1EE45005" w14:textId="77777777" w:rsidTr="005065C2">
        <w:tc>
          <w:tcPr>
            <w:tcW w:w="3597" w:type="dxa"/>
          </w:tcPr>
          <w:p w14:paraId="5463031E" w14:textId="77777777" w:rsidR="000A2F5C" w:rsidRPr="003939D8" w:rsidRDefault="000A2F5C" w:rsidP="00D6237A">
            <w:pPr>
              <w:rPr>
                <w:rFonts w:cs="Arial"/>
              </w:rPr>
            </w:pPr>
            <w:r w:rsidRPr="003939D8">
              <w:rPr>
                <w:rFonts w:cs="Arial"/>
              </w:rPr>
              <w:t>OCC</w:t>
            </w:r>
          </w:p>
        </w:tc>
        <w:tc>
          <w:tcPr>
            <w:tcW w:w="4819" w:type="dxa"/>
          </w:tcPr>
          <w:p w14:paraId="757B8683" w14:textId="77777777" w:rsidR="000A2F5C" w:rsidRPr="003939D8" w:rsidRDefault="000A2F5C" w:rsidP="00D6237A">
            <w:pPr>
              <w:rPr>
                <w:rFonts w:cs="Arial"/>
              </w:rPr>
            </w:pPr>
            <w:r w:rsidRPr="003939D8">
              <w:rPr>
                <w:rFonts w:cs="Arial"/>
              </w:rPr>
              <w:t>Optum Connect Cloud</w:t>
            </w:r>
          </w:p>
        </w:tc>
      </w:tr>
      <w:tr w:rsidR="000A2F5C" w:rsidRPr="003939D8" w14:paraId="59BED31B" w14:textId="77777777" w:rsidTr="005065C2">
        <w:tc>
          <w:tcPr>
            <w:tcW w:w="3597" w:type="dxa"/>
          </w:tcPr>
          <w:p w14:paraId="362F4704" w14:textId="7A085230" w:rsidR="000A2F5C" w:rsidRPr="003939D8" w:rsidRDefault="0030722B" w:rsidP="00D6237A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4819" w:type="dxa"/>
          </w:tcPr>
          <w:p w14:paraId="4EC43F57" w14:textId="299CAE58" w:rsidR="000A2F5C" w:rsidRPr="003939D8" w:rsidRDefault="005062C9" w:rsidP="00D6237A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0A2F5C" w:rsidRPr="003939D8" w14:paraId="37471E18" w14:textId="77777777" w:rsidTr="005065C2">
        <w:tc>
          <w:tcPr>
            <w:tcW w:w="3597" w:type="dxa"/>
          </w:tcPr>
          <w:p w14:paraId="08B59F3C" w14:textId="1397C6A3" w:rsidR="000A2F5C" w:rsidRPr="003939D8" w:rsidRDefault="00F1065A" w:rsidP="00D6237A">
            <w:pPr>
              <w:rPr>
                <w:rFonts w:cs="Arial"/>
              </w:rPr>
            </w:pPr>
            <w:r>
              <w:rPr>
                <w:rFonts w:cs="Arial"/>
              </w:rPr>
              <w:t>JSON</w:t>
            </w:r>
          </w:p>
        </w:tc>
        <w:tc>
          <w:tcPr>
            <w:tcW w:w="4819" w:type="dxa"/>
          </w:tcPr>
          <w:p w14:paraId="3AAA6DE8" w14:textId="60F409A9" w:rsidR="000A2F5C" w:rsidRPr="003939D8" w:rsidRDefault="005062C9" w:rsidP="00D6237A">
            <w:pPr>
              <w:rPr>
                <w:rFonts w:cs="Arial"/>
              </w:rPr>
            </w:pPr>
            <w:r>
              <w:rPr>
                <w:rFonts w:cs="Arial"/>
              </w:rPr>
              <w:t>JavaScript Object Notation</w:t>
            </w:r>
          </w:p>
        </w:tc>
      </w:tr>
      <w:tr w:rsidR="000A2F5C" w:rsidRPr="003939D8" w14:paraId="229DE37C" w14:textId="77777777" w:rsidTr="005065C2">
        <w:tc>
          <w:tcPr>
            <w:tcW w:w="3597" w:type="dxa"/>
          </w:tcPr>
          <w:p w14:paraId="3E5A5D21" w14:textId="77777777" w:rsidR="000A2F5C" w:rsidRPr="003939D8" w:rsidRDefault="000A2F5C" w:rsidP="00D6237A">
            <w:pPr>
              <w:rPr>
                <w:rFonts w:cs="Arial"/>
              </w:rPr>
            </w:pPr>
            <w:r w:rsidRPr="003939D8">
              <w:rPr>
                <w:rFonts w:cs="Arial"/>
              </w:rPr>
              <w:t>TFE</w:t>
            </w:r>
          </w:p>
        </w:tc>
        <w:tc>
          <w:tcPr>
            <w:tcW w:w="4819" w:type="dxa"/>
          </w:tcPr>
          <w:p w14:paraId="2BB38FBC" w14:textId="77777777" w:rsidR="000A2F5C" w:rsidRPr="003939D8" w:rsidRDefault="000A2F5C" w:rsidP="00D6237A">
            <w:pPr>
              <w:rPr>
                <w:rFonts w:cs="Arial"/>
              </w:rPr>
            </w:pPr>
            <w:r w:rsidRPr="003939D8">
              <w:rPr>
                <w:rFonts w:cs="Arial"/>
              </w:rPr>
              <w:t>Terraform Enterprise</w:t>
            </w:r>
          </w:p>
        </w:tc>
      </w:tr>
      <w:tr w:rsidR="008242A2" w:rsidRPr="003939D8" w14:paraId="493D5649" w14:textId="77777777" w:rsidTr="005065C2">
        <w:tc>
          <w:tcPr>
            <w:tcW w:w="3597" w:type="dxa"/>
          </w:tcPr>
          <w:p w14:paraId="08C1AE4F" w14:textId="5BC28DCD" w:rsidR="008242A2" w:rsidRPr="003939D8" w:rsidRDefault="006E13CB" w:rsidP="00D6237A">
            <w:pPr>
              <w:rPr>
                <w:rFonts w:cs="Arial"/>
              </w:rPr>
            </w:pPr>
            <w:r>
              <w:rPr>
                <w:rFonts w:cs="Arial"/>
              </w:rPr>
              <w:t>VMSS</w:t>
            </w:r>
          </w:p>
        </w:tc>
        <w:tc>
          <w:tcPr>
            <w:tcW w:w="4819" w:type="dxa"/>
          </w:tcPr>
          <w:p w14:paraId="0948CF17" w14:textId="0307B423" w:rsidR="008242A2" w:rsidRPr="003939D8" w:rsidRDefault="006E13CB" w:rsidP="00D6237A">
            <w:pPr>
              <w:rPr>
                <w:rFonts w:cs="Arial"/>
              </w:rPr>
            </w:pPr>
            <w:r>
              <w:rPr>
                <w:rFonts w:eastAsia="Malgun Gothic" w:cs="Arial"/>
                <w:szCs w:val="20"/>
              </w:rPr>
              <w:t>Virtual Machine Scale-Set</w:t>
            </w:r>
          </w:p>
        </w:tc>
      </w:tr>
    </w:tbl>
    <w:p w14:paraId="354E7C05" w14:textId="59AC43C0" w:rsidR="00590F15" w:rsidRPr="007A60D7" w:rsidRDefault="00590F15" w:rsidP="007A60D7">
      <w:pPr>
        <w:pStyle w:val="Heading1"/>
        <w:numPr>
          <w:ilvl w:val="0"/>
          <w:numId w:val="0"/>
        </w:numPr>
        <w:rPr>
          <w:rFonts w:eastAsia="Malgun Gothic"/>
        </w:rPr>
      </w:pPr>
    </w:p>
    <w:sectPr w:rsidR="00590F15" w:rsidRPr="007A60D7" w:rsidSect="00F902D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6371" w14:textId="77777777" w:rsidR="00EC5753" w:rsidRDefault="00EC5753" w:rsidP="00CC58CC">
      <w:pPr>
        <w:spacing w:after="0" w:line="240" w:lineRule="auto"/>
      </w:pPr>
      <w:r>
        <w:separator/>
      </w:r>
    </w:p>
  </w:endnote>
  <w:endnote w:type="continuationSeparator" w:id="0">
    <w:p w14:paraId="27CB976D" w14:textId="77777777" w:rsidR="00EC5753" w:rsidRDefault="00EC5753" w:rsidP="00CC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805" w14:textId="102A5B54" w:rsidR="00A01439" w:rsidRPr="00BA7005" w:rsidRDefault="00A01439" w:rsidP="00A01439">
    <w:pPr>
      <w:pBdr>
        <w:top w:val="single" w:sz="4" w:space="0" w:color="auto"/>
      </w:pBdr>
      <w:tabs>
        <w:tab w:val="center" w:pos="5126"/>
        <w:tab w:val="right" w:pos="10224"/>
      </w:tabs>
      <w:spacing w:before="60" w:after="0" w:line="240" w:lineRule="auto"/>
      <w:rPr>
        <w:rFonts w:eastAsia="Times New Roman" w:cs="Arial"/>
        <w:sz w:val="16"/>
        <w:szCs w:val="20"/>
      </w:rPr>
    </w:pPr>
    <w:r>
      <w:rPr>
        <w:rFonts w:eastAsia="Times New Roman" w:cs="Arial"/>
        <w:sz w:val="16"/>
        <w:szCs w:val="20"/>
      </w:rPr>
      <w:t>© 202</w:t>
    </w:r>
    <w:r w:rsidR="003D0DEC">
      <w:rPr>
        <w:rFonts w:eastAsia="Times New Roman" w:cs="Arial"/>
        <w:sz w:val="16"/>
        <w:szCs w:val="20"/>
      </w:rPr>
      <w:t>3</w:t>
    </w:r>
    <w:r w:rsidRPr="00BA7005">
      <w:rPr>
        <w:rFonts w:eastAsia="Times New Roman" w:cs="Arial"/>
        <w:sz w:val="16"/>
        <w:szCs w:val="20"/>
      </w:rPr>
      <w:t xml:space="preserve"> Optum </w:t>
    </w:r>
    <w:r w:rsidR="00F00FEF">
      <w:rPr>
        <w:rFonts w:eastAsia="Times New Roman" w:cs="Arial"/>
        <w:sz w:val="16"/>
        <w:szCs w:val="20"/>
      </w:rPr>
      <w:t xml:space="preserve">  </w:t>
    </w:r>
    <w:r w:rsidRPr="00BA7005">
      <w:rPr>
        <w:rFonts w:eastAsia="Times New Roman" w:cs="Arial"/>
        <w:sz w:val="16"/>
        <w:szCs w:val="20"/>
      </w:rPr>
      <w:t xml:space="preserve"> </w:t>
    </w:r>
    <w:r w:rsidR="00F00FEF">
      <w:rPr>
        <w:rFonts w:eastAsia="Times New Roman" w:cs="Arial"/>
        <w:sz w:val="16"/>
        <w:szCs w:val="20"/>
      </w:rPr>
      <w:t xml:space="preserve">   </w:t>
    </w:r>
    <w:r w:rsidRPr="00BA7005">
      <w:rPr>
        <w:rFonts w:eastAsia="Times New Roman" w:cs="Arial"/>
        <w:sz w:val="16"/>
        <w:szCs w:val="20"/>
      </w:rPr>
      <w:t>                                            </w:t>
    </w:r>
    <w:r>
      <w:rPr>
        <w:rFonts w:eastAsia="Times New Roman" w:cs="Arial"/>
        <w:sz w:val="16"/>
        <w:szCs w:val="20"/>
      </w:rPr>
      <w:t xml:space="preserve">              </w:t>
    </w:r>
    <w:r w:rsidRPr="00BA7005">
      <w:rPr>
        <w:rFonts w:eastAsia="Times New Roman" w:cs="Arial"/>
        <w:sz w:val="16"/>
        <w:szCs w:val="20"/>
      </w:rPr>
      <w:t> </w:t>
    </w:r>
    <w:r w:rsidRPr="00BA7005">
      <w:rPr>
        <w:rFonts w:eastAsia="Times New Roman" w:cs="Arial"/>
        <w:sz w:val="16"/>
        <w:szCs w:val="16"/>
      </w:rPr>
      <w:tab/>
      <w:t xml:space="preserve">Page </w:t>
    </w:r>
    <w:r w:rsidRPr="00BA7005">
      <w:rPr>
        <w:rFonts w:eastAsia="Times New Roman" w:cs="Arial"/>
        <w:sz w:val="16"/>
        <w:szCs w:val="16"/>
      </w:rPr>
      <w:fldChar w:fldCharType="begin"/>
    </w:r>
    <w:r w:rsidRPr="00BA7005">
      <w:rPr>
        <w:rFonts w:eastAsia="Times New Roman" w:cs="Arial"/>
        <w:sz w:val="16"/>
        <w:szCs w:val="16"/>
      </w:rPr>
      <w:instrText xml:space="preserve"> PAGE </w:instrText>
    </w:r>
    <w:r w:rsidRPr="00BA7005">
      <w:rPr>
        <w:rFonts w:eastAsia="Times New Roman" w:cs="Arial"/>
        <w:sz w:val="16"/>
        <w:szCs w:val="16"/>
      </w:rPr>
      <w:fldChar w:fldCharType="separate"/>
    </w:r>
    <w:r>
      <w:rPr>
        <w:rFonts w:eastAsia="Times New Roman" w:cs="Arial"/>
        <w:sz w:val="16"/>
        <w:szCs w:val="16"/>
      </w:rPr>
      <w:t>1</w:t>
    </w:r>
    <w:r w:rsidRPr="00BA7005">
      <w:rPr>
        <w:rFonts w:eastAsia="Times New Roman" w:cs="Arial"/>
        <w:sz w:val="16"/>
        <w:szCs w:val="16"/>
      </w:rPr>
      <w:fldChar w:fldCharType="end"/>
    </w:r>
    <w:r w:rsidRPr="00BA7005">
      <w:rPr>
        <w:rFonts w:eastAsia="Times New Roman" w:cs="Arial"/>
        <w:sz w:val="16"/>
        <w:szCs w:val="16"/>
      </w:rPr>
      <w:t xml:space="preserve"> of </w:t>
    </w:r>
    <w:r w:rsidRPr="00BA7005">
      <w:rPr>
        <w:rFonts w:eastAsia="Times New Roman" w:cs="Arial"/>
        <w:sz w:val="16"/>
        <w:szCs w:val="16"/>
      </w:rPr>
      <w:fldChar w:fldCharType="begin"/>
    </w:r>
    <w:r w:rsidRPr="00BA7005">
      <w:rPr>
        <w:rFonts w:eastAsia="Times New Roman" w:cs="Arial"/>
        <w:sz w:val="16"/>
        <w:szCs w:val="16"/>
      </w:rPr>
      <w:instrText xml:space="preserve"> NUMPAGES </w:instrText>
    </w:r>
    <w:r w:rsidRPr="00BA7005">
      <w:rPr>
        <w:rFonts w:eastAsia="Times New Roman" w:cs="Arial"/>
        <w:sz w:val="16"/>
        <w:szCs w:val="16"/>
      </w:rPr>
      <w:fldChar w:fldCharType="separate"/>
    </w:r>
    <w:r>
      <w:rPr>
        <w:rFonts w:eastAsia="Times New Roman" w:cs="Arial"/>
        <w:sz w:val="16"/>
        <w:szCs w:val="16"/>
      </w:rPr>
      <w:t>13</w:t>
    </w:r>
    <w:r w:rsidRPr="00BA7005">
      <w:rPr>
        <w:rFonts w:eastAsia="Times New Roman" w:cs="Arial"/>
        <w:sz w:val="16"/>
        <w:szCs w:val="16"/>
      </w:rPr>
      <w:fldChar w:fldCharType="end"/>
    </w:r>
    <w:r>
      <w:rPr>
        <w:rFonts w:eastAsia="Times New Roman" w:cs="Arial"/>
        <w:sz w:val="16"/>
        <w:szCs w:val="16"/>
      </w:rPr>
      <w:t xml:space="preserve">                                                  </w:t>
    </w:r>
    <w:r>
      <w:rPr>
        <w:rFonts w:eastAsia="Times New Roman" w:cs="Arial"/>
        <w:sz w:val="16"/>
        <w:szCs w:val="20"/>
      </w:rPr>
      <w:t>Job Aid Template Version 1.0</w:t>
    </w:r>
    <w:r w:rsidRPr="00BA7005">
      <w:rPr>
        <w:rFonts w:eastAsia="Times New Roman" w:cs="Arial"/>
        <w:sz w:val="16"/>
        <w:szCs w:val="16"/>
      </w:rPr>
      <w:tab/>
    </w:r>
  </w:p>
  <w:p w14:paraId="51E1C9B8" w14:textId="047C0B22" w:rsidR="00A01439" w:rsidRPr="00BA7005" w:rsidRDefault="00A01439" w:rsidP="00A01439">
    <w:pPr>
      <w:tabs>
        <w:tab w:val="right" w:pos="10224"/>
      </w:tabs>
      <w:spacing w:after="0" w:line="240" w:lineRule="auto"/>
      <w:rPr>
        <w:rFonts w:eastAsia="Times New Roman" w:cs="Times New Roman"/>
        <w:b/>
        <w:bCs/>
        <w:i/>
        <w:iCs/>
        <w:sz w:val="16"/>
        <w:szCs w:val="16"/>
      </w:rPr>
    </w:pPr>
    <w:r>
      <w:rPr>
        <w:rFonts w:eastAsia="Times New Roman" w:cs="Times New Roman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Pr="00BA7005">
      <w:rPr>
        <w:rFonts w:eastAsia="Times New Roman" w:cs="Times New Roman"/>
        <w:sz w:val="16"/>
        <w:szCs w:val="16"/>
      </w:rPr>
      <w:t>Tem</w:t>
    </w:r>
    <w:r>
      <w:rPr>
        <w:rFonts w:eastAsia="Times New Roman" w:cs="Times New Roman"/>
        <w:sz w:val="16"/>
        <w:szCs w:val="16"/>
      </w:rPr>
      <w:t xml:space="preserve">plate Last Updated Date: </w:t>
    </w:r>
    <w:r w:rsidR="003D0DEC">
      <w:rPr>
        <w:rFonts w:eastAsia="Times New Roman" w:cs="Times New Roman"/>
        <w:sz w:val="16"/>
        <w:szCs w:val="16"/>
      </w:rPr>
      <w:t>2</w:t>
    </w:r>
    <w:r>
      <w:rPr>
        <w:rFonts w:eastAsia="Times New Roman" w:cs="Times New Roman"/>
        <w:sz w:val="16"/>
        <w:szCs w:val="16"/>
      </w:rPr>
      <w:t>/</w:t>
    </w:r>
    <w:r w:rsidR="00CE0265">
      <w:rPr>
        <w:rFonts w:eastAsia="Times New Roman" w:cs="Times New Roman"/>
        <w:sz w:val="16"/>
        <w:szCs w:val="16"/>
      </w:rPr>
      <w:t>20</w:t>
    </w:r>
    <w:r>
      <w:rPr>
        <w:rFonts w:eastAsia="Times New Roman" w:cs="Times New Roman"/>
        <w:sz w:val="16"/>
        <w:szCs w:val="16"/>
      </w:rPr>
      <w:t>/2</w:t>
    </w:r>
    <w:r w:rsidR="003D0DEC">
      <w:rPr>
        <w:rFonts w:eastAsia="Times New Roman" w:cs="Times New Roman"/>
        <w:sz w:val="16"/>
        <w:szCs w:val="16"/>
      </w:rPr>
      <w:t>3</w:t>
    </w:r>
  </w:p>
  <w:p w14:paraId="5E0470A2" w14:textId="77777777" w:rsidR="00A01439" w:rsidRPr="00BA7005" w:rsidRDefault="00A01439" w:rsidP="00A01439">
    <w:pPr>
      <w:tabs>
        <w:tab w:val="center" w:pos="5126"/>
        <w:tab w:val="right" w:pos="10224"/>
      </w:tabs>
      <w:spacing w:before="60" w:after="0" w:line="240" w:lineRule="auto"/>
      <w:rPr>
        <w:rFonts w:eastAsia="Times New Roman" w:cs="Times New Roman"/>
        <w:i/>
        <w:iCs/>
        <w:sz w:val="16"/>
        <w:szCs w:val="20"/>
      </w:rPr>
    </w:pPr>
    <w:r>
      <w:rPr>
        <w:rFonts w:eastAsia="Times New Roman" w:cs="Times New Roman"/>
        <w:b/>
        <w:bCs/>
        <w:i/>
        <w:iCs/>
        <w:sz w:val="16"/>
        <w:szCs w:val="20"/>
      </w:rPr>
      <w:t>Optum</w:t>
    </w:r>
    <w:r w:rsidRPr="00BA7005">
      <w:rPr>
        <w:rFonts w:eastAsia="Times New Roman" w:cs="Times New Roman"/>
        <w:b/>
        <w:bCs/>
        <w:i/>
        <w:iCs/>
        <w:sz w:val="16"/>
        <w:szCs w:val="20"/>
      </w:rPr>
      <w:t>, Confidential and Proprietary – Do Not Distribute without written consent by the PMO Team</w:t>
    </w:r>
    <w:r w:rsidRPr="00BA7005">
      <w:rPr>
        <w:rFonts w:eastAsia="Times New Roman" w:cs="Times New Roman"/>
        <w:i/>
        <w:iCs/>
        <w:sz w:val="16"/>
        <w:szCs w:val="20"/>
      </w:rPr>
      <w:br/>
      <w:t xml:space="preserve">Unauthorized use or copying without written consent is strictly prohibited. Printed copies of documents are for reference only and are not controlled. </w:t>
    </w:r>
  </w:p>
  <w:p w14:paraId="79D1F255" w14:textId="2FD1DDA1" w:rsidR="00F902DA" w:rsidRPr="000B1B4A" w:rsidRDefault="00000000" w:rsidP="000B1B4A">
    <w:pPr>
      <w:tabs>
        <w:tab w:val="center" w:pos="5126"/>
        <w:tab w:val="right" w:pos="10224"/>
      </w:tabs>
      <w:spacing w:before="60" w:after="0" w:line="240" w:lineRule="auto"/>
      <w:rPr>
        <w:rFonts w:eastAsia="Times New Roman" w:cs="Times New Roman"/>
        <w:i/>
        <w:iCs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F57B" w14:textId="77777777" w:rsidR="00EC5753" w:rsidRDefault="00EC5753" w:rsidP="00CC58CC">
      <w:pPr>
        <w:spacing w:after="0" w:line="240" w:lineRule="auto"/>
      </w:pPr>
      <w:r>
        <w:separator/>
      </w:r>
    </w:p>
  </w:footnote>
  <w:footnote w:type="continuationSeparator" w:id="0">
    <w:p w14:paraId="6E1591BE" w14:textId="77777777" w:rsidR="00EC5753" w:rsidRDefault="00EC5753" w:rsidP="00CC5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Look w:val="01E0" w:firstRow="1" w:lastRow="1" w:firstColumn="1" w:lastColumn="1" w:noHBand="0" w:noVBand="0"/>
    </w:tblPr>
    <w:tblGrid>
      <w:gridCol w:w="3168"/>
      <w:gridCol w:w="3870"/>
      <w:gridCol w:w="2610"/>
    </w:tblGrid>
    <w:tr w:rsidR="00CC58CC" w14:paraId="77F61D83" w14:textId="77777777" w:rsidTr="00D6237A">
      <w:trPr>
        <w:trHeight w:val="1100"/>
      </w:trPr>
      <w:tc>
        <w:tcPr>
          <w:tcW w:w="3168" w:type="dxa"/>
          <w:shd w:val="clear" w:color="auto" w:fill="auto"/>
          <w:vAlign w:val="center"/>
        </w:tcPr>
        <w:p w14:paraId="3C680DEE" w14:textId="3C902D7E" w:rsidR="00CC58CC" w:rsidRPr="00F442ED" w:rsidRDefault="00CC58CC" w:rsidP="00CC58CC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53D0E815" wp14:editId="10644E97">
                <wp:extent cx="1066800" cy="381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  <w:shd w:val="clear" w:color="auto" w:fill="auto"/>
          <w:vAlign w:val="center"/>
        </w:tcPr>
        <w:p w14:paraId="7EEB3D39" w14:textId="06DA6503" w:rsidR="00CC58CC" w:rsidRPr="00F902DA" w:rsidRDefault="002D780F" w:rsidP="00CC58CC">
          <w:pPr>
            <w:pStyle w:val="Header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Terraform Enterprise Upgrade Process</w:t>
          </w:r>
        </w:p>
      </w:tc>
      <w:tc>
        <w:tcPr>
          <w:tcW w:w="2610" w:type="dxa"/>
          <w:shd w:val="clear" w:color="auto" w:fill="auto"/>
          <w:vAlign w:val="center"/>
        </w:tcPr>
        <w:p w14:paraId="2198A4C7" w14:textId="6D21307F" w:rsidR="00CC58CC" w:rsidRPr="00F902DA" w:rsidRDefault="00CC58CC" w:rsidP="00CC58CC">
          <w:pPr>
            <w:pStyle w:val="Header"/>
            <w:ind w:left="790"/>
            <w:jc w:val="center"/>
            <w:rPr>
              <w:rFonts w:cs="Arial"/>
              <w:b/>
              <w:color w:val="808080"/>
            </w:rPr>
          </w:pPr>
          <w:r>
            <w:rPr>
              <w:rFonts w:cs="Arial"/>
              <w:b/>
              <w:color w:val="808080"/>
            </w:rPr>
            <w:t xml:space="preserve">                        </w:t>
          </w:r>
          <w:r w:rsidR="001B105B">
            <w:rPr>
              <w:rFonts w:cs="Arial"/>
              <w:b/>
            </w:rPr>
            <w:t>Job Aid</w:t>
          </w:r>
        </w:p>
      </w:tc>
    </w:tr>
  </w:tbl>
  <w:p w14:paraId="37D725C6" w14:textId="77777777" w:rsidR="00CC58CC" w:rsidRDefault="00CC58CC" w:rsidP="00CC58CC">
    <w:pPr>
      <w:pStyle w:val="Header"/>
    </w:pPr>
  </w:p>
  <w:p w14:paraId="0F272133" w14:textId="77777777" w:rsidR="00F902DA" w:rsidRPr="00CC58CC" w:rsidRDefault="00000000" w:rsidP="00CC5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819"/>
    <w:multiLevelType w:val="multilevel"/>
    <w:tmpl w:val="332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67F8"/>
    <w:multiLevelType w:val="hybridMultilevel"/>
    <w:tmpl w:val="BEA2E82C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A6A90"/>
    <w:multiLevelType w:val="hybridMultilevel"/>
    <w:tmpl w:val="9B905A72"/>
    <w:lvl w:ilvl="0" w:tplc="CC0C7098">
      <w:start w:val="1"/>
      <w:numFmt w:val="decimal"/>
      <w:lvlText w:val="7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10597"/>
    <w:multiLevelType w:val="hybridMultilevel"/>
    <w:tmpl w:val="533442C4"/>
    <w:lvl w:ilvl="0" w:tplc="9080170C">
      <w:start w:val="1"/>
      <w:numFmt w:val="decimal"/>
      <w:lvlText w:val="6.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C3D"/>
    <w:multiLevelType w:val="hybridMultilevel"/>
    <w:tmpl w:val="F88EE8CE"/>
    <w:lvl w:ilvl="0" w:tplc="9080170C">
      <w:start w:val="1"/>
      <w:numFmt w:val="decimal"/>
      <w:lvlText w:val="6.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F7E77"/>
    <w:multiLevelType w:val="hybridMultilevel"/>
    <w:tmpl w:val="F8768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B1667"/>
    <w:multiLevelType w:val="hybridMultilevel"/>
    <w:tmpl w:val="68587272"/>
    <w:lvl w:ilvl="0" w:tplc="9080170C">
      <w:start w:val="1"/>
      <w:numFmt w:val="decimal"/>
      <w:lvlText w:val="6.%1."/>
      <w:lvlJc w:val="left"/>
      <w:pPr>
        <w:ind w:left="21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7F31E0"/>
    <w:multiLevelType w:val="hybridMultilevel"/>
    <w:tmpl w:val="29146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C26DC2"/>
    <w:multiLevelType w:val="multilevel"/>
    <w:tmpl w:val="D774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3AA0357"/>
    <w:multiLevelType w:val="hybridMultilevel"/>
    <w:tmpl w:val="9B905A72"/>
    <w:lvl w:ilvl="0" w:tplc="FFFFFFFF">
      <w:start w:val="1"/>
      <w:numFmt w:val="decimal"/>
      <w:lvlText w:val="7.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05D80"/>
    <w:multiLevelType w:val="hybridMultilevel"/>
    <w:tmpl w:val="6382EE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60722"/>
    <w:multiLevelType w:val="hybridMultilevel"/>
    <w:tmpl w:val="CCB858A2"/>
    <w:lvl w:ilvl="0" w:tplc="CC0C7098">
      <w:start w:val="1"/>
      <w:numFmt w:val="decimal"/>
      <w:lvlText w:val="7.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090C97"/>
    <w:multiLevelType w:val="hybridMultilevel"/>
    <w:tmpl w:val="F7DA0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125DE"/>
    <w:multiLevelType w:val="hybridMultilevel"/>
    <w:tmpl w:val="DCB821E2"/>
    <w:lvl w:ilvl="0" w:tplc="9080170C">
      <w:start w:val="1"/>
      <w:numFmt w:val="decimal"/>
      <w:lvlText w:val="6.%1."/>
      <w:lvlJc w:val="left"/>
      <w:pPr>
        <w:ind w:left="21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170F8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F527E"/>
    <w:multiLevelType w:val="hybridMultilevel"/>
    <w:tmpl w:val="CF64E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9FF"/>
    <w:multiLevelType w:val="multilevel"/>
    <w:tmpl w:val="A17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702EB4"/>
    <w:multiLevelType w:val="multilevel"/>
    <w:tmpl w:val="CEB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83265"/>
    <w:multiLevelType w:val="hybridMultilevel"/>
    <w:tmpl w:val="DD2C63F2"/>
    <w:lvl w:ilvl="0" w:tplc="D382E2D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96359">
    <w:abstractNumId w:val="18"/>
  </w:num>
  <w:num w:numId="2" w16cid:durableId="1968586785">
    <w:abstractNumId w:val="15"/>
  </w:num>
  <w:num w:numId="3" w16cid:durableId="1106074246">
    <w:abstractNumId w:val="12"/>
  </w:num>
  <w:num w:numId="4" w16cid:durableId="268701718">
    <w:abstractNumId w:val="14"/>
  </w:num>
  <w:num w:numId="5" w16cid:durableId="833573397">
    <w:abstractNumId w:val="1"/>
  </w:num>
  <w:num w:numId="6" w16cid:durableId="393045555">
    <w:abstractNumId w:val="2"/>
  </w:num>
  <w:num w:numId="7" w16cid:durableId="275717064">
    <w:abstractNumId w:val="9"/>
  </w:num>
  <w:num w:numId="8" w16cid:durableId="2142915714">
    <w:abstractNumId w:val="18"/>
    <w:lvlOverride w:ilvl="0">
      <w:startOverride w:val="1"/>
    </w:lvlOverride>
  </w:num>
  <w:num w:numId="9" w16cid:durableId="415781779">
    <w:abstractNumId w:val="8"/>
  </w:num>
  <w:num w:numId="10" w16cid:durableId="17480735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472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3603216">
    <w:abstractNumId w:val="16"/>
  </w:num>
  <w:num w:numId="13" w16cid:durableId="5444816">
    <w:abstractNumId w:val="0"/>
  </w:num>
  <w:num w:numId="14" w16cid:durableId="664355867">
    <w:abstractNumId w:val="17"/>
  </w:num>
  <w:num w:numId="15" w16cid:durableId="511652604">
    <w:abstractNumId w:val="7"/>
  </w:num>
  <w:num w:numId="16" w16cid:durableId="144055325">
    <w:abstractNumId w:val="10"/>
  </w:num>
  <w:num w:numId="17" w16cid:durableId="1800487835">
    <w:abstractNumId w:val="11"/>
  </w:num>
  <w:num w:numId="18" w16cid:durableId="1432698774">
    <w:abstractNumId w:val="4"/>
  </w:num>
  <w:num w:numId="19" w16cid:durableId="477383456">
    <w:abstractNumId w:val="13"/>
  </w:num>
  <w:num w:numId="20" w16cid:durableId="1435979792">
    <w:abstractNumId w:val="6"/>
  </w:num>
  <w:num w:numId="21" w16cid:durableId="475345193">
    <w:abstractNumId w:val="3"/>
  </w:num>
  <w:num w:numId="22" w16cid:durableId="1569808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CC"/>
    <w:rsid w:val="00025EC3"/>
    <w:rsid w:val="00037F32"/>
    <w:rsid w:val="000A2F5C"/>
    <w:rsid w:val="000B66C1"/>
    <w:rsid w:val="000B72F0"/>
    <w:rsid w:val="000D1160"/>
    <w:rsid w:val="000E1B91"/>
    <w:rsid w:val="000F0470"/>
    <w:rsid w:val="000F22F8"/>
    <w:rsid w:val="000F240A"/>
    <w:rsid w:val="000F38E4"/>
    <w:rsid w:val="00103A2F"/>
    <w:rsid w:val="001132E2"/>
    <w:rsid w:val="00131E7D"/>
    <w:rsid w:val="00133085"/>
    <w:rsid w:val="0013365E"/>
    <w:rsid w:val="00156095"/>
    <w:rsid w:val="00160767"/>
    <w:rsid w:val="001610EF"/>
    <w:rsid w:val="00193974"/>
    <w:rsid w:val="001A6E1C"/>
    <w:rsid w:val="001B105B"/>
    <w:rsid w:val="001D171E"/>
    <w:rsid w:val="001E09D5"/>
    <w:rsid w:val="001E3250"/>
    <w:rsid w:val="001F40E7"/>
    <w:rsid w:val="001F499A"/>
    <w:rsid w:val="001F7936"/>
    <w:rsid w:val="00202EFE"/>
    <w:rsid w:val="00210E77"/>
    <w:rsid w:val="0021170B"/>
    <w:rsid w:val="00212863"/>
    <w:rsid w:val="002225C9"/>
    <w:rsid w:val="00247AB0"/>
    <w:rsid w:val="00272284"/>
    <w:rsid w:val="0028323D"/>
    <w:rsid w:val="002833BB"/>
    <w:rsid w:val="002D780F"/>
    <w:rsid w:val="002E0D04"/>
    <w:rsid w:val="002E13CE"/>
    <w:rsid w:val="002F5701"/>
    <w:rsid w:val="002F5E1F"/>
    <w:rsid w:val="00303AD5"/>
    <w:rsid w:val="00303BDF"/>
    <w:rsid w:val="0030722B"/>
    <w:rsid w:val="003102E1"/>
    <w:rsid w:val="00312665"/>
    <w:rsid w:val="00321D93"/>
    <w:rsid w:val="00323A1D"/>
    <w:rsid w:val="00334FDF"/>
    <w:rsid w:val="00343AA5"/>
    <w:rsid w:val="00354E29"/>
    <w:rsid w:val="0036132E"/>
    <w:rsid w:val="00363974"/>
    <w:rsid w:val="003760F5"/>
    <w:rsid w:val="003C34C3"/>
    <w:rsid w:val="003D06A2"/>
    <w:rsid w:val="003D0DEC"/>
    <w:rsid w:val="003D5BE5"/>
    <w:rsid w:val="003E1194"/>
    <w:rsid w:val="003E262C"/>
    <w:rsid w:val="00400822"/>
    <w:rsid w:val="00400E3F"/>
    <w:rsid w:val="00410ECD"/>
    <w:rsid w:val="00414D4B"/>
    <w:rsid w:val="00435BFA"/>
    <w:rsid w:val="004426F5"/>
    <w:rsid w:val="004518AC"/>
    <w:rsid w:val="00465B6D"/>
    <w:rsid w:val="00483B5B"/>
    <w:rsid w:val="00492516"/>
    <w:rsid w:val="00496612"/>
    <w:rsid w:val="004A2EB1"/>
    <w:rsid w:val="004A686E"/>
    <w:rsid w:val="004B0723"/>
    <w:rsid w:val="004C5E0A"/>
    <w:rsid w:val="004F61BF"/>
    <w:rsid w:val="00500F94"/>
    <w:rsid w:val="005062C9"/>
    <w:rsid w:val="005065C2"/>
    <w:rsid w:val="00507E5F"/>
    <w:rsid w:val="00520062"/>
    <w:rsid w:val="00521489"/>
    <w:rsid w:val="00523A5A"/>
    <w:rsid w:val="005319CA"/>
    <w:rsid w:val="00537F5B"/>
    <w:rsid w:val="00551AED"/>
    <w:rsid w:val="0056540F"/>
    <w:rsid w:val="005719EB"/>
    <w:rsid w:val="00576583"/>
    <w:rsid w:val="005840DA"/>
    <w:rsid w:val="00590F15"/>
    <w:rsid w:val="00592274"/>
    <w:rsid w:val="00595603"/>
    <w:rsid w:val="005B1FE0"/>
    <w:rsid w:val="005B3467"/>
    <w:rsid w:val="005C1F64"/>
    <w:rsid w:val="005F4B60"/>
    <w:rsid w:val="006052AC"/>
    <w:rsid w:val="006065C3"/>
    <w:rsid w:val="0061778E"/>
    <w:rsid w:val="0062787A"/>
    <w:rsid w:val="00641B7F"/>
    <w:rsid w:val="00650E54"/>
    <w:rsid w:val="00663EC4"/>
    <w:rsid w:val="00671FDC"/>
    <w:rsid w:val="00675055"/>
    <w:rsid w:val="00683ED2"/>
    <w:rsid w:val="0068423E"/>
    <w:rsid w:val="006B1209"/>
    <w:rsid w:val="006B7022"/>
    <w:rsid w:val="006E13CB"/>
    <w:rsid w:val="006F1BA6"/>
    <w:rsid w:val="006F23B8"/>
    <w:rsid w:val="0070615D"/>
    <w:rsid w:val="00736D76"/>
    <w:rsid w:val="00747D21"/>
    <w:rsid w:val="00757DDC"/>
    <w:rsid w:val="00772498"/>
    <w:rsid w:val="00774D73"/>
    <w:rsid w:val="007777B3"/>
    <w:rsid w:val="00797B31"/>
    <w:rsid w:val="007A60D7"/>
    <w:rsid w:val="007B5865"/>
    <w:rsid w:val="007C78D9"/>
    <w:rsid w:val="007C7D70"/>
    <w:rsid w:val="007E0AA5"/>
    <w:rsid w:val="007E52DC"/>
    <w:rsid w:val="007E732A"/>
    <w:rsid w:val="007F7706"/>
    <w:rsid w:val="007F783A"/>
    <w:rsid w:val="00800A69"/>
    <w:rsid w:val="00810C2C"/>
    <w:rsid w:val="00817688"/>
    <w:rsid w:val="008213FB"/>
    <w:rsid w:val="008242A2"/>
    <w:rsid w:val="00826939"/>
    <w:rsid w:val="00850C8B"/>
    <w:rsid w:val="00852C33"/>
    <w:rsid w:val="00862293"/>
    <w:rsid w:val="008671EF"/>
    <w:rsid w:val="00876567"/>
    <w:rsid w:val="0088680B"/>
    <w:rsid w:val="00891141"/>
    <w:rsid w:val="00892181"/>
    <w:rsid w:val="008A39A2"/>
    <w:rsid w:val="008E050F"/>
    <w:rsid w:val="008E1DA8"/>
    <w:rsid w:val="008E6D1C"/>
    <w:rsid w:val="008F3A51"/>
    <w:rsid w:val="009136E7"/>
    <w:rsid w:val="00915B5A"/>
    <w:rsid w:val="00931C23"/>
    <w:rsid w:val="0094293E"/>
    <w:rsid w:val="00956043"/>
    <w:rsid w:val="00970C13"/>
    <w:rsid w:val="00983119"/>
    <w:rsid w:val="00991B0D"/>
    <w:rsid w:val="009937CE"/>
    <w:rsid w:val="009975F4"/>
    <w:rsid w:val="009A1AA5"/>
    <w:rsid w:val="009C6E6B"/>
    <w:rsid w:val="009D12D2"/>
    <w:rsid w:val="00A011AC"/>
    <w:rsid w:val="00A01439"/>
    <w:rsid w:val="00A16E47"/>
    <w:rsid w:val="00A23C2F"/>
    <w:rsid w:val="00A31114"/>
    <w:rsid w:val="00A320C4"/>
    <w:rsid w:val="00A4063E"/>
    <w:rsid w:val="00A6332D"/>
    <w:rsid w:val="00A7477E"/>
    <w:rsid w:val="00A80612"/>
    <w:rsid w:val="00AB0455"/>
    <w:rsid w:val="00AB7AC0"/>
    <w:rsid w:val="00AC2BFC"/>
    <w:rsid w:val="00AD1974"/>
    <w:rsid w:val="00AD5B1B"/>
    <w:rsid w:val="00AE2646"/>
    <w:rsid w:val="00AE3869"/>
    <w:rsid w:val="00B16F17"/>
    <w:rsid w:val="00B30192"/>
    <w:rsid w:val="00B31A68"/>
    <w:rsid w:val="00B40708"/>
    <w:rsid w:val="00B41D01"/>
    <w:rsid w:val="00B46544"/>
    <w:rsid w:val="00B54128"/>
    <w:rsid w:val="00B6247A"/>
    <w:rsid w:val="00B71A17"/>
    <w:rsid w:val="00B72A02"/>
    <w:rsid w:val="00B8339C"/>
    <w:rsid w:val="00B84794"/>
    <w:rsid w:val="00BA3E3A"/>
    <w:rsid w:val="00BB71A6"/>
    <w:rsid w:val="00BC1FB9"/>
    <w:rsid w:val="00BD36A4"/>
    <w:rsid w:val="00BE3C08"/>
    <w:rsid w:val="00BF649F"/>
    <w:rsid w:val="00C02595"/>
    <w:rsid w:val="00C0665F"/>
    <w:rsid w:val="00C233F9"/>
    <w:rsid w:val="00C327D4"/>
    <w:rsid w:val="00C60D8D"/>
    <w:rsid w:val="00C638FA"/>
    <w:rsid w:val="00C674D9"/>
    <w:rsid w:val="00C7036C"/>
    <w:rsid w:val="00C75524"/>
    <w:rsid w:val="00C76CB0"/>
    <w:rsid w:val="00C9119E"/>
    <w:rsid w:val="00CA40A0"/>
    <w:rsid w:val="00CB0384"/>
    <w:rsid w:val="00CC568A"/>
    <w:rsid w:val="00CC58CC"/>
    <w:rsid w:val="00CE0265"/>
    <w:rsid w:val="00CE7888"/>
    <w:rsid w:val="00CF06EF"/>
    <w:rsid w:val="00CF6162"/>
    <w:rsid w:val="00CF6E55"/>
    <w:rsid w:val="00D056C7"/>
    <w:rsid w:val="00D067CE"/>
    <w:rsid w:val="00D12D95"/>
    <w:rsid w:val="00D13E48"/>
    <w:rsid w:val="00D2475E"/>
    <w:rsid w:val="00D31892"/>
    <w:rsid w:val="00D34DF7"/>
    <w:rsid w:val="00D44CD1"/>
    <w:rsid w:val="00D5197A"/>
    <w:rsid w:val="00D74F27"/>
    <w:rsid w:val="00D87D3D"/>
    <w:rsid w:val="00D97550"/>
    <w:rsid w:val="00DA66F5"/>
    <w:rsid w:val="00DB2D1E"/>
    <w:rsid w:val="00DD6776"/>
    <w:rsid w:val="00DD7776"/>
    <w:rsid w:val="00DE1A1A"/>
    <w:rsid w:val="00DF73BE"/>
    <w:rsid w:val="00E01CF6"/>
    <w:rsid w:val="00E02C39"/>
    <w:rsid w:val="00E12A6B"/>
    <w:rsid w:val="00E20CC5"/>
    <w:rsid w:val="00E3123F"/>
    <w:rsid w:val="00E55594"/>
    <w:rsid w:val="00E729B8"/>
    <w:rsid w:val="00E75030"/>
    <w:rsid w:val="00E91686"/>
    <w:rsid w:val="00E96522"/>
    <w:rsid w:val="00E971D1"/>
    <w:rsid w:val="00EA1B3C"/>
    <w:rsid w:val="00EB18F0"/>
    <w:rsid w:val="00EB3EE0"/>
    <w:rsid w:val="00EC0304"/>
    <w:rsid w:val="00EC1F21"/>
    <w:rsid w:val="00EC5583"/>
    <w:rsid w:val="00EC5753"/>
    <w:rsid w:val="00ED543D"/>
    <w:rsid w:val="00EE03DC"/>
    <w:rsid w:val="00EF3226"/>
    <w:rsid w:val="00F00D1B"/>
    <w:rsid w:val="00F00FEF"/>
    <w:rsid w:val="00F1065A"/>
    <w:rsid w:val="00F25178"/>
    <w:rsid w:val="00F42B46"/>
    <w:rsid w:val="00F43849"/>
    <w:rsid w:val="00F46532"/>
    <w:rsid w:val="00F53AF2"/>
    <w:rsid w:val="00F54B4F"/>
    <w:rsid w:val="00FA0A36"/>
    <w:rsid w:val="00FA1F88"/>
    <w:rsid w:val="00FC43EA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E5FC"/>
  <w15:chartTrackingRefBased/>
  <w15:docId w15:val="{D798FFC5-8378-42CA-985C-EF02DF8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CC"/>
    <w:pPr>
      <w:spacing w:after="200" w:line="276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74D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D45D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8C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D9"/>
    <w:rPr>
      <w:rFonts w:ascii="Arial" w:eastAsiaTheme="majorEastAsia" w:hAnsi="Arial" w:cstheme="majorBidi"/>
      <w:b/>
      <w:bCs/>
      <w:color w:val="D45D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58CC"/>
    <w:rPr>
      <w:rFonts w:ascii="Arial" w:eastAsiaTheme="majorEastAsia" w:hAnsi="Arial" w:cstheme="majorBidi"/>
      <w:b/>
      <w:bCs/>
      <w:sz w:val="20"/>
      <w:szCs w:val="26"/>
    </w:rPr>
  </w:style>
  <w:style w:type="paragraph" w:styleId="Header">
    <w:name w:val="header"/>
    <w:basedOn w:val="Normal"/>
    <w:link w:val="HeaderChar"/>
    <w:unhideWhenUsed/>
    <w:rsid w:val="00CC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C58CC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C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58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C58CC"/>
    <w:pPr>
      <w:outlineLvl w:val="9"/>
    </w:pPr>
    <w:rPr>
      <w:rFonts w:asciiTheme="majorHAnsi" w:hAnsiTheme="majorHAnsi"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58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58C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C58C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C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CC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7B586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30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92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9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0C8B"/>
    <w:pPr>
      <w:ind w:left="720"/>
      <w:contextualSpacing/>
    </w:pPr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21170B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I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00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467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23F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23F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332D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91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915B5A"/>
    <w:rPr>
      <w:rFonts w:ascii="Courier New" w:eastAsia="Times New Roman" w:hAnsi="Courier New" w:cs="Courier New"/>
      <w:sz w:val="20"/>
      <w:szCs w:val="20"/>
    </w:rPr>
  </w:style>
  <w:style w:type="paragraph" w:customStyle="1" w:styleId="mdx-listslistitem2palk">
    <w:name w:val="mdx-lists_listitem__2palk"/>
    <w:basedOn w:val="Normal"/>
    <w:rsid w:val="0086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textrootwdiwm">
    <w:name w:val="text_root__wdiwm"/>
    <w:basedOn w:val="Normal"/>
    <w:rsid w:val="00CF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eveloper.hashicorp.com/terraform/enterprise/releas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hashicorp.com/terraform/enterprise/requirements/credential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fe.optum.com/_backup/api/v1/backu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FE4.AF3F749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5A36DC155244C9508796658E28DC7" ma:contentTypeVersion="14" ma:contentTypeDescription="Create a new document." ma:contentTypeScope="" ma:versionID="9c2b8ff01da4e169fb8b02f91fa3836c">
  <xsd:schema xmlns:xsd="http://www.w3.org/2001/XMLSchema" xmlns:xs="http://www.w3.org/2001/XMLSchema" xmlns:p="http://schemas.microsoft.com/office/2006/metadata/properties" xmlns:ns2="63050b75-9f14-4513-a246-2a94c225f740" xmlns:ns3="2c3199d7-b020-4826-8c64-bb79fe4cd503" targetNamespace="http://schemas.microsoft.com/office/2006/metadata/properties" ma:root="true" ma:fieldsID="8e62e7cd104ead79c01642885f71290f" ns2:_="" ns3:_="">
    <xsd:import namespace="63050b75-9f14-4513-a246-2a94c225f740"/>
    <xsd:import namespace="2c3199d7-b020-4826-8c64-bb79fe4cd503"/>
    <xsd:element name="properties">
      <xsd:complexType>
        <xsd:sequence>
          <xsd:element name="documentManagement">
            <xsd:complexType>
              <xsd:all>
                <xsd:element ref="ns2:CWRMItemUniqueId" minOccurs="0"/>
                <xsd:element ref="ns2:CWRMItemRecordState" minOccurs="0"/>
                <xsd:element ref="ns2:CWRMItemRecordCategory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TaxCatchAllLabel" minOccurs="0"/>
                <xsd:element ref="ns2:CWRMItemRecordClassificationTaxHTField0" minOccurs="0"/>
                <xsd:element ref="ns2:TaxCatchAll" minOccurs="0"/>
                <xsd:element ref="ns2:CWRMItemRecord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Reviewed" minOccurs="0"/>
                <xsd:element ref="ns3:Comment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50b75-9f14-4513-a246-2a94c225f740" elementFormDefault="qualified">
    <xsd:import namespace="http://schemas.microsoft.com/office/2006/documentManagement/types"/>
    <xsd:import namespace="http://schemas.microsoft.com/office/infopath/2007/PartnerControls"/>
    <xsd:element name="CWRMItemUniqueId" ma:index="2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3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4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Status" ma:index="5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6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7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TaxCatchAllLabel" ma:index="9" nillable="true" ma:displayName="Taxonomy Catch All Column1" ma:hidden="true" ma:list="{a9cb6a3c-c795-4683-b9a9-c682a0ef472c}" ma:internalName="TaxCatchAllLabel" ma:readOnly="true" ma:showField="CatchAllDataLabel" ma:web="63050b75-9f14-4513-a246-2a94c225f7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RecordClassificationTaxHTField0" ma:index="10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TaxCatchAll" ma:index="14" nillable="true" ma:displayName="Taxonomy Catch All Column" ma:hidden="true" ma:list="{a9cb6a3c-c795-4683-b9a9-c682a0ef472c}" ma:internalName="TaxCatchAll" ma:readOnly="false" ma:showField="CatchAllData" ma:web="63050b75-9f14-4513-a246-2a94c225f7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RecordData" ma:index="16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199d7-b020-4826-8c64-bb79fe4cd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d" ma:index="22" nillable="true" ma:displayName="Reviewed" ma:default="0" ma:description="Completed Review from Tech Writer and merged to source" ma:internalName="Reviewed">
      <xsd:simpleType>
        <xsd:restriction base="dms:Boolean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 xmlns="2c3199d7-b020-4826-8c64-bb79fe4cd503">false</Reviewed>
    <CWRMItemRecordData xmlns="63050b75-9f14-4513-a246-2a94c225f740" xsi:nil="true"/>
    <CWRMItemRecordClassificationTaxHTField0 xmlns="63050b75-9f14-4513-a246-2a94c225f740" xsi:nil="true"/>
    <TaxCatchAll xmlns="63050b75-9f14-4513-a246-2a94c225f740" xsi:nil="true"/>
    <Comments xmlns="2c3199d7-b020-4826-8c64-bb79fe4cd503">Ready for review</Comments>
    <lcf76f155ced4ddcb4097134ff3c332f xmlns="2c3199d7-b020-4826-8c64-bb79fe4cd5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7A7726-0BC7-48BA-9FB0-9AA0AA7D5946}"/>
</file>

<file path=customXml/itemProps2.xml><?xml version="1.0" encoding="utf-8"?>
<ds:datastoreItem xmlns:ds="http://schemas.openxmlformats.org/officeDocument/2006/customXml" ds:itemID="{D981D6D4-6A05-4A04-A5D6-D666A06C6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94B60-D0E1-A24B-BA8A-4D4477813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548FF-CBAD-4000-AC7E-4714A87F2B5F}">
  <ds:schemaRefs>
    <ds:schemaRef ds:uri="http://schemas.microsoft.com/office/2006/metadata/properties"/>
    <ds:schemaRef ds:uri="http://schemas.microsoft.com/office/infopath/2007/PartnerControls"/>
    <ds:schemaRef ds:uri="2c3199d7-b020-4826-8c64-bb79fe4cd503"/>
    <ds:schemaRef ds:uri="63050b75-9f14-4513-a246-2a94c225f7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Sneha</dc:creator>
  <cp:keywords/>
  <dc:description/>
  <cp:lastModifiedBy>Tejinder Singh</cp:lastModifiedBy>
  <cp:revision>88</cp:revision>
  <dcterms:created xsi:type="dcterms:W3CDTF">2023-02-21T09:55:00Z</dcterms:created>
  <dcterms:modified xsi:type="dcterms:W3CDTF">2023-04-18T10:10:00Z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2023-02-13T11:50:21Z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5e062662-8402-4246-838e-2e45b9ee04a6</vt:lpwstr>
  </property>
  <property fmtid="{D5CDD505-2E9C-101B-9397-08002B2CF9AE}" pid="8" name="MSIP_Label_a8a73c85-e524-44a6-bd58-7df7ef87be8f_ContentBits">
    <vt:lpwstr>0</vt:lpwstr>
  </property>
  <property fmtid="{D5CDD505-2E9C-101B-9397-08002B2CF9AE}" pid="9" name="ContentTypeId">
    <vt:lpwstr>0x0101007E05A36DC155244C9508796658E28DC7</vt:lpwstr>
  </property>
  <property fmtid="{D5CDD505-2E9C-101B-9397-08002B2CF9AE}" pid="10" name="MediaServiceImageTags">
    <vt:lpwstr/>
  </property>
</Properties>
</file>