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100" w:line="240"/>
        <w:ind w:right="0" w:left="0" w:firstLine="0"/>
        <w:jc w:val="both"/>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Water rates (Effective from 2</w:t>
      </w:r>
      <w:r>
        <w:rPr>
          <w:rFonts w:ascii="Arial" w:hAnsi="Arial" w:cs="Arial" w:eastAsia="Arial"/>
          <w:b/>
          <w:color w:val="auto"/>
          <w:spacing w:val="0"/>
          <w:position w:val="0"/>
          <w:sz w:val="36"/>
          <w:shd w:fill="auto" w:val="clear"/>
          <w:vertAlign w:val="superscript"/>
        </w:rPr>
        <w:t xml:space="preserve">nd</w:t>
      </w:r>
      <w:r>
        <w:rPr>
          <w:rFonts w:ascii="Arial" w:hAnsi="Arial" w:cs="Arial" w:eastAsia="Arial"/>
          <w:b/>
          <w:color w:val="auto"/>
          <w:spacing w:val="0"/>
          <w:position w:val="0"/>
          <w:sz w:val="36"/>
          <w:shd w:fill="auto" w:val="clear"/>
        </w:rPr>
        <w:t xml:space="preserve"> November 2014):</w:t>
      </w:r>
      <w:r>
        <w:rPr>
          <w:rFonts w:ascii="Arial" w:hAnsi="Arial" w:cs="Arial" w:eastAsia="Arial"/>
          <w:b/>
          <w:color w:val="auto"/>
          <w:spacing w:val="0"/>
          <w:position w:val="0"/>
          <w:sz w:val="28"/>
          <w:shd w:fill="auto" w:val="clear"/>
        </w:rPr>
        <w:t xml:space="preserve"> </w:t>
      </w:r>
    </w:p>
    <w:p>
      <w:pPr>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Based on our policy of supplying water for daily use at low rates, BWSSB has adopted a rate structure in which water charges are set in accordance with usage categories such as for households and for Commercial use, and  in which the unit charge is increased on a progressive basis in proportion to consumption volume. Water charges are made once every month.</w:t>
      </w:r>
    </w:p>
    <w:p>
      <w:pPr>
        <w:spacing w:before="10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revision of water and sanitary tariff was done  on 01.01.2005. In the last 9 years no water revision has been made though all the components of cost of production of water like staff salary, electricity charges, Operation and Maintenance charges, oil prices, consumables etc have increased by more than double.These expenditures which are not possible to be borne through the current revenue that  is being generated.</w:t>
      </w:r>
    </w:p>
    <w:p>
      <w:pPr>
        <w:spacing w:before="10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Board in its meeting on 20</w:t>
      </w:r>
      <w:r>
        <w:rPr>
          <w:rFonts w:ascii="Arial" w:hAnsi="Arial" w:cs="Arial" w:eastAsia="Arial"/>
          <w:color w:val="auto"/>
          <w:spacing w:val="0"/>
          <w:position w:val="0"/>
          <w:sz w:val="24"/>
          <w:shd w:fill="auto" w:val="clear"/>
          <w:vertAlign w:val="superscript"/>
        </w:rPr>
        <w:t xml:space="preserve">th</w:t>
      </w:r>
      <w:r>
        <w:rPr>
          <w:rFonts w:ascii="Arial" w:hAnsi="Arial" w:cs="Arial" w:eastAsia="Arial"/>
          <w:color w:val="auto"/>
          <w:spacing w:val="0"/>
          <w:position w:val="0"/>
          <w:sz w:val="24"/>
          <w:shd w:fill="auto" w:val="clear"/>
        </w:rPr>
        <w:t xml:space="preserve"> October 2014 has revised water and sanitary rates in respect of all the consumer categories as per section 16 of Bangalore water supply and sewerage Act, 1964.</w:t>
      </w:r>
      <w:r>
        <w:rPr>
          <w:rFonts w:ascii="Arial" w:hAnsi="Arial" w:cs="Arial" w:eastAsia="Arial"/>
          <w:b/>
          <w:color w:val="auto"/>
          <w:spacing w:val="0"/>
          <w:position w:val="0"/>
          <w:sz w:val="24"/>
          <w:shd w:fill="auto" w:val="clear"/>
        </w:rPr>
        <w:t xml:space="preserve">      </w:t>
      </w:r>
    </w:p>
    <w:p>
      <w:pPr>
        <w:spacing w:before="10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Water  Rates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 Domestic (Clause 36(I), Bangalore water supply regulations, 1965):</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Rates of water supply to</w:t>
      </w:r>
      <w:r>
        <w:rPr>
          <w:rFonts w:ascii="Arial" w:hAnsi="Arial" w:cs="Arial" w:eastAsia="Arial"/>
          <w:b/>
          <w:color w:val="auto"/>
          <w:spacing w:val="0"/>
          <w:position w:val="0"/>
          <w:sz w:val="24"/>
          <w:shd w:fill="auto" w:val="clear"/>
        </w:rPr>
        <w:t xml:space="preserve">:</w:t>
      </w:r>
    </w:p>
    <w:p>
      <w:pPr>
        <w:spacing w:before="0" w:after="0" w:line="240"/>
        <w:ind w:right="0" w:left="0" w:firstLine="0"/>
        <w:jc w:val="both"/>
        <w:rPr>
          <w:rFonts w:ascii="Arial" w:hAnsi="Arial" w:cs="Arial" w:eastAsia="Arial"/>
          <w:color w:val="auto"/>
          <w:spacing w:val="0"/>
          <w:position w:val="0"/>
          <w:sz w:val="24"/>
          <w:shd w:fill="auto" w:val="clear"/>
        </w:rPr>
      </w:pPr>
    </w:p>
    <w:p>
      <w:pPr>
        <w:numPr>
          <w:ilvl w:val="0"/>
          <w:numId w:val="5"/>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used solely for residential purposes.</w:t>
      </w:r>
    </w:p>
    <w:p>
      <w:pPr>
        <w:spacing w:before="0" w:after="0" w:line="240"/>
        <w:ind w:right="0" w:left="720" w:firstLine="0"/>
        <w:jc w:val="both"/>
        <w:rPr>
          <w:rFonts w:ascii="Arial" w:hAnsi="Arial" w:cs="Arial" w:eastAsia="Arial"/>
          <w:color w:val="auto"/>
          <w:spacing w:val="0"/>
          <w:position w:val="0"/>
          <w:sz w:val="24"/>
          <w:shd w:fill="auto" w:val="clear"/>
        </w:rPr>
      </w:pPr>
    </w:p>
    <w:p>
      <w:pPr>
        <w:numPr>
          <w:ilvl w:val="0"/>
          <w:numId w:val="7"/>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used as Hostels for students run by Educational Institutions including Hostels  run on Co-operative basis.</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9"/>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belonging to the statuatory bodies established by the Central Government or State Government and used solely for residential purposes.</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1"/>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used for residential purposes and having attached kitchen or domestic gardens provided the extent occupied by the garden is not more than 40 percent of the total area covered by structures and provided further that the produce of such garden is not for sale.</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3"/>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used for religious purposes and places of worship.</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15"/>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belonging to Central and State Governments and used solely as residential quarters for Government Employees.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17"/>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used for charitable purposes, Dharmashalas and Musafirkhanas used for housing the poor to whom no fees are charged, or where fees are charged but no profit is made for the occupation, when managed by a Registered Trust.</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19"/>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Charitable hospitals, dispensaries, sanitorial asylums provided they are registered under the Public Trust Act.</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21"/>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used as/or immediately connected with pinjrapoles, orphanages, foundling homes, widows’ homes, almshouses, Friend’s Society homes, homes for the poor, seva sadans and Rescue Homes for women, Libraries where no fee is charged, premises occupied as Schools for the Blind and Handicapped, Ambulance Bridge and Appurtenant structures used for keeping ambulance vans.</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following are the rates at which payment in respect of water supplied for various         purposes shall be made by the consumers.</w:t>
      </w:r>
    </w:p>
    <w:p>
      <w:pPr>
        <w:spacing w:before="0" w:after="0" w:line="240"/>
        <w:ind w:right="0" w:left="0" w:firstLine="0"/>
        <w:jc w:val="both"/>
        <w:rPr>
          <w:rFonts w:ascii="Calibri" w:hAnsi="Calibri" w:cs="Calibri" w:eastAsia="Calibri"/>
          <w:b/>
          <w:color w:val="auto"/>
          <w:spacing w:val="0"/>
          <w:position w:val="0"/>
          <w:sz w:val="28"/>
          <w:shd w:fill="auto" w:val="clear"/>
        </w:rPr>
      </w:pPr>
    </w:p>
    <w:tbl>
      <w:tblPr/>
      <w:tblGrid>
        <w:gridCol w:w="1668"/>
        <w:gridCol w:w="1771"/>
        <w:gridCol w:w="1186"/>
        <w:gridCol w:w="1673"/>
        <w:gridCol w:w="2451"/>
      </w:tblGrid>
      <w:tr>
        <w:trPr>
          <w:trHeight w:val="551" w:hRule="auto"/>
          <w:jc w:val="left"/>
        </w:trPr>
        <w:tc>
          <w:tcPr>
            <w:tcW w:w="8749" w:type="dxa"/>
            <w:gridSpan w:val="5"/>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32"/>
                <w:shd w:fill="auto" w:val="clear"/>
              </w:rPr>
              <w:t xml:space="preserve">Tariff  for Domestic connections</w:t>
            </w:r>
          </w:p>
        </w:tc>
      </w:tr>
      <w:tr>
        <w:trPr>
          <w:trHeight w:val="749" w:hRule="auto"/>
          <w:jc w:val="left"/>
        </w:trPr>
        <w:tc>
          <w:tcPr>
            <w:tcW w:w="166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Slab</w:t>
            </w:r>
          </w:p>
        </w:tc>
        <w:tc>
          <w:tcPr>
            <w:tcW w:w="1771"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Water Tariff,</w:t>
              <w:br/>
              <w:t xml:space="preserve"> Rs</w:t>
            </w:r>
          </w:p>
        </w:tc>
        <w:tc>
          <w:tcPr>
            <w:tcW w:w="1186"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Sanitary</w:t>
            </w:r>
          </w:p>
        </w:tc>
        <w:tc>
          <w:tcPr>
            <w:tcW w:w="1673"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Sanitary for Borewell,</w:t>
              <w:br/>
              <w:t xml:space="preserve">  Rs</w:t>
            </w:r>
          </w:p>
        </w:tc>
        <w:tc>
          <w:tcPr>
            <w:tcW w:w="2451"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Meter Cost</w:t>
              <w:br/>
              <w:t xml:space="preserve">(15mm),</w:t>
              <w:br/>
              <w:t xml:space="preserve"> Rs</w:t>
            </w:r>
          </w:p>
        </w:tc>
      </w:tr>
      <w:tr>
        <w:trPr>
          <w:trHeight w:val="439" w:hRule="auto"/>
          <w:jc w:val="left"/>
        </w:trPr>
        <w:tc>
          <w:tcPr>
            <w:tcW w:w="1668" w:type="dxa"/>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0-8000</w:t>
            </w:r>
          </w:p>
        </w:tc>
        <w:tc>
          <w:tcPr>
            <w:tcW w:w="177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7</w:t>
            </w:r>
          </w:p>
        </w:tc>
        <w:tc>
          <w:tcPr>
            <w:tcW w:w="118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Rs.14/-</w:t>
            </w:r>
          </w:p>
        </w:tc>
        <w:tc>
          <w:tcPr>
            <w:tcW w:w="1673" w:type="dxa"/>
            <w:vMerge w:val="restart"/>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Rs.100</w:t>
            </w:r>
          </w:p>
        </w:tc>
        <w:tc>
          <w:tcPr>
            <w:tcW w:w="24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30</w:t>
            </w:r>
          </w:p>
        </w:tc>
      </w:tr>
      <w:tr>
        <w:trPr>
          <w:trHeight w:val="558" w:hRule="auto"/>
          <w:jc w:val="left"/>
        </w:trPr>
        <w:tc>
          <w:tcPr>
            <w:tcW w:w="166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8001-25000</w:t>
            </w:r>
          </w:p>
        </w:tc>
        <w:tc>
          <w:tcPr>
            <w:tcW w:w="1771"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11</w:t>
            </w:r>
          </w:p>
        </w:tc>
        <w:tc>
          <w:tcPr>
            <w:tcW w:w="1186" w:type="dxa"/>
            <w:vMerge w:val="restart"/>
            <w:tcBorders>
              <w:top w:val="single" w:color="000000" w:sz="0"/>
              <w:left w:val="single" w:color="000000" w:sz="0"/>
              <w:bottom w:val="single" w:color="000000" w:sz="0"/>
              <w:right w:val="single" w:color="000000" w:sz="0"/>
            </w:tcBorders>
            <w:shd w:color="auto" w:fill="b8cce4" w:val="clear"/>
            <w:tcMar>
              <w:left w:w="108" w:type="dxa"/>
              <w:right w:w="108" w:type="dxa"/>
            </w:tcMar>
            <w:vAlign w:val="top"/>
          </w:tcPr>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25%</w:t>
            </w:r>
          </w:p>
        </w:tc>
        <w:tc>
          <w:tcPr>
            <w:tcW w:w="1673" w:type="dxa"/>
            <w:vMerge/>
            <w:tcBorders>
              <w:top w:val="single" w:color="000000" w:sz="0"/>
              <w:left w:val="single" w:color="000000" w:sz="0"/>
              <w:bottom w:val="single" w:color="000000" w:sz="0"/>
              <w:right w:val="single" w:color="000000" w:sz="0"/>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51"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50</w:t>
            </w:r>
          </w:p>
        </w:tc>
      </w:tr>
      <w:tr>
        <w:trPr>
          <w:trHeight w:val="550" w:hRule="auto"/>
          <w:jc w:val="left"/>
        </w:trPr>
        <w:tc>
          <w:tcPr>
            <w:tcW w:w="1668" w:type="dxa"/>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25001-50000</w:t>
            </w:r>
          </w:p>
        </w:tc>
        <w:tc>
          <w:tcPr>
            <w:tcW w:w="177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26</w:t>
            </w:r>
          </w:p>
        </w:tc>
        <w:tc>
          <w:tcPr>
            <w:tcW w:w="1186"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73"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75</w:t>
            </w:r>
          </w:p>
        </w:tc>
      </w:tr>
      <w:tr>
        <w:trPr>
          <w:trHeight w:val="315" w:hRule="auto"/>
          <w:jc w:val="left"/>
        </w:trPr>
        <w:tc>
          <w:tcPr>
            <w:tcW w:w="1668" w:type="dxa"/>
            <w:vMerge w:val="restart"/>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Above 50000</w:t>
            </w:r>
          </w:p>
        </w:tc>
        <w:tc>
          <w:tcPr>
            <w:tcW w:w="1771" w:type="dxa"/>
            <w:vMerge w:val="restart"/>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45</w:t>
            </w:r>
          </w:p>
        </w:tc>
        <w:tc>
          <w:tcPr>
            <w:tcW w:w="1186" w:type="dxa"/>
            <w:vMerge/>
            <w:tcBorders>
              <w:top w:val="single" w:color="000000" w:sz="0"/>
              <w:left w:val="single" w:color="000000" w:sz="0"/>
              <w:bottom w:val="single" w:color="000000" w:sz="0"/>
              <w:right w:val="single" w:color="000000" w:sz="0"/>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73" w:type="dxa"/>
            <w:vMerge/>
            <w:tcBorders>
              <w:top w:val="single" w:color="000000" w:sz="0"/>
              <w:left w:val="single" w:color="000000" w:sz="0"/>
              <w:bottom w:val="single" w:color="000000" w:sz="0"/>
              <w:right w:val="single" w:color="000000" w:sz="0"/>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51" w:type="dxa"/>
            <w:vMerge w:val="restart"/>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150</w:t>
            </w:r>
          </w:p>
        </w:tc>
      </w:tr>
      <w:tr>
        <w:trPr>
          <w:trHeight w:val="315" w:hRule="auto"/>
          <w:jc w:val="left"/>
        </w:trPr>
        <w:tc>
          <w:tcPr>
            <w:tcW w:w="1668" w:type="dxa"/>
            <w:vMerge/>
            <w:tcBorders>
              <w:top w:val="single" w:color="000000" w:sz="4"/>
              <w:left w:val="single" w:color="000000" w:sz="0"/>
              <w:bottom w:val="single" w:color="000000" w:sz="4"/>
              <w:right w:val="single" w:color="000000" w:sz="0"/>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71"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86"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73"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51"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10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10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100" w:line="240"/>
        <w:ind w:right="0" w:left="0" w:firstLine="0"/>
        <w:jc w:val="both"/>
        <w:rPr>
          <w:rFonts w:ascii="Arial" w:hAnsi="Arial" w:cs="Arial" w:eastAsia="Arial"/>
          <w:b/>
          <w:color w:val="auto"/>
          <w:spacing w:val="0"/>
          <w:position w:val="0"/>
          <w:sz w:val="28"/>
          <w:shd w:fill="auto" w:val="clear"/>
        </w:rPr>
      </w:pPr>
    </w:p>
    <w:p>
      <w:pPr>
        <w:spacing w:before="0" w:after="100" w:line="240"/>
        <w:ind w:right="0" w:left="0" w:firstLine="0"/>
        <w:jc w:val="both"/>
        <w:rPr>
          <w:rFonts w:ascii="Arial" w:hAnsi="Arial" w:cs="Arial" w:eastAsia="Arial"/>
          <w:b/>
          <w:color w:val="auto"/>
          <w:spacing w:val="0"/>
          <w:position w:val="0"/>
          <w:sz w:val="28"/>
          <w:shd w:fill="auto" w:val="clear"/>
        </w:rPr>
      </w:pPr>
    </w:p>
    <w:p>
      <w:pPr>
        <w:spacing w:before="0" w:after="10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r>
        <w:rPr>
          <w:rFonts w:ascii="Arial" w:hAnsi="Arial" w:cs="Arial" w:eastAsia="Arial"/>
          <w:b/>
          <w:color w:val="auto"/>
          <w:spacing w:val="0"/>
          <w:position w:val="0"/>
          <w:sz w:val="24"/>
          <w:shd w:fill="auto" w:val="clear"/>
        </w:rPr>
        <w:t xml:space="preserve">2. Non – Domestic (Clause 36(IV), Bangalore water supply regulations, 1965 :</w:t>
      </w: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8"/>
          <w:shd w:fill="auto" w:val="clear"/>
        </w:rPr>
        <w:t xml:space="preserve">           </w:t>
      </w:r>
      <w:r>
        <w:rPr>
          <w:rFonts w:ascii="Arial" w:hAnsi="Arial" w:cs="Arial" w:eastAsia="Arial"/>
          <w:b/>
          <w:color w:val="auto"/>
          <w:spacing w:val="0"/>
          <w:position w:val="0"/>
          <w:sz w:val="24"/>
          <w:shd w:fill="auto" w:val="clear"/>
        </w:rPr>
        <w:t xml:space="preserve">Rates of Water supply to :</w:t>
      </w: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numPr>
          <w:ilvl w:val="0"/>
          <w:numId w:val="55"/>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used by the Railways, Government both state and central as Office Buildings.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numPr>
          <w:ilvl w:val="0"/>
          <w:numId w:val="57"/>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with lawns and gardens covering more than 40 percent of the area covered by structures and/or swimming pools with or without play-grounds, sports pavilions and gymkhanas.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59"/>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Bakeries, laundries, meat shops, flour mills, nurseries, private gardens used for commerce or trade piggeries and poultry farms.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61"/>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Properties used for purposes other than residential and belonging to or occupied by the Central Government or state government or statutory bodies established by them and other public utility undertakings.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63"/>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Hospitals, maternity homes and nurshing homes, dispensaries and dispensing chemists, hair cutting salons, educational institutions and community halls (with or without Hamamkhanas).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65"/>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Buildings mainly used as offices, banks, with or without staff quarters(but excluding small offices having no water taps) tanneries, oil mills, plastic industries, dyeing and/or hand printing works/factories, aerated water factories, metal manufacturing concerns, metal refineries, chemical and pharmaceutical works, ice factories, cold storage plants and premises, litho works, block making works, salt works, quarries, handloom factories, restaurants and eating houses, cotton and textile mills including dyeing, bleaching woolen and silk or artificial silk mills, nylon and rayon mills.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67"/>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occupied for generation and/or distribution of electric power, thermal, hydro or otherwise, for production, and/or distribution of gas, oil blending asphalt plants and oil drum factories.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69"/>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Livery commission stables, milch cattle stables for hack victories and for horses and bullocks for draught purposes, dhobhighats and diaries.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71"/>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Licensed private markets with structures appurtenant thereto.</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73"/>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any trade or industrial purposes, motor work shops, petrol and service stations and garages.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75"/>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Photo studios, hotels, clubs, boarding and lodging homes, paying guest accommodations and service apartments.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77"/>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Race courses and buildings appurtenant thereto cinemas, cine studios, film laboratories and film processing concerns, theatres and to properties occupied as mineral oil refineries, oil installations which are separately assessed to property tax and do not include storage tanks.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79"/>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Temporary structures or lands, occupied temporarily as theatres, tamasha shows, exhibition, circus, stadia, tournaments, tents and other public and private congregations.</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81"/>
        </w:numPr>
        <w:spacing w:before="0" w:after="0" w:line="240"/>
        <w:ind w:right="0" w:left="148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Private studios, hotels, clubs, boarding and lodging homes, paying guest accommodations and service apartments.</w:t>
      </w:r>
    </w:p>
    <w:p>
      <w:pPr>
        <w:spacing w:before="0" w:after="0" w:line="240"/>
        <w:ind w:right="0" w:left="1485" w:firstLine="0"/>
        <w:jc w:val="both"/>
        <w:rPr>
          <w:rFonts w:ascii="Arial" w:hAnsi="Arial" w:cs="Arial" w:eastAsia="Arial"/>
          <w:color w:val="auto"/>
          <w:spacing w:val="0"/>
          <w:position w:val="0"/>
          <w:sz w:val="24"/>
          <w:shd w:fill="auto" w:val="clear"/>
        </w:rPr>
      </w:pPr>
    </w:p>
    <w:tbl>
      <w:tblPr/>
      <w:tblGrid>
        <w:gridCol w:w="2018"/>
        <w:gridCol w:w="1638"/>
        <w:gridCol w:w="1164"/>
        <w:gridCol w:w="1750"/>
        <w:gridCol w:w="1750"/>
      </w:tblGrid>
      <w:tr>
        <w:trPr>
          <w:trHeight w:val="440" w:hRule="auto"/>
          <w:jc w:val="left"/>
        </w:trPr>
        <w:tc>
          <w:tcPr>
            <w:tcW w:w="8320" w:type="dxa"/>
            <w:gridSpan w:val="5"/>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32"/>
                <w:shd w:fill="auto" w:val="clear"/>
              </w:rPr>
              <w:t xml:space="preserve">Tariff  for Non Domestic connections</w:t>
            </w:r>
          </w:p>
        </w:tc>
      </w:tr>
      <w:tr>
        <w:trPr>
          <w:trHeight w:val="580" w:hRule="auto"/>
          <w:jc w:val="left"/>
        </w:trPr>
        <w:tc>
          <w:tcPr>
            <w:tcW w:w="201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Non Domestic Slab</w:t>
            </w:r>
          </w:p>
        </w:tc>
        <w:tc>
          <w:tcPr>
            <w:tcW w:w="163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Water Tariff,</w:t>
              <w:br/>
              <w:t xml:space="preserve"> Rs</w:t>
            </w:r>
          </w:p>
        </w:tc>
        <w:tc>
          <w:tcPr>
            <w:tcW w:w="116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Sanitary</w:t>
            </w:r>
          </w:p>
        </w:tc>
        <w:tc>
          <w:tcPr>
            <w:tcW w:w="175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Sanitary for Borewell,</w:t>
              <w:br/>
              <w:t xml:space="preserve">  Rs</w:t>
            </w:r>
          </w:p>
        </w:tc>
        <w:tc>
          <w:tcPr>
            <w:tcW w:w="175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Meter Cost</w:t>
              <w:br/>
              <w:t xml:space="preserve">(15mm),</w:t>
              <w:br/>
              <w:t xml:space="preserve"> Rs</w:t>
            </w:r>
          </w:p>
        </w:tc>
      </w:tr>
      <w:tr>
        <w:trPr>
          <w:trHeight w:val="407" w:hRule="auto"/>
          <w:jc w:val="left"/>
        </w:trPr>
        <w:tc>
          <w:tcPr>
            <w:tcW w:w="201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0-10000</w:t>
            </w:r>
          </w:p>
        </w:tc>
        <w:tc>
          <w:tcPr>
            <w:tcW w:w="163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50</w:t>
            </w:r>
          </w:p>
        </w:tc>
        <w:tc>
          <w:tcPr>
            <w:tcW w:w="1164" w:type="dxa"/>
            <w:vMerge w:val="restart"/>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25%</w:t>
            </w:r>
          </w:p>
        </w:tc>
        <w:tc>
          <w:tcPr>
            <w:tcW w:w="1750" w:type="dxa"/>
            <w:vMerge w:val="restart"/>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Rs.500 per HP</w:t>
            </w:r>
          </w:p>
        </w:tc>
        <w:tc>
          <w:tcPr>
            <w:tcW w:w="175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w:t>
            </w:r>
          </w:p>
        </w:tc>
      </w:tr>
      <w:tr>
        <w:trPr>
          <w:trHeight w:val="443" w:hRule="auto"/>
          <w:jc w:val="left"/>
        </w:trPr>
        <w:tc>
          <w:tcPr>
            <w:tcW w:w="201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10001-25000</w:t>
            </w:r>
          </w:p>
        </w:tc>
        <w:tc>
          <w:tcPr>
            <w:tcW w:w="163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57</w:t>
            </w:r>
          </w:p>
        </w:tc>
        <w:tc>
          <w:tcPr>
            <w:tcW w:w="1164"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50"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5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75</w:t>
            </w:r>
          </w:p>
        </w:tc>
      </w:tr>
      <w:tr>
        <w:trPr>
          <w:trHeight w:val="364" w:hRule="auto"/>
          <w:jc w:val="left"/>
        </w:trPr>
        <w:tc>
          <w:tcPr>
            <w:tcW w:w="201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25001-50000</w:t>
            </w:r>
          </w:p>
        </w:tc>
        <w:tc>
          <w:tcPr>
            <w:tcW w:w="163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65</w:t>
            </w:r>
          </w:p>
        </w:tc>
        <w:tc>
          <w:tcPr>
            <w:tcW w:w="1164"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50"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5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w:t>
            </w:r>
          </w:p>
        </w:tc>
      </w:tr>
      <w:tr>
        <w:trPr>
          <w:trHeight w:val="339" w:hRule="auto"/>
          <w:jc w:val="left"/>
        </w:trPr>
        <w:tc>
          <w:tcPr>
            <w:tcW w:w="201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50001-75000</w:t>
            </w:r>
          </w:p>
        </w:tc>
        <w:tc>
          <w:tcPr>
            <w:tcW w:w="163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76</w:t>
            </w:r>
          </w:p>
        </w:tc>
        <w:tc>
          <w:tcPr>
            <w:tcW w:w="1164"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50"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5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125</w:t>
            </w:r>
          </w:p>
        </w:tc>
      </w:tr>
      <w:tr>
        <w:trPr>
          <w:trHeight w:val="444" w:hRule="auto"/>
          <w:jc w:val="left"/>
        </w:trPr>
        <w:tc>
          <w:tcPr>
            <w:tcW w:w="201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Above 75000</w:t>
            </w:r>
          </w:p>
        </w:tc>
        <w:tc>
          <w:tcPr>
            <w:tcW w:w="163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87</w:t>
            </w:r>
          </w:p>
        </w:tc>
        <w:tc>
          <w:tcPr>
            <w:tcW w:w="1164"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50"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5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175</w:t>
            </w:r>
          </w:p>
        </w:tc>
      </w:tr>
    </w:tbl>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100" w:after="100" w:line="240"/>
        <w:ind w:right="0" w:left="0" w:firstLine="0"/>
        <w:jc w:val="both"/>
        <w:rPr>
          <w:rFonts w:ascii="Arial" w:hAnsi="Arial" w:cs="Arial" w:eastAsia="Arial"/>
          <w:b/>
          <w:color w:val="auto"/>
          <w:spacing w:val="0"/>
          <w:position w:val="0"/>
          <w:sz w:val="28"/>
          <w:shd w:fill="auto" w:val="clear"/>
        </w:rPr>
      </w:pPr>
    </w:p>
    <w:p>
      <w:pPr>
        <w:spacing w:before="0" w:after="200" w:line="240"/>
        <w:ind w:right="0" w:left="0" w:firstLine="0"/>
        <w:jc w:val="both"/>
        <w:rPr>
          <w:rFonts w:ascii="Arial" w:hAnsi="Arial" w:cs="Arial" w:eastAsia="Arial"/>
          <w:b/>
          <w:color w:val="auto"/>
          <w:spacing w:val="0"/>
          <w:position w:val="0"/>
          <w:sz w:val="28"/>
          <w:shd w:fill="auto" w:val="clear"/>
        </w:rPr>
      </w:pPr>
    </w:p>
    <w:p>
      <w:pPr>
        <w:spacing w:before="0" w:after="200" w:line="240"/>
        <w:ind w:right="0" w:left="0" w:firstLine="0"/>
        <w:jc w:val="both"/>
        <w:rPr>
          <w:rFonts w:ascii="Arial" w:hAnsi="Arial" w:cs="Arial" w:eastAsia="Arial"/>
          <w:b/>
          <w:color w:val="auto"/>
          <w:spacing w:val="0"/>
          <w:position w:val="0"/>
          <w:sz w:val="28"/>
          <w:shd w:fill="auto" w:val="clear"/>
        </w:rPr>
      </w:pPr>
    </w:p>
    <w:p>
      <w:pPr>
        <w:spacing w:before="0" w:after="200" w:line="240"/>
        <w:ind w:right="0" w:left="0" w:firstLine="0"/>
        <w:jc w:val="both"/>
        <w:rPr>
          <w:rFonts w:ascii="Arial" w:hAnsi="Arial" w:cs="Arial" w:eastAsia="Arial"/>
          <w:b/>
          <w:color w:val="auto"/>
          <w:spacing w:val="0"/>
          <w:position w:val="0"/>
          <w:sz w:val="28"/>
          <w:shd w:fill="auto" w:val="clear"/>
        </w:rPr>
      </w:pPr>
    </w:p>
    <w:p>
      <w:pPr>
        <w:spacing w:before="0" w:after="20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Sanitary Charges (Clause 2(I &amp; II), Bangalore sewerage regulations, 1974) :</w:t>
      </w:r>
    </w:p>
    <w:p>
      <w:pPr>
        <w:numPr>
          <w:ilvl w:val="0"/>
          <w:numId w:val="116"/>
        </w:numPr>
        <w:spacing w:before="0" w:after="200" w:line="240"/>
        <w:ind w:right="0" w:left="87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consumption of water is 0-8000 ltrs, the sanitary charges shall be at Rs.14.00 per connection.</w:t>
      </w:r>
    </w:p>
    <w:p>
      <w:pPr>
        <w:spacing w:before="0" w:after="200" w:line="240"/>
        <w:ind w:right="0" w:left="870" w:firstLine="0"/>
        <w:jc w:val="both"/>
        <w:rPr>
          <w:rFonts w:ascii="Arial" w:hAnsi="Arial" w:cs="Arial" w:eastAsia="Arial"/>
          <w:color w:val="auto"/>
          <w:spacing w:val="0"/>
          <w:position w:val="0"/>
          <w:sz w:val="24"/>
          <w:shd w:fill="auto" w:val="clear"/>
        </w:rPr>
      </w:pPr>
    </w:p>
    <w:p>
      <w:pPr>
        <w:numPr>
          <w:ilvl w:val="0"/>
          <w:numId w:val="118"/>
        </w:numPr>
        <w:spacing w:before="0" w:after="200" w:line="240"/>
        <w:ind w:right="0" w:left="87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consumption of water is above 8000 ltrs at rate of 25% of water charges payable per month.</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120"/>
        </w:numPr>
        <w:spacing w:before="0" w:after="200" w:line="240"/>
        <w:ind w:right="0" w:left="87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Sanitary charges for High-Rise/Multistoried Buildings/Apartments/Central and State Government Housing complexes/Villas/Individual Group Housing.</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Sanitary charges for consumption of Bulk Domestic consumers for High-Rise/Multistoried Buildings/Apartments/Central and State Government Housing as detailed below.</w:t>
      </w:r>
    </w:p>
    <w:p>
      <w:pPr>
        <w:spacing w:before="0" w:after="200" w:line="240"/>
        <w:ind w:right="0" w:left="870" w:firstLine="0"/>
        <w:jc w:val="both"/>
        <w:rPr>
          <w:rFonts w:ascii="Arial" w:hAnsi="Arial" w:cs="Arial" w:eastAsia="Arial"/>
          <w:color w:val="auto"/>
          <w:spacing w:val="0"/>
          <w:position w:val="0"/>
          <w:sz w:val="24"/>
          <w:shd w:fill="auto" w:val="clear"/>
        </w:rPr>
      </w:pPr>
    </w:p>
    <w:p>
      <w:pPr>
        <w:numPr>
          <w:ilvl w:val="0"/>
          <w:numId w:val="124"/>
        </w:numPr>
        <w:spacing w:before="0" w:after="200" w:line="240"/>
        <w:ind w:right="0" w:left="786"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Sanitary charges at 25% of water supply charges payable per month subject to minimum of Rs 100/- per flat per month.</w:t>
      </w:r>
    </w:p>
    <w:p>
      <w:pPr>
        <w:spacing w:before="0" w:after="200" w:line="240"/>
        <w:ind w:right="0" w:left="1620" w:firstLine="0"/>
        <w:jc w:val="both"/>
        <w:rPr>
          <w:rFonts w:ascii="Arial" w:hAnsi="Arial" w:cs="Arial" w:eastAsia="Arial"/>
          <w:color w:val="auto"/>
          <w:spacing w:val="0"/>
          <w:position w:val="0"/>
          <w:sz w:val="24"/>
          <w:shd w:fill="auto" w:val="clear"/>
        </w:rPr>
      </w:pPr>
    </w:p>
    <w:p>
      <w:pPr>
        <w:numPr>
          <w:ilvl w:val="0"/>
          <w:numId w:val="126"/>
        </w:numPr>
        <w:spacing w:before="0" w:after="200" w:line="240"/>
        <w:ind w:right="0" w:left="786"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apartments having the Board water supply and UGD connection but supplementing water supply by borewells/water tankers to charge additional sanitary charges at Rs.50/- per flat per month.</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128"/>
        </w:numPr>
        <w:spacing w:before="0" w:after="200" w:line="240"/>
        <w:ind w:right="0" w:left="786"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Premises not having the water supply connection from the Board but having only UGD connection to charge sanitary charges at Rs 50/- per flat per month.</w:t>
      </w:r>
    </w:p>
    <w:p>
      <w:pPr>
        <w:spacing w:before="0" w:after="200" w:line="276"/>
        <w:ind w:right="0" w:left="720" w:firstLine="0"/>
        <w:jc w:val="left"/>
        <w:rPr>
          <w:rFonts w:ascii="Arial" w:hAnsi="Arial" w:cs="Arial" w:eastAsia="Arial"/>
          <w:color w:val="auto"/>
          <w:spacing w:val="0"/>
          <w:position w:val="0"/>
          <w:sz w:val="24"/>
          <w:shd w:fill="auto" w:val="clear"/>
        </w:rPr>
      </w:pPr>
    </w:p>
    <w:tbl>
      <w:tblPr>
        <w:tblInd w:w="630" w:type="dxa"/>
      </w:tblPr>
      <w:tblGrid>
        <w:gridCol w:w="4282"/>
        <w:gridCol w:w="3441"/>
        <w:gridCol w:w="1183"/>
      </w:tblGrid>
      <w:tr>
        <w:trPr>
          <w:trHeight w:val="417" w:hRule="auto"/>
          <w:jc w:val="left"/>
        </w:trPr>
        <w:tc>
          <w:tcPr>
            <w:tcW w:w="8906"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Sanitary Charges</w:t>
            </w:r>
          </w:p>
        </w:tc>
      </w:tr>
      <w:tr>
        <w:trPr>
          <w:trHeight w:val="396" w:hRule="auto"/>
          <w:jc w:val="left"/>
        </w:trPr>
        <w:tc>
          <w:tcPr>
            <w:tcW w:w="42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Category</w:t>
            </w:r>
          </w:p>
        </w:tc>
        <w:tc>
          <w:tcPr>
            <w:tcW w:w="4624" w:type="dxa"/>
            <w:gridSpan w:val="2"/>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Charges (in Rs.)</w:t>
            </w:r>
          </w:p>
        </w:tc>
      </w:tr>
      <w:tr>
        <w:trPr>
          <w:trHeight w:val="729" w:hRule="auto"/>
          <w:jc w:val="left"/>
        </w:trPr>
        <w:tc>
          <w:tcPr>
            <w:tcW w:w="4282" w:type="dxa"/>
            <w:vMerge w:val="restart"/>
            <w:tcBorders>
              <w:top w:val="single" w:color="000000" w:sz="4"/>
              <w:left w:val="single" w:color="000000" w:sz="0"/>
              <w:bottom w:val="single" w:color="000000" w:sz="0"/>
              <w:right w:val="single" w:color="000000" w:sz="0"/>
            </w:tcBorders>
            <w:shd w:color="auto" w:fill="f2dbdb"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For premises having water supply and UGD connection from BWSSB but supplementing water supply by borewells</w:t>
            </w:r>
          </w:p>
        </w:tc>
        <w:tc>
          <w:tcPr>
            <w:tcW w:w="344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Domestic per individual house or per flat</w:t>
            </w:r>
          </w:p>
        </w:tc>
        <w:tc>
          <w:tcPr>
            <w:tcW w:w="1183"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100</w:t>
            </w:r>
          </w:p>
        </w:tc>
      </w:tr>
      <w:tr>
        <w:trPr>
          <w:trHeight w:val="894" w:hRule="auto"/>
          <w:jc w:val="left"/>
        </w:trPr>
        <w:tc>
          <w:tcPr>
            <w:tcW w:w="4282" w:type="dxa"/>
            <w:vMerge/>
            <w:tcBorders>
              <w:top w:val="single" w:color="000000" w:sz="0"/>
              <w:left w:val="single" w:color="000000" w:sz="0"/>
              <w:bottom w:val="single" w:color="000000" w:sz="0"/>
              <w:right w:val="single" w:color="000000" w:sz="0"/>
            </w:tcBorders>
            <w:shd w:color="auto" w:fill="f2dbd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Partial non-domestic, non-domestic and all other categories per HP of borewell</w:t>
            </w:r>
          </w:p>
        </w:tc>
        <w:tc>
          <w:tcPr>
            <w:tcW w:w="118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500</w:t>
            </w:r>
          </w:p>
        </w:tc>
      </w:tr>
      <w:tr>
        <w:trPr>
          <w:trHeight w:val="619" w:hRule="auto"/>
          <w:jc w:val="left"/>
        </w:trPr>
        <w:tc>
          <w:tcPr>
            <w:tcW w:w="4282" w:type="dxa"/>
            <w:vMerge w:val="restart"/>
            <w:tcBorders>
              <w:top w:val="single" w:color="000000" w:sz="4"/>
              <w:left w:val="single" w:color="000000" w:sz="0"/>
              <w:bottom w:val="single" w:color="000000" w:sz="0"/>
              <w:right w:val="single" w:color="000000" w:sz="0"/>
            </w:tcBorders>
            <w:shd w:color="auto" w:fill="f2dbdb"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For premises not having water supply  connection from BWSSB but having only UGD connection</w:t>
            </w:r>
          </w:p>
        </w:tc>
        <w:tc>
          <w:tcPr>
            <w:tcW w:w="344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Domestic per individual house or per flat</w:t>
            </w:r>
          </w:p>
        </w:tc>
        <w:tc>
          <w:tcPr>
            <w:tcW w:w="1183"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100</w:t>
            </w:r>
          </w:p>
        </w:tc>
      </w:tr>
      <w:tr>
        <w:trPr>
          <w:trHeight w:val="1032" w:hRule="auto"/>
          <w:jc w:val="left"/>
        </w:trPr>
        <w:tc>
          <w:tcPr>
            <w:tcW w:w="4282" w:type="dxa"/>
            <w:vMerge/>
            <w:tcBorders>
              <w:top w:val="single" w:color="000000" w:sz="0"/>
              <w:left w:val="single" w:color="000000" w:sz="0"/>
              <w:bottom w:val="single" w:color="000000" w:sz="0"/>
              <w:right w:val="single" w:color="000000" w:sz="0"/>
            </w:tcBorders>
            <w:shd w:color="auto" w:fill="f2dbd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4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Partial non-domestic, non-domestic and all other categories per HP of borewell</w:t>
            </w:r>
          </w:p>
        </w:tc>
        <w:tc>
          <w:tcPr>
            <w:tcW w:w="118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500</w:t>
            </w:r>
          </w:p>
        </w:tc>
      </w:tr>
    </w:tbl>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b/>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Special Sanitary Charges(Additional) (Clause 2(II), Bangalore   </w:t>
      </w: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sewerage regulations, 1974) :</w:t>
      </w:r>
    </w:p>
    <w:p>
      <w:pPr>
        <w:spacing w:before="0" w:after="0" w:line="240"/>
        <w:ind w:right="0" w:left="162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8"/>
          <w:shd w:fill="auto" w:val="clear"/>
        </w:rPr>
        <w:t xml:space="preserve">Non-Domestic connection </w:t>
      </w:r>
      <w:r>
        <w:rPr>
          <w:rFonts w:ascii="Arial" w:hAnsi="Arial" w:cs="Arial" w:eastAsia="Arial"/>
          <w:b/>
          <w:color w:val="auto"/>
          <w:spacing w:val="0"/>
          <w:position w:val="0"/>
          <w:sz w:val="24"/>
          <w:shd w:fill="auto" w:val="clear"/>
        </w:rPr>
        <w:t xml:space="preserve">:</w:t>
      </w:r>
    </w:p>
    <w:p>
      <w:pPr>
        <w:spacing w:before="0" w:after="2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Sanitary Charges</w:t>
      </w:r>
      <w:r>
        <w:rPr>
          <w:rFonts w:ascii="Arial" w:hAnsi="Arial" w:cs="Arial" w:eastAsia="Arial"/>
          <w:color w:val="auto"/>
          <w:spacing w:val="0"/>
          <w:position w:val="0"/>
          <w:sz w:val="24"/>
          <w:shd w:fill="auto" w:val="clear"/>
        </w:rPr>
        <w:t xml:space="preserve"> : 25% of water charges payable per month.</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 the case of premises having both water supply and sanitary connections, and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supplementing supply by borewells or water tanks, the Board shall levy rates and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other charges as under :</w:t>
      </w:r>
    </w:p>
    <w:p>
      <w:pPr>
        <w:spacing w:before="0" w:after="0" w:line="240"/>
        <w:ind w:right="0" w:left="0" w:firstLine="0"/>
        <w:jc w:val="both"/>
        <w:rPr>
          <w:rFonts w:ascii="Arial" w:hAnsi="Arial" w:cs="Arial" w:eastAsia="Arial"/>
          <w:color w:val="auto"/>
          <w:spacing w:val="0"/>
          <w:position w:val="0"/>
          <w:sz w:val="24"/>
          <w:shd w:fill="auto" w:val="clear"/>
        </w:rPr>
      </w:pPr>
    </w:p>
    <w:p>
      <w:pPr>
        <w:numPr>
          <w:ilvl w:val="0"/>
          <w:numId w:val="159"/>
        </w:numPr>
        <w:tabs>
          <w:tab w:val="left" w:pos="90" w:leader="none"/>
        </w:tabs>
        <w:spacing w:before="0" w:after="0" w:line="240"/>
        <w:ind w:right="0" w:left="1365"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Domestic connection</w:t>
      </w:r>
      <w:r>
        <w:rPr>
          <w:rFonts w:ascii="Arial" w:hAnsi="Arial" w:cs="Arial" w:eastAsia="Arial"/>
          <w:color w:val="auto"/>
          <w:spacing w:val="0"/>
          <w:position w:val="0"/>
          <w:sz w:val="24"/>
          <w:shd w:fill="auto" w:val="clear"/>
        </w:rPr>
        <w:t xml:space="preserve"> : Rs 50/- per month per individual house or per flat.</w:t>
      </w:r>
    </w:p>
    <w:p>
      <w:pPr>
        <w:tabs>
          <w:tab w:val="left" w:pos="90" w:leader="none"/>
        </w:tabs>
        <w:spacing w:before="0" w:after="0" w:line="240"/>
        <w:ind w:right="0" w:left="0" w:firstLine="0"/>
        <w:jc w:val="both"/>
        <w:rPr>
          <w:rFonts w:ascii="Arial" w:hAnsi="Arial" w:cs="Arial" w:eastAsia="Arial"/>
          <w:color w:val="auto"/>
          <w:spacing w:val="0"/>
          <w:position w:val="0"/>
          <w:sz w:val="24"/>
          <w:shd w:fill="auto" w:val="clear"/>
        </w:rPr>
      </w:pPr>
    </w:p>
    <w:p>
      <w:pPr>
        <w:numPr>
          <w:ilvl w:val="0"/>
          <w:numId w:val="161"/>
        </w:numPr>
        <w:tabs>
          <w:tab w:val="left" w:pos="90" w:leader="none"/>
        </w:tabs>
        <w:spacing w:before="0" w:after="0" w:line="240"/>
        <w:ind w:right="0" w:left="1365"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Non- Domestic connection</w:t>
      </w:r>
      <w:r>
        <w:rPr>
          <w:rFonts w:ascii="Arial" w:hAnsi="Arial" w:cs="Arial" w:eastAsia="Arial"/>
          <w:color w:val="auto"/>
          <w:spacing w:val="0"/>
          <w:position w:val="0"/>
          <w:sz w:val="24"/>
          <w:shd w:fill="auto" w:val="clear"/>
        </w:rPr>
        <w:t xml:space="preserve"> :</w:t>
      </w: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163"/>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Rs 300/- per H.P. of Borewell pump.</w:t>
      </w:r>
    </w:p>
    <w:p>
      <w:pPr>
        <w:spacing w:before="0" w:after="200" w:line="276"/>
        <w:ind w:right="0" w:left="2100" w:firstLine="0"/>
        <w:jc w:val="both"/>
        <w:rPr>
          <w:rFonts w:ascii="Arial" w:hAnsi="Arial" w:cs="Arial" w:eastAsia="Arial"/>
          <w:color w:val="auto"/>
          <w:spacing w:val="0"/>
          <w:position w:val="0"/>
          <w:sz w:val="24"/>
          <w:shd w:fill="auto" w:val="clear"/>
        </w:rPr>
      </w:pPr>
    </w:p>
    <w:p>
      <w:pPr>
        <w:numPr>
          <w:ilvl w:val="0"/>
          <w:numId w:val="165"/>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Darshini Hotels, Cafeteria and Coffee bars Rs 500/- per month.</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67"/>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Bar and Restaurant, lodge less than 50 Rooms with Restaurants Rs 2000/- per month.</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69"/>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Lodges having more than 50 rooms upto 100 Rs.4000/- per month.</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71"/>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 the 100 rooms including 3 star the hotel and above Rs.10000 per month.</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73"/>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Shopping malls having theatres Rs.25000/- per month.</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75"/>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Multiplex Theatres, Cinema halls with Hotels and without hotels Rs 10000/-  per month.</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77"/>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Community halls/Kalyana Mantapas with A.C. Rs.7500/- per month.</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79"/>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Community halls/Kalyana mantapas without A.C. Rs. 5000/- per month.</w:t>
      </w:r>
    </w:p>
    <w:p>
      <w:pPr>
        <w:spacing w:before="0" w:after="200" w:line="276"/>
        <w:ind w:right="0" w:left="720" w:firstLine="0"/>
        <w:jc w:val="both"/>
        <w:rPr>
          <w:rFonts w:ascii="Arial" w:hAnsi="Arial" w:cs="Arial" w:eastAsia="Arial"/>
          <w:color w:val="auto"/>
          <w:spacing w:val="0"/>
          <w:position w:val="0"/>
          <w:sz w:val="24"/>
          <w:shd w:fill="auto" w:val="clear"/>
        </w:rPr>
      </w:pPr>
    </w:p>
    <w:p>
      <w:pPr>
        <w:numPr>
          <w:ilvl w:val="0"/>
          <w:numId w:val="181"/>
        </w:numPr>
        <w:spacing w:before="0" w:after="200" w:line="276"/>
        <w:ind w:right="0" w:left="1495"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Choultries/Small party halls with less than 250 seating capacity Rs.1000/- per month.</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3252"/>
        <w:gridCol w:w="2951"/>
        <w:gridCol w:w="3535"/>
      </w:tblGrid>
      <w:tr>
        <w:trPr>
          <w:trHeight w:val="556" w:hRule="auto"/>
          <w:jc w:val="left"/>
        </w:trPr>
        <w:tc>
          <w:tcPr>
            <w:tcW w:w="9738"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Special Sanitary Charges</w:t>
            </w:r>
          </w:p>
        </w:tc>
      </w:tr>
      <w:tr>
        <w:trPr>
          <w:trHeight w:val="240" w:hRule="auto"/>
          <w:jc w:val="left"/>
        </w:trPr>
        <w:tc>
          <w:tcPr>
            <w:tcW w:w="3252" w:type="dxa"/>
            <w:vMerge w:val="restart"/>
            <w:tcBorders>
              <w:top w:val="single" w:color="000000" w:sz="0"/>
              <w:left w:val="single" w:color="000000" w:sz="0"/>
              <w:bottom w:val="single" w:color="000000" w:sz="0"/>
              <w:right w:val="single" w:color="000000" w:sz="0"/>
            </w:tcBorders>
            <w:shd w:color="auto" w:fill="f2dbdb"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Connection </w:t>
              <w:br/>
              <w:t xml:space="preserve">Type</w:t>
            </w:r>
          </w:p>
        </w:tc>
        <w:tc>
          <w:tcPr>
            <w:tcW w:w="6486" w:type="dxa"/>
            <w:gridSpan w:val="2"/>
            <w:tcBorders>
              <w:top w:val="single" w:color="000000" w:sz="0"/>
              <w:left w:val="single" w:color="000000" w:sz="0"/>
              <w:bottom w:val="single" w:color="000000" w:sz="0"/>
              <w:right w:val="single" w:color="000000" w:sz="0"/>
            </w:tcBorders>
            <w:shd w:color="auto" w:fill="f2dbdb"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Special Sanitary</w:t>
            </w:r>
          </w:p>
        </w:tc>
      </w:tr>
      <w:tr>
        <w:trPr>
          <w:trHeight w:val="162" w:hRule="auto"/>
          <w:jc w:val="left"/>
        </w:trPr>
        <w:tc>
          <w:tcPr>
            <w:tcW w:w="3252" w:type="dxa"/>
            <w:vMerge/>
            <w:tcBorders>
              <w:top w:val="single" w:color="000000" w:sz="4"/>
              <w:left w:val="single" w:color="000000" w:sz="0"/>
              <w:bottom w:val="single" w:color="000000" w:sz="0"/>
              <w:right w:val="single" w:color="000000" w:sz="0"/>
            </w:tcBorders>
            <w:shd w:color="auto" w:fill="f2dbd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Existing</w:t>
            </w: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Revised</w:t>
            </w:r>
          </w:p>
        </w:tc>
      </w:tr>
      <w:tr>
        <w:trPr>
          <w:trHeight w:val="240"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All Kinds of Hotels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2000</w:t>
            </w:r>
          </w:p>
        </w:tc>
      </w:tr>
      <w:tr>
        <w:trPr>
          <w:trHeight w:val="569"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Darshini hotels, cafeteria and coffee bars</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w:t>
            </w: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w:t>
            </w:r>
          </w:p>
        </w:tc>
      </w:tr>
      <w:tr>
        <w:trPr>
          <w:trHeight w:val="371"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Hotels with lodging facility upto 50 rooms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2000</w:t>
            </w:r>
          </w:p>
        </w:tc>
      </w:tr>
      <w:tr>
        <w:trPr>
          <w:trHeight w:val="419"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Lodges 50 to 100 rooms</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4000</w:t>
            </w: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4000</w:t>
            </w:r>
          </w:p>
        </w:tc>
      </w:tr>
      <w:tr>
        <w:trPr>
          <w:trHeight w:val="496"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Hotels with lodging facility with more than 100 rooms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10000</w:t>
            </w:r>
          </w:p>
        </w:tc>
      </w:tr>
      <w:tr>
        <w:trPr>
          <w:trHeight w:val="240"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Bar and Restaurant</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2000</w:t>
            </w: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2000</w:t>
            </w:r>
          </w:p>
        </w:tc>
      </w:tr>
      <w:tr>
        <w:trPr>
          <w:trHeight w:val="406"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Star Hotels less than 50 rooms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10000</w:t>
            </w:r>
          </w:p>
        </w:tc>
      </w:tr>
      <w:tr>
        <w:trPr>
          <w:trHeight w:val="406"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Star Hotels with 51 to 100 rooms</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10000</w:t>
            </w: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15000</w:t>
            </w:r>
          </w:p>
        </w:tc>
      </w:tr>
      <w:tr>
        <w:trPr>
          <w:trHeight w:val="415"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Star Hotels with more than 100 rooms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20000</w:t>
            </w:r>
          </w:p>
        </w:tc>
      </w:tr>
      <w:tr>
        <w:trPr>
          <w:trHeight w:val="406"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Hospitals without beds</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2500</w:t>
            </w:r>
          </w:p>
        </w:tc>
      </w:tr>
      <w:tr>
        <w:trPr>
          <w:trHeight w:val="406"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Hospitals with beds upto 50 beds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5000</w:t>
            </w:r>
          </w:p>
        </w:tc>
      </w:tr>
      <w:tr>
        <w:trPr>
          <w:trHeight w:val="609"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Hospitals with beds more than 50 and upto 100</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2500</w:t>
            </w: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7500</w:t>
            </w:r>
          </w:p>
        </w:tc>
      </w:tr>
      <w:tr>
        <w:trPr>
          <w:trHeight w:val="419"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ND-More than 100 Bed Hospital</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10000</w:t>
            </w:r>
          </w:p>
        </w:tc>
      </w:tr>
      <w:tr>
        <w:trPr>
          <w:trHeight w:val="240"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Dispensary, Clinic</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w:t>
            </w:r>
          </w:p>
        </w:tc>
      </w:tr>
      <w:tr>
        <w:trPr>
          <w:trHeight w:val="620"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Hostels - Paying Guest accomodations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2000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2000</w:t>
            </w:r>
          </w:p>
        </w:tc>
      </w:tr>
      <w:tr>
        <w:trPr>
          <w:trHeight w:val="620"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Hostels with Non Domestic Water Supply</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2000</w:t>
            </w:r>
          </w:p>
        </w:tc>
      </w:tr>
      <w:tr>
        <w:trPr>
          <w:trHeight w:val="419"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Shopping Malls having theatres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25000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25000</w:t>
            </w:r>
          </w:p>
        </w:tc>
      </w:tr>
      <w:tr>
        <w:trPr>
          <w:trHeight w:val="419"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Shopping Malls without theatres</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5000</w:t>
            </w:r>
          </w:p>
        </w:tc>
      </w:tr>
      <w:tr>
        <w:trPr>
          <w:trHeight w:val="240"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Super Bazaars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w:t>
            </w:r>
          </w:p>
        </w:tc>
      </w:tr>
      <w:tr>
        <w:trPr>
          <w:trHeight w:val="419"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Multiplex, Theatres, Cinema halls</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10000</w:t>
            </w: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10000</w:t>
            </w:r>
          </w:p>
        </w:tc>
      </w:tr>
      <w:tr>
        <w:trPr>
          <w:trHeight w:val="620"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Community halls/ Kalyana Mantapas with A.C</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7500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7500</w:t>
            </w:r>
          </w:p>
        </w:tc>
      </w:tr>
      <w:tr>
        <w:trPr>
          <w:trHeight w:val="620" w:hRule="auto"/>
          <w:jc w:val="left"/>
        </w:trPr>
        <w:tc>
          <w:tcPr>
            <w:tcW w:w="3252" w:type="dxa"/>
            <w:tcBorders>
              <w:top w:val="single" w:color="000000" w:sz="4"/>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Community halls/ Kalyana Mantapas without A.C</w:t>
            </w:r>
          </w:p>
        </w:tc>
        <w:tc>
          <w:tcPr>
            <w:tcW w:w="2951"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5000</w:t>
            </w:r>
          </w:p>
        </w:tc>
        <w:tc>
          <w:tcPr>
            <w:tcW w:w="3535" w:type="dxa"/>
            <w:tcBorders>
              <w:top w:val="single" w:color="000000" w:sz="4"/>
              <w:left w:val="single" w:color="000000" w:sz="4"/>
              <w:bottom w:val="single" w:color="000000" w:sz="4"/>
              <w:right w:val="single" w:color="000000" w:sz="4"/>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5000</w:t>
            </w:r>
          </w:p>
        </w:tc>
      </w:tr>
      <w:tr>
        <w:trPr>
          <w:trHeight w:val="652" w:hRule="auto"/>
          <w:jc w:val="left"/>
        </w:trPr>
        <w:tc>
          <w:tcPr>
            <w:tcW w:w="325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Choultries/Party halls with less than 250 seats</w:t>
            </w:r>
          </w:p>
        </w:tc>
        <w:tc>
          <w:tcPr>
            <w:tcW w:w="295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w:t>
            </w:r>
          </w:p>
        </w:tc>
        <w:tc>
          <w:tcPr>
            <w:tcW w:w="353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2000</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8"/>
          <w:shd w:fill="auto" w:val="clear"/>
        </w:rPr>
        <w:t xml:space="preserve">Water Meter Service Charges ( Clause 28, Bangalore water supply regulations, 1965.)</w:t>
      </w:r>
    </w:p>
    <w:p>
      <w:pPr>
        <w:spacing w:before="0" w:after="0" w:line="276"/>
        <w:ind w:right="0" w:left="0" w:firstLine="0"/>
        <w:jc w:val="both"/>
        <w:rPr>
          <w:rFonts w:ascii="Arial" w:hAnsi="Arial" w:cs="Arial" w:eastAsia="Arial"/>
          <w:b/>
          <w:color w:val="auto"/>
          <w:spacing w:val="0"/>
          <w:position w:val="0"/>
          <w:sz w:val="28"/>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For every meter installed in a premises and kept in working condition, the meter  </w:t>
      </w:r>
    </w:p>
    <w:p>
      <w:pPr>
        <w:tabs>
          <w:tab w:val="left" w:pos="90" w:leader="none"/>
        </w:tabs>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service charges shall be levied per month in addition to whatsoever charges may be  </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due for the water consumed.</w:t>
      </w:r>
    </w:p>
    <w:p>
      <w:pPr>
        <w:tabs>
          <w:tab w:val="left" w:pos="9270" w:leader="none"/>
        </w:tabs>
        <w:spacing w:before="0" w:after="0" w:line="276"/>
        <w:ind w:right="0" w:left="0" w:firstLine="0"/>
        <w:jc w:val="left"/>
        <w:rPr>
          <w:rFonts w:ascii="Arial" w:hAnsi="Arial" w:cs="Arial" w:eastAsia="Arial"/>
          <w:color w:val="auto"/>
          <w:spacing w:val="0"/>
          <w:position w:val="0"/>
          <w:sz w:val="24"/>
          <w:shd w:fill="auto" w:val="clear"/>
        </w:rPr>
      </w:pPr>
    </w:p>
    <w:tbl>
      <w:tblPr/>
      <w:tblGrid>
        <w:gridCol w:w="1815"/>
        <w:gridCol w:w="1858"/>
        <w:gridCol w:w="1804"/>
        <w:gridCol w:w="2128"/>
        <w:gridCol w:w="1805"/>
      </w:tblGrid>
      <w:tr>
        <w:trPr>
          <w:trHeight w:val="437" w:hRule="auto"/>
          <w:jc w:val="left"/>
        </w:trPr>
        <w:tc>
          <w:tcPr>
            <w:tcW w:w="9410" w:type="dxa"/>
            <w:gridSpan w:val="5"/>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Water Meter Service Charges</w:t>
            </w:r>
          </w:p>
        </w:tc>
      </w:tr>
      <w:tr>
        <w:trPr>
          <w:trHeight w:val="300" w:hRule="auto"/>
          <w:jc w:val="left"/>
        </w:trPr>
        <w:tc>
          <w:tcPr>
            <w:tcW w:w="1815" w:type="dxa"/>
            <w:vMerge w:val="restart"/>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Bore Size in Inches</w:t>
            </w:r>
          </w:p>
        </w:tc>
        <w:tc>
          <w:tcPr>
            <w:tcW w:w="1858" w:type="dxa"/>
            <w:vMerge w:val="restart"/>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Bore Size in mm</w:t>
            </w:r>
          </w:p>
        </w:tc>
        <w:tc>
          <w:tcPr>
            <w:tcW w:w="5737" w:type="dxa"/>
            <w:gridSpan w:val="3"/>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8"/>
                <w:shd w:fill="auto" w:val="clear"/>
              </w:rPr>
              <w:t xml:space="preserve">Meter Charge in Rs</w:t>
            </w:r>
          </w:p>
        </w:tc>
      </w:tr>
      <w:tr>
        <w:trPr>
          <w:trHeight w:val="300" w:hRule="auto"/>
          <w:jc w:val="left"/>
        </w:trPr>
        <w:tc>
          <w:tcPr>
            <w:tcW w:w="1815" w:type="dxa"/>
            <w:vMerge/>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58" w:type="dxa"/>
            <w:vMerge/>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0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Domestic</w:t>
            </w:r>
          </w:p>
        </w:tc>
        <w:tc>
          <w:tcPr>
            <w:tcW w:w="212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Non Domestic</w:t>
            </w:r>
          </w:p>
        </w:tc>
        <w:tc>
          <w:tcPr>
            <w:tcW w:w="180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000000"/>
                <w:spacing w:val="0"/>
                <w:position w:val="0"/>
                <w:sz w:val="24"/>
                <w:shd w:fill="auto" w:val="clear"/>
              </w:rPr>
              <w:t xml:space="preserve">Partial Non Domestic</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0.5</w:t>
            </w:r>
          </w:p>
        </w:tc>
        <w:tc>
          <w:tcPr>
            <w:tcW w:w="185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15</w:t>
            </w:r>
          </w:p>
        </w:tc>
        <w:tc>
          <w:tcPr>
            <w:tcW w:w="1804"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150</w:t>
            </w:r>
          </w:p>
        </w:tc>
        <w:tc>
          <w:tcPr>
            <w:tcW w:w="212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175</w:t>
            </w:r>
          </w:p>
        </w:tc>
        <w:tc>
          <w:tcPr>
            <w:tcW w:w="180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90</w:t>
            </w:r>
          </w:p>
        </w:tc>
      </w:tr>
      <w:tr>
        <w:trPr>
          <w:trHeight w:val="300" w:hRule="auto"/>
          <w:jc w:val="left"/>
        </w:trPr>
        <w:tc>
          <w:tcPr>
            <w:tcW w:w="1815" w:type="dxa"/>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0.75</w:t>
            </w:r>
          </w:p>
        </w:tc>
        <w:tc>
          <w:tcPr>
            <w:tcW w:w="185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w:t>
            </w:r>
          </w:p>
        </w:tc>
        <w:tc>
          <w:tcPr>
            <w:tcW w:w="180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w:t>
            </w:r>
          </w:p>
        </w:tc>
        <w:tc>
          <w:tcPr>
            <w:tcW w:w="212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w:t>
            </w:r>
          </w:p>
        </w:tc>
        <w:tc>
          <w:tcPr>
            <w:tcW w:w="180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150</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w:t>
            </w:r>
          </w:p>
        </w:tc>
        <w:tc>
          <w:tcPr>
            <w:tcW w:w="185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25</w:t>
            </w:r>
          </w:p>
        </w:tc>
        <w:tc>
          <w:tcPr>
            <w:tcW w:w="1804"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300</w:t>
            </w:r>
          </w:p>
        </w:tc>
        <w:tc>
          <w:tcPr>
            <w:tcW w:w="212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750</w:t>
            </w:r>
          </w:p>
        </w:tc>
        <w:tc>
          <w:tcPr>
            <w:tcW w:w="180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w:t>
            </w:r>
          </w:p>
        </w:tc>
      </w:tr>
      <w:tr>
        <w:trPr>
          <w:trHeight w:val="300" w:hRule="auto"/>
          <w:jc w:val="left"/>
        </w:trPr>
        <w:tc>
          <w:tcPr>
            <w:tcW w:w="1815" w:type="dxa"/>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1.25</w:t>
            </w:r>
          </w:p>
        </w:tc>
        <w:tc>
          <w:tcPr>
            <w:tcW w:w="185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32</w:t>
            </w:r>
          </w:p>
        </w:tc>
        <w:tc>
          <w:tcPr>
            <w:tcW w:w="180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w:t>
            </w:r>
          </w:p>
        </w:tc>
        <w:tc>
          <w:tcPr>
            <w:tcW w:w="212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w:t>
            </w:r>
          </w:p>
        </w:tc>
        <w:tc>
          <w:tcPr>
            <w:tcW w:w="180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750</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1.5</w:t>
            </w:r>
          </w:p>
        </w:tc>
        <w:tc>
          <w:tcPr>
            <w:tcW w:w="185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40</w:t>
            </w:r>
          </w:p>
        </w:tc>
        <w:tc>
          <w:tcPr>
            <w:tcW w:w="1804"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750</w:t>
            </w:r>
          </w:p>
        </w:tc>
        <w:tc>
          <w:tcPr>
            <w:tcW w:w="212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w:t>
            </w:r>
          </w:p>
        </w:tc>
        <w:tc>
          <w:tcPr>
            <w:tcW w:w="180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w:t>
            </w:r>
          </w:p>
        </w:tc>
      </w:tr>
      <w:tr>
        <w:trPr>
          <w:trHeight w:val="300" w:hRule="auto"/>
          <w:jc w:val="left"/>
        </w:trPr>
        <w:tc>
          <w:tcPr>
            <w:tcW w:w="1815" w:type="dxa"/>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w:t>
            </w:r>
          </w:p>
        </w:tc>
        <w:tc>
          <w:tcPr>
            <w:tcW w:w="185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w:t>
            </w:r>
          </w:p>
        </w:tc>
        <w:tc>
          <w:tcPr>
            <w:tcW w:w="180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w:t>
            </w:r>
          </w:p>
        </w:tc>
        <w:tc>
          <w:tcPr>
            <w:tcW w:w="212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w:t>
            </w:r>
          </w:p>
        </w:tc>
        <w:tc>
          <w:tcPr>
            <w:tcW w:w="180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1000</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2.5</w:t>
            </w:r>
          </w:p>
        </w:tc>
        <w:tc>
          <w:tcPr>
            <w:tcW w:w="185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65</w:t>
            </w:r>
          </w:p>
        </w:tc>
        <w:tc>
          <w:tcPr>
            <w:tcW w:w="1804"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1250</w:t>
            </w:r>
          </w:p>
        </w:tc>
        <w:tc>
          <w:tcPr>
            <w:tcW w:w="212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1250</w:t>
            </w:r>
          </w:p>
        </w:tc>
        <w:tc>
          <w:tcPr>
            <w:tcW w:w="180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1250</w:t>
            </w:r>
          </w:p>
        </w:tc>
      </w:tr>
      <w:tr>
        <w:trPr>
          <w:trHeight w:val="300" w:hRule="auto"/>
          <w:jc w:val="left"/>
        </w:trPr>
        <w:tc>
          <w:tcPr>
            <w:tcW w:w="1815" w:type="dxa"/>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3</w:t>
            </w:r>
          </w:p>
        </w:tc>
        <w:tc>
          <w:tcPr>
            <w:tcW w:w="185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75</w:t>
            </w:r>
          </w:p>
        </w:tc>
        <w:tc>
          <w:tcPr>
            <w:tcW w:w="180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1250</w:t>
            </w:r>
          </w:p>
        </w:tc>
        <w:tc>
          <w:tcPr>
            <w:tcW w:w="212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1250</w:t>
            </w:r>
          </w:p>
        </w:tc>
        <w:tc>
          <w:tcPr>
            <w:tcW w:w="180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1250</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4</w:t>
            </w:r>
          </w:p>
        </w:tc>
        <w:tc>
          <w:tcPr>
            <w:tcW w:w="185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100</w:t>
            </w:r>
          </w:p>
        </w:tc>
        <w:tc>
          <w:tcPr>
            <w:tcW w:w="1804"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1500</w:t>
            </w:r>
          </w:p>
        </w:tc>
        <w:tc>
          <w:tcPr>
            <w:tcW w:w="212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1500</w:t>
            </w:r>
          </w:p>
        </w:tc>
        <w:tc>
          <w:tcPr>
            <w:tcW w:w="180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1500</w:t>
            </w:r>
          </w:p>
        </w:tc>
      </w:tr>
      <w:tr>
        <w:trPr>
          <w:trHeight w:val="300" w:hRule="auto"/>
          <w:jc w:val="left"/>
        </w:trPr>
        <w:tc>
          <w:tcPr>
            <w:tcW w:w="1815" w:type="dxa"/>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w:t>
            </w:r>
          </w:p>
        </w:tc>
        <w:tc>
          <w:tcPr>
            <w:tcW w:w="185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125</w:t>
            </w:r>
          </w:p>
        </w:tc>
        <w:tc>
          <w:tcPr>
            <w:tcW w:w="180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1750</w:t>
            </w:r>
          </w:p>
        </w:tc>
        <w:tc>
          <w:tcPr>
            <w:tcW w:w="212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1750</w:t>
            </w:r>
          </w:p>
        </w:tc>
        <w:tc>
          <w:tcPr>
            <w:tcW w:w="180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1750</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6</w:t>
            </w:r>
          </w:p>
        </w:tc>
        <w:tc>
          <w:tcPr>
            <w:tcW w:w="185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150</w:t>
            </w:r>
          </w:p>
        </w:tc>
        <w:tc>
          <w:tcPr>
            <w:tcW w:w="1804"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2000</w:t>
            </w:r>
          </w:p>
        </w:tc>
        <w:tc>
          <w:tcPr>
            <w:tcW w:w="212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3000</w:t>
            </w:r>
          </w:p>
        </w:tc>
        <w:tc>
          <w:tcPr>
            <w:tcW w:w="180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3000</w:t>
            </w:r>
          </w:p>
        </w:tc>
      </w:tr>
      <w:tr>
        <w:trPr>
          <w:trHeight w:val="300" w:hRule="auto"/>
          <w:jc w:val="left"/>
        </w:trPr>
        <w:tc>
          <w:tcPr>
            <w:tcW w:w="1815" w:type="dxa"/>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8</w:t>
            </w:r>
          </w:p>
        </w:tc>
        <w:tc>
          <w:tcPr>
            <w:tcW w:w="185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200</w:t>
            </w:r>
          </w:p>
        </w:tc>
        <w:tc>
          <w:tcPr>
            <w:tcW w:w="180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3000</w:t>
            </w:r>
          </w:p>
        </w:tc>
        <w:tc>
          <w:tcPr>
            <w:tcW w:w="212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5000</w:t>
            </w:r>
          </w:p>
        </w:tc>
        <w:tc>
          <w:tcPr>
            <w:tcW w:w="180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4000</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10</w:t>
            </w:r>
          </w:p>
        </w:tc>
        <w:tc>
          <w:tcPr>
            <w:tcW w:w="185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250</w:t>
            </w:r>
          </w:p>
        </w:tc>
        <w:tc>
          <w:tcPr>
            <w:tcW w:w="1804"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3500</w:t>
            </w:r>
          </w:p>
        </w:tc>
        <w:tc>
          <w:tcPr>
            <w:tcW w:w="212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6000</w:t>
            </w:r>
          </w:p>
        </w:tc>
        <w:tc>
          <w:tcPr>
            <w:tcW w:w="180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5000</w:t>
            </w:r>
          </w:p>
        </w:tc>
      </w:tr>
      <w:tr>
        <w:trPr>
          <w:trHeight w:val="300" w:hRule="auto"/>
          <w:jc w:val="left"/>
        </w:trPr>
        <w:tc>
          <w:tcPr>
            <w:tcW w:w="1815" w:type="dxa"/>
            <w:tcBorders>
              <w:top w:val="single" w:color="000000" w:sz="4"/>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12</w:t>
            </w:r>
          </w:p>
        </w:tc>
        <w:tc>
          <w:tcPr>
            <w:tcW w:w="185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300</w:t>
            </w:r>
          </w:p>
        </w:tc>
        <w:tc>
          <w:tcPr>
            <w:tcW w:w="180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4000</w:t>
            </w:r>
          </w:p>
        </w:tc>
        <w:tc>
          <w:tcPr>
            <w:tcW w:w="212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7000</w:t>
            </w:r>
          </w:p>
        </w:tc>
        <w:tc>
          <w:tcPr>
            <w:tcW w:w="180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6000</w:t>
            </w:r>
          </w:p>
        </w:tc>
      </w:tr>
      <w:tr>
        <w:trPr>
          <w:trHeight w:val="300" w:hRule="auto"/>
          <w:jc w:val="left"/>
        </w:trPr>
        <w:tc>
          <w:tcPr>
            <w:tcW w:w="181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16</w:t>
            </w:r>
          </w:p>
        </w:tc>
        <w:tc>
          <w:tcPr>
            <w:tcW w:w="185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400</w:t>
            </w:r>
          </w:p>
        </w:tc>
        <w:tc>
          <w:tcPr>
            <w:tcW w:w="1804"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5000</w:t>
            </w:r>
          </w:p>
        </w:tc>
        <w:tc>
          <w:tcPr>
            <w:tcW w:w="2128"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8000</w:t>
            </w:r>
          </w:p>
        </w:tc>
        <w:tc>
          <w:tcPr>
            <w:tcW w:w="1805" w:type="dxa"/>
            <w:tcBorders>
              <w:top w:val="single" w:color="000000" w:sz="0"/>
              <w:left w:val="single" w:color="000000" w:sz="0"/>
              <w:bottom w:val="single" w:color="000000" w:sz="0"/>
              <w:right w:val="single" w:color="000000" w:sz="0"/>
            </w:tcBorders>
            <w:shd w:color="auto" w:fill="b8cce4"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7000</w:t>
            </w:r>
          </w:p>
        </w:tc>
      </w:tr>
    </w:tbl>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6.</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8"/>
          <w:shd w:fill="auto" w:val="clear"/>
        </w:rPr>
        <w:t xml:space="preserve">Bulk Water Charges ( Clause 36 (IA) and 36(IV), Bangalore water  </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supply regulations, 1965.) :</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    </w:t>
      </w:r>
      <w:r>
        <w:rPr>
          <w:rFonts w:ascii="Arial" w:hAnsi="Arial" w:cs="Arial" w:eastAsia="Arial"/>
          <w:color w:val="auto"/>
          <w:spacing w:val="0"/>
          <w:position w:val="0"/>
          <w:sz w:val="24"/>
          <w:shd w:fill="auto" w:val="clear"/>
        </w:rPr>
        <w:t xml:space="preserve">Water Tariff for Consumption of Bulk Domestic consumers for High-Rise/Multistoried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Buildings/Central and State Government Housing Complexes, Villas/Individual group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housing.</w:t>
      </w:r>
    </w:p>
    <w:p>
      <w:pPr>
        <w:tabs>
          <w:tab w:val="left" w:pos="7230" w:leader="none"/>
          <w:tab w:val="left" w:pos="7371" w:leader="none"/>
        </w:tabs>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tbl>
      <w:tblPr/>
      <w:tblGrid>
        <w:gridCol w:w="5303"/>
        <w:gridCol w:w="1751"/>
        <w:gridCol w:w="1701"/>
      </w:tblGrid>
      <w:tr>
        <w:trPr>
          <w:trHeight w:val="387" w:hRule="auto"/>
          <w:jc w:val="left"/>
        </w:trPr>
        <w:tc>
          <w:tcPr>
            <w:tcW w:w="8755" w:type="dxa"/>
            <w:gridSpan w:val="3"/>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Bulk Water Charges</w:t>
            </w:r>
          </w:p>
        </w:tc>
      </w:tr>
      <w:tr>
        <w:trPr>
          <w:trHeight w:val="443" w:hRule="auto"/>
          <w:jc w:val="left"/>
        </w:trPr>
        <w:tc>
          <w:tcPr>
            <w:tcW w:w="530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Connection Type</w:t>
            </w:r>
          </w:p>
        </w:tc>
        <w:tc>
          <w:tcPr>
            <w:tcW w:w="17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Water Tariff,</w:t>
              <w:br/>
              <w:t xml:space="preserve"> Rs</w:t>
            </w:r>
          </w:p>
        </w:tc>
        <w:tc>
          <w:tcPr>
            <w:tcW w:w="170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272" w:hanging="272"/>
              <w:jc w:val="center"/>
              <w:rPr>
                <w:color w:val="auto"/>
                <w:spacing w:val="0"/>
                <w:position w:val="0"/>
                <w:shd w:fill="auto" w:val="clear"/>
              </w:rPr>
            </w:pPr>
            <w:r>
              <w:rPr>
                <w:rFonts w:ascii="Arial" w:hAnsi="Arial" w:cs="Arial" w:eastAsia="Arial"/>
                <w:b/>
                <w:color w:val="auto"/>
                <w:spacing w:val="0"/>
                <w:position w:val="0"/>
                <w:sz w:val="24"/>
                <w:shd w:fill="auto" w:val="clear"/>
              </w:rPr>
              <w:t xml:space="preserve">Sanitary</w:t>
            </w:r>
          </w:p>
        </w:tc>
      </w:tr>
      <w:tr>
        <w:trPr>
          <w:trHeight w:val="383" w:hRule="auto"/>
          <w:jc w:val="left"/>
        </w:trPr>
        <w:tc>
          <w:tcPr>
            <w:tcW w:w="530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Industries, Swimming Pool</w:t>
            </w:r>
          </w:p>
        </w:tc>
        <w:tc>
          <w:tcPr>
            <w:tcW w:w="17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Rs.90 per KL</w:t>
            </w:r>
          </w:p>
        </w:tc>
        <w:tc>
          <w:tcPr>
            <w:tcW w:w="170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r>
      <w:tr>
        <w:trPr>
          <w:trHeight w:val="347" w:hRule="auto"/>
          <w:jc w:val="left"/>
        </w:trPr>
        <w:tc>
          <w:tcPr>
            <w:tcW w:w="530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BIAL</w:t>
            </w:r>
          </w:p>
        </w:tc>
        <w:tc>
          <w:tcPr>
            <w:tcW w:w="17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Rs.90 per KL</w:t>
            </w:r>
          </w:p>
        </w:tc>
        <w:tc>
          <w:tcPr>
            <w:tcW w:w="170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r>
      <w:tr>
        <w:trPr>
          <w:trHeight w:val="523" w:hRule="auto"/>
          <w:jc w:val="left"/>
        </w:trPr>
        <w:tc>
          <w:tcPr>
            <w:tcW w:w="530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Bidadi Industrial Area (KIADB)</w:t>
            </w:r>
          </w:p>
        </w:tc>
        <w:tc>
          <w:tcPr>
            <w:tcW w:w="17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Rs.90 per KL</w:t>
            </w:r>
          </w:p>
        </w:tc>
        <w:tc>
          <w:tcPr>
            <w:tcW w:w="170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r>
      <w:tr>
        <w:trPr>
          <w:trHeight w:val="486" w:hRule="auto"/>
          <w:jc w:val="left"/>
        </w:trPr>
        <w:tc>
          <w:tcPr>
            <w:tcW w:w="530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Kanakapura Bulk Supply</w:t>
            </w:r>
          </w:p>
        </w:tc>
        <w:tc>
          <w:tcPr>
            <w:tcW w:w="17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Rs.10 per KL</w:t>
            </w:r>
          </w:p>
        </w:tc>
        <w:tc>
          <w:tcPr>
            <w:tcW w:w="170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r>
      <w:tr>
        <w:trPr>
          <w:trHeight w:val="988" w:hRule="auto"/>
          <w:jc w:val="left"/>
        </w:trPr>
        <w:tc>
          <w:tcPr>
            <w:tcW w:w="530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Vedavijnana Maha Vidya Peeta, Kanakapura Road, Jain International Residential School, Kanakapura Taluk</w:t>
            </w:r>
          </w:p>
        </w:tc>
        <w:tc>
          <w:tcPr>
            <w:tcW w:w="17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Rs.60 per KL</w:t>
            </w:r>
          </w:p>
        </w:tc>
        <w:tc>
          <w:tcPr>
            <w:tcW w:w="170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r>
      <w:tr>
        <w:trPr>
          <w:trHeight w:val="523" w:hRule="auto"/>
          <w:jc w:val="left"/>
        </w:trPr>
        <w:tc>
          <w:tcPr>
            <w:tcW w:w="530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Agara Grama Panchayat</w:t>
            </w:r>
          </w:p>
        </w:tc>
        <w:tc>
          <w:tcPr>
            <w:tcW w:w="17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Rs.19 per KL</w:t>
            </w:r>
          </w:p>
        </w:tc>
        <w:tc>
          <w:tcPr>
            <w:tcW w:w="170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r>
      <w:tr>
        <w:trPr>
          <w:trHeight w:val="726" w:hRule="auto"/>
          <w:jc w:val="left"/>
        </w:trPr>
        <w:tc>
          <w:tcPr>
            <w:tcW w:w="530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BBMP jurisdiction other than erstwhile 7 CMC and 1 TMC</w:t>
            </w:r>
          </w:p>
        </w:tc>
        <w:tc>
          <w:tcPr>
            <w:tcW w:w="17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Rs.19 per KL</w:t>
            </w:r>
          </w:p>
        </w:tc>
        <w:tc>
          <w:tcPr>
            <w:tcW w:w="170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r>
      <w:tr>
        <w:trPr>
          <w:trHeight w:val="835" w:hRule="auto"/>
          <w:jc w:val="left"/>
        </w:trPr>
        <w:tc>
          <w:tcPr>
            <w:tcW w:w="530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Flats, Group housing, multi-storied domestic building</w:t>
            </w:r>
          </w:p>
        </w:tc>
        <w:tc>
          <w:tcPr>
            <w:tcW w:w="175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Rs.22 per KL</w:t>
            </w:r>
          </w:p>
        </w:tc>
        <w:tc>
          <w:tcPr>
            <w:tcW w:w="1701"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25%</w:t>
            </w:r>
          </w:p>
        </w:tc>
      </w:tr>
    </w:tbl>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tabs>
          <w:tab w:val="left" w:pos="90" w:leader="none"/>
        </w:tabs>
        <w:spacing w:before="0" w:after="0" w:line="240"/>
        <w:ind w:right="0" w:left="1620" w:firstLine="0"/>
        <w:jc w:val="both"/>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p>
    <w:p>
      <w:pPr>
        <w:tabs>
          <w:tab w:val="left" w:pos="90" w:leader="none"/>
        </w:tabs>
        <w:spacing w:before="0" w:after="0" w:line="240"/>
        <w:ind w:right="0" w:left="1365"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p>
    <w:p>
      <w:pPr>
        <w:spacing w:before="0" w:after="2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1080"/>
        <w:gridCol w:w="1710"/>
        <w:gridCol w:w="1004"/>
        <w:gridCol w:w="1417"/>
        <w:gridCol w:w="1560"/>
        <w:gridCol w:w="1134"/>
        <w:gridCol w:w="850"/>
        <w:gridCol w:w="1276"/>
        <w:gridCol w:w="1134"/>
        <w:gridCol w:w="1525"/>
        <w:gridCol w:w="810"/>
      </w:tblGrid>
      <w:tr>
        <w:trPr>
          <w:trHeight w:val="416" w:hRule="auto"/>
          <w:jc w:val="left"/>
        </w:trPr>
        <w:tc>
          <w:tcPr>
            <w:tcW w:w="13500" w:type="dxa"/>
            <w:gridSpan w:val="11"/>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Illustration for Domestic Connections (with boresize 15mm)</w:t>
            </w:r>
          </w:p>
        </w:tc>
      </w:tr>
      <w:tr>
        <w:trPr>
          <w:trHeight w:val="347" w:hRule="auto"/>
          <w:jc w:val="left"/>
        </w:trPr>
        <w:tc>
          <w:tcPr>
            <w:tcW w:w="1080"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RR Number</w:t>
            </w:r>
          </w:p>
        </w:tc>
        <w:tc>
          <w:tcPr>
            <w:tcW w:w="1710"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Consumption</w:t>
              <w:br/>
              <w:t xml:space="preserve">in Litres</w:t>
            </w:r>
          </w:p>
        </w:tc>
        <w:tc>
          <w:tcPr>
            <w:tcW w:w="5965" w:type="dxa"/>
            <w:gridSpan w:val="5"/>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Water Amount</w:t>
            </w:r>
          </w:p>
        </w:tc>
        <w:tc>
          <w:tcPr>
            <w:tcW w:w="1276"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Sanitary Amount</w:t>
              <w:br/>
              <w:t xml:space="preserve">(25% of </w:t>
              <w:br/>
              <w:t xml:space="preserve">Water Amt)</w:t>
            </w:r>
          </w:p>
        </w:tc>
        <w:tc>
          <w:tcPr>
            <w:tcW w:w="1134"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Meter </w:t>
              <w:br/>
              <w:t xml:space="preserve">Charges</w:t>
            </w:r>
          </w:p>
        </w:tc>
        <w:tc>
          <w:tcPr>
            <w:tcW w:w="1525"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Sanitary for </w:t>
              <w:br/>
              <w:t xml:space="preserve">Bore Well</w:t>
            </w:r>
          </w:p>
        </w:tc>
        <w:tc>
          <w:tcPr>
            <w:tcW w:w="810"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Total</w:t>
            </w:r>
          </w:p>
        </w:tc>
      </w:tr>
      <w:tr>
        <w:trPr>
          <w:trHeight w:val="998" w:hRule="auto"/>
          <w:jc w:val="left"/>
        </w:trPr>
        <w:tc>
          <w:tcPr>
            <w:tcW w:w="1080" w:type="dxa"/>
            <w:vMerge/>
            <w:tcBorders>
              <w:top w:val="single" w:color="000000" w:sz="4"/>
              <w:left w:val="single" w:color="000000" w:sz="0"/>
              <w:bottom w:val="single" w:color="000000" w:sz="0"/>
              <w:right w:val="single" w:color="000000" w:sz="0"/>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10"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04"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0-8000</w:t>
              <w:br/>
              <w:t xml:space="preserve">Min Rs.56</w:t>
            </w:r>
          </w:p>
        </w:tc>
        <w:tc>
          <w:tcPr>
            <w:tcW w:w="141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8001-25000</w:t>
              <w:br/>
              <w:t xml:space="preserve">(17KL x 11)</w:t>
            </w:r>
          </w:p>
        </w:tc>
        <w:tc>
          <w:tcPr>
            <w:tcW w:w="1560"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25001-50000</w:t>
              <w:br/>
              <w:t xml:space="preserve">(25KL x 26)</w:t>
            </w:r>
          </w:p>
        </w:tc>
        <w:tc>
          <w:tcPr>
            <w:tcW w:w="1134"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&gt;50000</w:t>
              <w:br/>
              <w:t xml:space="preserve">(12 x 45)</w:t>
            </w:r>
          </w:p>
        </w:tc>
        <w:tc>
          <w:tcPr>
            <w:tcW w:w="850"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Total</w:t>
            </w:r>
          </w:p>
        </w:tc>
        <w:tc>
          <w:tcPr>
            <w:tcW w:w="1276"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34"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25"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0"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5" w:hRule="auto"/>
          <w:jc w:val="left"/>
        </w:trPr>
        <w:tc>
          <w:tcPr>
            <w:tcW w:w="1080"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X-XXXXXX</w:t>
            </w:r>
          </w:p>
        </w:tc>
        <w:tc>
          <w:tcPr>
            <w:tcW w:w="1710"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62000</w:t>
            </w:r>
          </w:p>
        </w:tc>
        <w:tc>
          <w:tcPr>
            <w:tcW w:w="1004"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56</w:t>
            </w:r>
          </w:p>
        </w:tc>
        <w:tc>
          <w:tcPr>
            <w:tcW w:w="1417"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187</w:t>
            </w:r>
          </w:p>
        </w:tc>
        <w:tc>
          <w:tcPr>
            <w:tcW w:w="1560"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650</w:t>
            </w:r>
          </w:p>
        </w:tc>
        <w:tc>
          <w:tcPr>
            <w:tcW w:w="1134"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540</w:t>
            </w:r>
          </w:p>
        </w:tc>
        <w:tc>
          <w:tcPr>
            <w:tcW w:w="850"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1433</w:t>
            </w:r>
          </w:p>
        </w:tc>
        <w:tc>
          <w:tcPr>
            <w:tcW w:w="1276"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358</w:t>
            </w:r>
          </w:p>
        </w:tc>
        <w:tc>
          <w:tcPr>
            <w:tcW w:w="1134"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525"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810"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2506</w:t>
            </w:r>
          </w:p>
        </w:tc>
      </w:tr>
    </w:tbl>
    <w:p>
      <w:pPr>
        <w:spacing w:before="0" w:after="200" w:line="276"/>
        <w:ind w:right="0" w:left="0" w:firstLine="0"/>
        <w:jc w:val="center"/>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1527"/>
        <w:gridCol w:w="1736"/>
        <w:gridCol w:w="1255"/>
        <w:gridCol w:w="1013"/>
        <w:gridCol w:w="864"/>
        <w:gridCol w:w="864"/>
        <w:gridCol w:w="1046"/>
        <w:gridCol w:w="842"/>
        <w:gridCol w:w="1179"/>
        <w:gridCol w:w="1192"/>
        <w:gridCol w:w="1301"/>
        <w:gridCol w:w="763"/>
      </w:tblGrid>
      <w:tr>
        <w:trPr>
          <w:trHeight w:val="437" w:hRule="auto"/>
          <w:jc w:val="left"/>
        </w:trPr>
        <w:tc>
          <w:tcPr>
            <w:tcW w:w="13582" w:type="dxa"/>
            <w:gridSpan w:val="12"/>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color w:val="auto"/>
                <w:spacing w:val="0"/>
                <w:position w:val="0"/>
                <w:shd w:fill="auto" w:val="clear"/>
              </w:rPr>
            </w:pPr>
            <w:r>
              <w:rPr>
                <w:rFonts w:ascii="Arial" w:hAnsi="Arial" w:cs="Arial" w:eastAsia="Arial"/>
                <w:color w:val="auto"/>
                <w:spacing w:val="0"/>
                <w:position w:val="0"/>
                <w:sz w:val="28"/>
                <w:shd w:fill="auto" w:val="clear"/>
              </w:rPr>
              <w:t xml:space="preserve">Illustration for Non Domestic Connections (with boresize 15mm and 2HP borewell)</w:t>
            </w:r>
          </w:p>
        </w:tc>
      </w:tr>
      <w:tr>
        <w:trPr>
          <w:trHeight w:val="331" w:hRule="auto"/>
          <w:jc w:val="left"/>
        </w:trPr>
        <w:tc>
          <w:tcPr>
            <w:tcW w:w="1527"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RR Number</w:t>
            </w:r>
          </w:p>
        </w:tc>
        <w:tc>
          <w:tcPr>
            <w:tcW w:w="1736"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Consumption</w:t>
              <w:br/>
              <w:t xml:space="preserve">in Litres</w:t>
            </w:r>
          </w:p>
        </w:tc>
        <w:tc>
          <w:tcPr>
            <w:tcW w:w="5884" w:type="dxa"/>
            <w:gridSpan w:val="6"/>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Water Amount</w:t>
            </w:r>
          </w:p>
        </w:tc>
        <w:tc>
          <w:tcPr>
            <w:tcW w:w="1179"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Sanitary Amount</w:t>
              <w:br/>
              <w:t xml:space="preserve">(25% of </w:t>
              <w:br/>
              <w:t xml:space="preserve">Water Amt)</w:t>
            </w:r>
          </w:p>
        </w:tc>
        <w:tc>
          <w:tcPr>
            <w:tcW w:w="1192"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Meter Charges</w:t>
            </w:r>
          </w:p>
        </w:tc>
        <w:tc>
          <w:tcPr>
            <w:tcW w:w="1301"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Sanitary for Bore Well (2 HP) 2HP x 500</w:t>
            </w:r>
          </w:p>
        </w:tc>
        <w:tc>
          <w:tcPr>
            <w:tcW w:w="763" w:type="dxa"/>
            <w:vMerge w:val="restart"/>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Total</w:t>
            </w:r>
          </w:p>
        </w:tc>
      </w:tr>
      <w:tr>
        <w:trPr>
          <w:trHeight w:val="563" w:hRule="auto"/>
          <w:jc w:val="left"/>
        </w:trPr>
        <w:tc>
          <w:tcPr>
            <w:tcW w:w="1527" w:type="dxa"/>
            <w:vMerge/>
            <w:tcBorders>
              <w:top w:val="single" w:color="000000" w:sz="4"/>
              <w:left w:val="single" w:color="000000" w:sz="0"/>
              <w:bottom w:val="single" w:color="000000" w:sz="0"/>
              <w:right w:val="single" w:color="000000" w:sz="0"/>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36"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5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55" w:hanging="55"/>
              <w:jc w:val="center"/>
              <w:rPr>
                <w:color w:val="auto"/>
                <w:spacing w:val="0"/>
                <w:position w:val="0"/>
                <w:shd w:fill="auto" w:val="clear"/>
              </w:rPr>
            </w:pPr>
            <w:r>
              <w:rPr>
                <w:rFonts w:ascii="Arial" w:hAnsi="Arial" w:cs="Arial" w:eastAsia="Arial"/>
                <w:b/>
                <w:color w:val="auto"/>
                <w:spacing w:val="0"/>
                <w:position w:val="0"/>
                <w:sz w:val="20"/>
                <w:shd w:fill="auto" w:val="clear"/>
              </w:rPr>
              <w:t xml:space="preserve">0-10000</w:t>
              <w:br/>
              <w:t xml:space="preserve">Min Rs.500</w:t>
            </w:r>
          </w:p>
        </w:tc>
        <w:tc>
          <w:tcPr>
            <w:tcW w:w="1013"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55" w:hanging="55"/>
              <w:jc w:val="center"/>
              <w:rPr>
                <w:color w:val="auto"/>
                <w:spacing w:val="0"/>
                <w:position w:val="0"/>
                <w:shd w:fill="auto" w:val="clear"/>
              </w:rPr>
            </w:pPr>
            <w:r>
              <w:rPr>
                <w:rFonts w:ascii="Arial" w:hAnsi="Arial" w:cs="Arial" w:eastAsia="Arial"/>
                <w:b/>
                <w:color w:val="auto"/>
                <w:spacing w:val="0"/>
                <w:position w:val="0"/>
                <w:sz w:val="20"/>
                <w:shd w:fill="auto" w:val="clear"/>
              </w:rPr>
              <w:t xml:space="preserve">10001-25000</w:t>
              <w:br/>
              <w:t xml:space="preserve">(15KL x 57)</w:t>
            </w:r>
          </w:p>
        </w:tc>
        <w:tc>
          <w:tcPr>
            <w:tcW w:w="864"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55" w:hanging="55"/>
              <w:jc w:val="center"/>
              <w:rPr>
                <w:color w:val="auto"/>
                <w:spacing w:val="0"/>
                <w:position w:val="0"/>
                <w:shd w:fill="auto" w:val="clear"/>
              </w:rPr>
            </w:pPr>
            <w:r>
              <w:rPr>
                <w:rFonts w:ascii="Arial" w:hAnsi="Arial" w:cs="Arial" w:eastAsia="Arial"/>
                <w:b/>
                <w:color w:val="auto"/>
                <w:spacing w:val="0"/>
                <w:position w:val="0"/>
                <w:sz w:val="20"/>
                <w:shd w:fill="auto" w:val="clear"/>
              </w:rPr>
              <w:t xml:space="preserve">25001-50000</w:t>
              <w:br/>
              <w:t xml:space="preserve">(25KL x 65)</w:t>
            </w:r>
          </w:p>
        </w:tc>
        <w:tc>
          <w:tcPr>
            <w:tcW w:w="864"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55" w:hanging="55"/>
              <w:jc w:val="center"/>
              <w:rPr>
                <w:color w:val="auto"/>
                <w:spacing w:val="0"/>
                <w:position w:val="0"/>
                <w:shd w:fill="auto" w:val="clear"/>
              </w:rPr>
            </w:pPr>
            <w:r>
              <w:rPr>
                <w:rFonts w:ascii="Arial" w:hAnsi="Arial" w:cs="Arial" w:eastAsia="Arial"/>
                <w:b/>
                <w:color w:val="auto"/>
                <w:spacing w:val="0"/>
                <w:position w:val="0"/>
                <w:sz w:val="20"/>
                <w:shd w:fill="auto" w:val="clear"/>
              </w:rPr>
              <w:t xml:space="preserve">50001-75000</w:t>
              <w:br/>
              <w:t xml:space="preserve">(25KL x 76)</w:t>
            </w:r>
          </w:p>
        </w:tc>
        <w:tc>
          <w:tcPr>
            <w:tcW w:w="104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55" w:hanging="55"/>
              <w:jc w:val="center"/>
              <w:rPr>
                <w:color w:val="auto"/>
                <w:spacing w:val="0"/>
                <w:position w:val="0"/>
                <w:shd w:fill="auto" w:val="clear"/>
              </w:rPr>
            </w:pPr>
            <w:r>
              <w:rPr>
                <w:rFonts w:ascii="Arial" w:hAnsi="Arial" w:cs="Arial" w:eastAsia="Arial"/>
                <w:b/>
                <w:color w:val="auto"/>
                <w:spacing w:val="0"/>
                <w:position w:val="0"/>
                <w:sz w:val="20"/>
                <w:shd w:fill="auto" w:val="clear"/>
              </w:rPr>
              <w:t xml:space="preserve">&gt;75000</w:t>
              <w:br/>
              <w:t xml:space="preserve">(8 x 87)</w:t>
            </w:r>
          </w:p>
        </w:tc>
        <w:tc>
          <w:tcPr>
            <w:tcW w:w="84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55" w:hanging="55"/>
              <w:jc w:val="center"/>
              <w:rPr>
                <w:color w:val="auto"/>
                <w:spacing w:val="0"/>
                <w:position w:val="0"/>
                <w:shd w:fill="auto" w:val="clear"/>
              </w:rPr>
            </w:pPr>
            <w:r>
              <w:rPr>
                <w:rFonts w:ascii="Arial" w:hAnsi="Arial" w:cs="Arial" w:eastAsia="Arial"/>
                <w:b/>
                <w:color w:val="auto"/>
                <w:spacing w:val="0"/>
                <w:position w:val="0"/>
                <w:sz w:val="20"/>
                <w:shd w:fill="auto" w:val="clear"/>
              </w:rPr>
              <w:t xml:space="preserve">Total</w:t>
            </w:r>
          </w:p>
        </w:tc>
        <w:tc>
          <w:tcPr>
            <w:tcW w:w="1179"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92"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01"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63"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18" w:hRule="auto"/>
          <w:jc w:val="left"/>
        </w:trPr>
        <w:tc>
          <w:tcPr>
            <w:tcW w:w="1527"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color w:val="auto"/>
                <w:spacing w:val="0"/>
                <w:position w:val="0"/>
                <w:shd w:fill="auto" w:val="clear"/>
              </w:rPr>
            </w:pPr>
            <w:r>
              <w:rPr>
                <w:rFonts w:ascii="Arial" w:hAnsi="Arial" w:cs="Arial" w:eastAsia="Arial"/>
                <w:color w:val="auto"/>
                <w:spacing w:val="0"/>
                <w:position w:val="0"/>
                <w:sz w:val="24"/>
                <w:shd w:fill="auto" w:val="clear"/>
              </w:rPr>
              <w:t xml:space="preserve">X-XXXXXX</w:t>
            </w:r>
          </w:p>
        </w:tc>
        <w:tc>
          <w:tcPr>
            <w:tcW w:w="1736"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83</w:t>
            </w:r>
          </w:p>
        </w:tc>
        <w:tc>
          <w:tcPr>
            <w:tcW w:w="1255"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013"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855</w:t>
            </w:r>
          </w:p>
        </w:tc>
        <w:tc>
          <w:tcPr>
            <w:tcW w:w="864"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1625</w:t>
            </w:r>
          </w:p>
        </w:tc>
        <w:tc>
          <w:tcPr>
            <w:tcW w:w="864"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1900</w:t>
            </w:r>
          </w:p>
        </w:tc>
        <w:tc>
          <w:tcPr>
            <w:tcW w:w="1046"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696</w:t>
            </w:r>
          </w:p>
        </w:tc>
        <w:tc>
          <w:tcPr>
            <w:tcW w:w="842"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5576</w:t>
            </w:r>
          </w:p>
        </w:tc>
        <w:tc>
          <w:tcPr>
            <w:tcW w:w="1179"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1394</w:t>
            </w:r>
          </w:p>
        </w:tc>
        <w:tc>
          <w:tcPr>
            <w:tcW w:w="1192"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301"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1000</w:t>
            </w:r>
          </w:p>
        </w:tc>
        <w:tc>
          <w:tcPr>
            <w:tcW w:w="763" w:type="dxa"/>
            <w:tcBorders>
              <w:top w:val="single" w:color="000000" w:sz="0"/>
              <w:left w:val="single" w:color="000000" w:sz="0"/>
              <w:bottom w:val="single" w:color="000000" w:sz="0"/>
              <w:right w:val="single" w:color="000000" w:sz="0"/>
            </w:tcBorders>
            <w:shd w:color="auto" w:fill="c2d69b" w:val="clear"/>
            <w:tcMar>
              <w:left w:w="108" w:type="dxa"/>
              <w:right w:w="108" w:type="dxa"/>
            </w:tcMar>
            <w:vAlign w:val="center"/>
          </w:tcPr>
          <w:p>
            <w:pPr>
              <w:spacing w:before="0" w:after="0" w:line="240"/>
              <w:ind w:right="0" w:left="55" w:hanging="55"/>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8145</w:t>
            </w:r>
          </w:p>
        </w:tc>
      </w:tr>
    </w:tbl>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2514"/>
        <w:gridCol w:w="2272"/>
        <w:gridCol w:w="3119"/>
        <w:gridCol w:w="1984"/>
        <w:gridCol w:w="3119"/>
      </w:tblGrid>
      <w:tr>
        <w:trPr>
          <w:trHeight w:val="458" w:hRule="auto"/>
          <w:jc w:val="left"/>
        </w:trPr>
        <w:tc>
          <w:tcPr>
            <w:tcW w:w="13008" w:type="dxa"/>
            <w:gridSpan w:val="5"/>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color w:val="auto"/>
                <w:spacing w:val="0"/>
                <w:position w:val="0"/>
                <w:sz w:val="28"/>
                <w:shd w:fill="auto" w:val="clear"/>
              </w:rPr>
              <w:t xml:space="preserve">Tariff  for Domestic High Raise (Apartments) connections</w:t>
            </w:r>
          </w:p>
        </w:tc>
      </w:tr>
      <w:tr>
        <w:trPr>
          <w:trHeight w:val="797" w:hRule="auto"/>
          <w:jc w:val="left"/>
        </w:trPr>
        <w:tc>
          <w:tcPr>
            <w:tcW w:w="2514"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Connection</w:t>
              <w:br/>
              <w:t xml:space="preserve">Type</w:t>
            </w:r>
          </w:p>
        </w:tc>
        <w:tc>
          <w:tcPr>
            <w:tcW w:w="227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Water Tariff,</w:t>
              <w:br/>
              <w:t xml:space="preserve"> Rs</w:t>
            </w:r>
          </w:p>
        </w:tc>
        <w:tc>
          <w:tcPr>
            <w:tcW w:w="311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Sanitary</w:t>
            </w:r>
          </w:p>
        </w:tc>
        <w:tc>
          <w:tcPr>
            <w:tcW w:w="1984"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Sanitary for Borewell,</w:t>
              <w:br/>
              <w:t xml:space="preserve"> Rs</w:t>
            </w:r>
          </w:p>
        </w:tc>
        <w:tc>
          <w:tcPr>
            <w:tcW w:w="311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Meter Cost</w:t>
              <w:br/>
              <w:t xml:space="preserve">(15mm),</w:t>
              <w:br/>
              <w:t xml:space="preserve">Rs</w:t>
            </w:r>
          </w:p>
        </w:tc>
      </w:tr>
      <w:tr>
        <w:trPr>
          <w:trHeight w:val="1062" w:hRule="auto"/>
          <w:jc w:val="left"/>
        </w:trPr>
        <w:tc>
          <w:tcPr>
            <w:tcW w:w="2514"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spacing w:val="0"/>
                <w:position w:val="0"/>
                <w:sz w:val="22"/>
                <w:shd w:fill="auto" w:val="clear"/>
              </w:rPr>
            </w:pPr>
            <w:r>
              <w:rPr>
                <w:rFonts w:ascii="Arial" w:hAnsi="Arial" w:cs="Arial" w:eastAsia="Arial"/>
                <w:color w:val="000000"/>
                <w:spacing w:val="0"/>
                <w:position w:val="0"/>
                <w:sz w:val="22"/>
                <w:shd w:fill="auto" w:val="clear"/>
              </w:rPr>
              <w:t xml:space="preserve">Domestic HR</w:t>
            </w:r>
          </w:p>
        </w:tc>
        <w:tc>
          <w:tcPr>
            <w:tcW w:w="227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spacing w:val="0"/>
                <w:position w:val="0"/>
                <w:sz w:val="22"/>
                <w:shd w:fill="auto" w:val="clear"/>
              </w:rPr>
            </w:pPr>
            <w:r>
              <w:rPr>
                <w:rFonts w:ascii="Arial" w:hAnsi="Arial" w:cs="Arial" w:eastAsia="Arial"/>
                <w:color w:val="000000"/>
                <w:spacing w:val="0"/>
                <w:position w:val="0"/>
                <w:sz w:val="22"/>
                <w:shd w:fill="auto" w:val="clear"/>
              </w:rPr>
              <w:t xml:space="preserve">Flat Rate Rs.22 per KL</w:t>
            </w:r>
          </w:p>
        </w:tc>
        <w:tc>
          <w:tcPr>
            <w:tcW w:w="311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Rs.100 per flat or 25%</w:t>
            </w:r>
          </w:p>
          <w:p>
            <w:pPr>
              <w:spacing w:before="0" w:after="0" w:line="240"/>
              <w:ind w:right="0" w:left="-90" w:firstLine="9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Water Amount</w:t>
            </w:r>
          </w:p>
          <w:p>
            <w:pPr>
              <w:spacing w:before="0" w:after="0" w:line="240"/>
              <w:ind w:right="0" w:left="-90" w:firstLine="9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subject to a minimum</w:t>
            </w:r>
          </w:p>
          <w:p>
            <w:pPr>
              <w:spacing w:before="0" w:after="0" w:line="240"/>
              <w:ind w:right="0" w:left="-90" w:firstLine="9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of Rs.100 per flat</w:t>
            </w:r>
          </w:p>
        </w:tc>
        <w:tc>
          <w:tcPr>
            <w:tcW w:w="1984"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100 per flat</w:t>
            </w:r>
          </w:p>
        </w:tc>
        <w:tc>
          <w:tcPr>
            <w:tcW w:w="311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Domestic Meter Cost</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tbl>
      <w:tblPr/>
      <w:tblGrid>
        <w:gridCol w:w="1378"/>
        <w:gridCol w:w="1285"/>
        <w:gridCol w:w="1556"/>
        <w:gridCol w:w="1842"/>
        <w:gridCol w:w="1561"/>
        <w:gridCol w:w="1701"/>
        <w:gridCol w:w="991"/>
        <w:gridCol w:w="1418"/>
        <w:gridCol w:w="1275"/>
      </w:tblGrid>
      <w:tr>
        <w:trPr>
          <w:trHeight w:val="476" w:hRule="auto"/>
          <w:jc w:val="left"/>
        </w:trPr>
        <w:tc>
          <w:tcPr>
            <w:tcW w:w="13007" w:type="dxa"/>
            <w:gridSpan w:val="9"/>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8"/>
                <w:shd w:fill="auto" w:val="clear"/>
              </w:rPr>
              <w:t xml:space="preserve">Illustration for Domestic High Raise Connections (with boresize 15mm)</w:t>
            </w:r>
          </w:p>
        </w:tc>
      </w:tr>
      <w:tr>
        <w:trPr>
          <w:trHeight w:val="531" w:hRule="auto"/>
          <w:jc w:val="left"/>
        </w:trPr>
        <w:tc>
          <w:tcPr>
            <w:tcW w:w="1378" w:type="dxa"/>
            <w:vMerge w:val="restart"/>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0"/>
                <w:shd w:fill="auto" w:val="clear"/>
              </w:rPr>
              <w:t xml:space="preserve">RR Number</w:t>
            </w:r>
          </w:p>
        </w:tc>
        <w:tc>
          <w:tcPr>
            <w:tcW w:w="1285" w:type="dxa"/>
            <w:vMerge w:val="restart"/>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0"/>
                <w:shd w:fill="auto" w:val="clear"/>
              </w:rPr>
              <w:t xml:space="preserve">No of Flats</w:t>
            </w:r>
          </w:p>
        </w:tc>
        <w:tc>
          <w:tcPr>
            <w:tcW w:w="1556" w:type="dxa"/>
            <w:vMerge w:val="restart"/>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0"/>
                <w:shd w:fill="auto" w:val="clear"/>
              </w:rPr>
              <w:t xml:space="preserve">Consumption</w:t>
              <w:br/>
              <w:t xml:space="preserve">in Litres</w:t>
            </w:r>
          </w:p>
        </w:tc>
        <w:tc>
          <w:tcPr>
            <w:tcW w:w="1842" w:type="dxa"/>
            <w:vMerge w:val="restart"/>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0"/>
                <w:shd w:fill="auto" w:val="clear"/>
              </w:rPr>
              <w:t xml:space="preserve">Water Amount</w:t>
              <w:br/>
              <w:t xml:space="preserve">(44KL x 22)</w:t>
              <w:br/>
              <w:t xml:space="preserve">(A)</w:t>
            </w:r>
          </w:p>
        </w:tc>
        <w:tc>
          <w:tcPr>
            <w:tcW w:w="3262" w:type="dxa"/>
            <w:gridSpan w:val="2"/>
            <w:tcBorders>
              <w:top w:val="single" w:color="000000" w:sz="4"/>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0"/>
                <w:shd w:fill="auto" w:val="clear"/>
              </w:rPr>
              <w:t xml:space="preserve">Sanitary Amount</w:t>
            </w:r>
          </w:p>
        </w:tc>
        <w:tc>
          <w:tcPr>
            <w:tcW w:w="991" w:type="dxa"/>
            <w:vMerge w:val="restart"/>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left"/>
              <w:rPr>
                <w:rFonts w:ascii="Arial" w:hAnsi="Arial" w:cs="Arial" w:eastAsia="Arial"/>
                <w:b/>
                <w:color w:val="auto"/>
                <w:spacing w:val="0"/>
                <w:position w:val="0"/>
                <w:sz w:val="20"/>
                <w:shd w:fill="auto" w:val="clear"/>
              </w:rPr>
            </w:pPr>
          </w:p>
          <w:p>
            <w:pPr>
              <w:spacing w:before="0" w:after="0" w:line="240"/>
              <w:ind w:right="0" w:left="-90" w:firstLine="9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Meter </w:t>
              <w:br/>
              <w:t xml:space="preserve">Charges</w:t>
            </w:r>
          </w:p>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  (D)</w:t>
            </w:r>
          </w:p>
        </w:tc>
        <w:tc>
          <w:tcPr>
            <w:tcW w:w="1418" w:type="dxa"/>
            <w:vMerge w:val="restart"/>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0"/>
                <w:shd w:fill="auto" w:val="clear"/>
              </w:rPr>
              <w:t xml:space="preserve">Sanitary for </w:t>
              <w:br/>
              <w:t xml:space="preserve">Bore Well</w:t>
              <w:br/>
              <w:t xml:space="preserve">(Rs.100 x 10)</w:t>
              <w:br/>
              <w:t xml:space="preserve">(E)</w:t>
            </w:r>
          </w:p>
        </w:tc>
        <w:tc>
          <w:tcPr>
            <w:tcW w:w="1275" w:type="dxa"/>
            <w:vMerge w:val="restart"/>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0"/>
                <w:shd w:fill="auto" w:val="clear"/>
              </w:rPr>
              <w:t xml:space="preserve">Total</w:t>
              <w:br/>
              <w:t xml:space="preserve">(A+C+D+E)</w:t>
            </w:r>
          </w:p>
        </w:tc>
      </w:tr>
      <w:tr>
        <w:trPr>
          <w:trHeight w:val="854" w:hRule="auto"/>
          <w:jc w:val="left"/>
        </w:trPr>
        <w:tc>
          <w:tcPr>
            <w:tcW w:w="1378" w:type="dxa"/>
            <w:vMerge/>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85" w:type="dxa"/>
            <w:vMerge/>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56" w:type="dxa"/>
            <w:vMerge/>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42" w:type="dxa"/>
            <w:vMerge/>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61"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0"/>
                <w:shd w:fill="auto" w:val="clear"/>
              </w:rPr>
              <w:t xml:space="preserve">at 25% of Water Amount (B)</w:t>
            </w:r>
          </w:p>
        </w:tc>
        <w:tc>
          <w:tcPr>
            <w:tcW w:w="1701"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hd w:fill="auto" w:val="clear"/>
              </w:rPr>
            </w:pPr>
            <w:r>
              <w:rPr>
                <w:rFonts w:ascii="Arial" w:hAnsi="Arial" w:cs="Arial" w:eastAsia="Arial"/>
                <w:b/>
                <w:color w:val="auto"/>
                <w:spacing w:val="0"/>
                <w:position w:val="0"/>
                <w:sz w:val="20"/>
                <w:shd w:fill="auto" w:val="clear"/>
              </w:rPr>
              <w:t xml:space="preserve">at Rs. 100 per flat</w:t>
              <w:br/>
              <w:t xml:space="preserve">(Rs.100 x 10) (C)</w:t>
            </w:r>
          </w:p>
        </w:tc>
        <w:tc>
          <w:tcPr>
            <w:tcW w:w="991" w:type="dxa"/>
            <w:vMerge/>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18" w:type="dxa"/>
            <w:vMerge/>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75" w:type="dxa"/>
            <w:vMerge/>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12" w:hRule="auto"/>
          <w:jc w:val="left"/>
        </w:trPr>
        <w:tc>
          <w:tcPr>
            <w:tcW w:w="1378" w:type="dxa"/>
            <w:tcBorders>
              <w:top w:val="single" w:color="000000" w:sz="0"/>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X-XXXXXX</w:t>
            </w:r>
          </w:p>
        </w:tc>
        <w:tc>
          <w:tcPr>
            <w:tcW w:w="1285"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10</w:t>
            </w:r>
          </w:p>
        </w:tc>
        <w:tc>
          <w:tcPr>
            <w:tcW w:w="1556"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spacing w:val="0"/>
                <w:position w:val="0"/>
                <w:sz w:val="22"/>
                <w:shd w:fill="auto" w:val="clear"/>
              </w:rPr>
            </w:pPr>
            <w:r>
              <w:rPr>
                <w:rFonts w:ascii="Arial" w:hAnsi="Arial" w:cs="Arial" w:eastAsia="Arial"/>
                <w:color w:val="000000"/>
                <w:spacing w:val="0"/>
                <w:position w:val="0"/>
                <w:sz w:val="22"/>
                <w:shd w:fill="auto" w:val="clear"/>
              </w:rPr>
              <w:t xml:space="preserve">44000</w:t>
            </w:r>
          </w:p>
        </w:tc>
        <w:tc>
          <w:tcPr>
            <w:tcW w:w="1842"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spacing w:val="0"/>
                <w:position w:val="0"/>
                <w:sz w:val="22"/>
                <w:shd w:fill="auto" w:val="clear"/>
              </w:rPr>
            </w:pPr>
            <w:r>
              <w:rPr>
                <w:rFonts w:ascii="Arial" w:hAnsi="Arial" w:cs="Arial" w:eastAsia="Arial"/>
                <w:color w:val="000000"/>
                <w:spacing w:val="0"/>
                <w:position w:val="0"/>
                <w:sz w:val="22"/>
                <w:shd w:fill="auto" w:val="clear"/>
              </w:rPr>
              <w:t xml:space="preserve">968</w:t>
            </w:r>
          </w:p>
        </w:tc>
        <w:tc>
          <w:tcPr>
            <w:tcW w:w="1561"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spacing w:val="0"/>
                <w:position w:val="0"/>
                <w:sz w:val="22"/>
                <w:shd w:fill="auto" w:val="clear"/>
              </w:rPr>
            </w:pPr>
            <w:r>
              <w:rPr>
                <w:rFonts w:ascii="Arial" w:hAnsi="Arial" w:cs="Arial" w:eastAsia="Arial"/>
                <w:color w:val="000000"/>
                <w:spacing w:val="0"/>
                <w:position w:val="0"/>
                <w:sz w:val="22"/>
                <w:shd w:fill="auto" w:val="clear"/>
              </w:rPr>
              <w:t xml:space="preserve">242</w:t>
            </w:r>
          </w:p>
        </w:tc>
        <w:tc>
          <w:tcPr>
            <w:tcW w:w="1701"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spacing w:val="0"/>
                <w:position w:val="0"/>
                <w:sz w:val="22"/>
                <w:shd w:fill="auto" w:val="clear"/>
              </w:rPr>
            </w:pPr>
            <w:r>
              <w:rPr>
                <w:rFonts w:ascii="Arial" w:hAnsi="Arial" w:cs="Arial" w:eastAsia="Arial"/>
                <w:color w:val="000000"/>
                <w:spacing w:val="0"/>
                <w:position w:val="0"/>
                <w:sz w:val="22"/>
                <w:shd w:fill="auto" w:val="clear"/>
              </w:rPr>
              <w:t xml:space="preserve">1000</w:t>
            </w:r>
          </w:p>
        </w:tc>
        <w:tc>
          <w:tcPr>
            <w:tcW w:w="991"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418"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spacing w:val="0"/>
                <w:position w:val="0"/>
                <w:sz w:val="22"/>
                <w:shd w:fill="auto" w:val="clear"/>
              </w:rPr>
            </w:pPr>
            <w:r>
              <w:rPr>
                <w:rFonts w:ascii="Arial" w:hAnsi="Arial" w:cs="Arial" w:eastAsia="Arial"/>
                <w:color w:val="000000"/>
                <w:spacing w:val="0"/>
                <w:position w:val="0"/>
                <w:sz w:val="22"/>
                <w:shd w:fill="auto" w:val="clear"/>
              </w:rPr>
              <w:t xml:space="preserve">1000</w:t>
            </w:r>
          </w:p>
        </w:tc>
        <w:tc>
          <w:tcPr>
            <w:tcW w:w="1275" w:type="dxa"/>
            <w:tcBorders>
              <w:top w:val="single" w:color="000000" w:sz="0"/>
              <w:left w:val="single" w:color="000000" w:sz="0"/>
              <w:bottom w:val="single" w:color="000000" w:sz="4"/>
              <w:right w:val="single" w:color="000000" w:sz="4"/>
            </w:tcBorders>
            <w:shd w:color="auto" w:fill="c2d69b" w:val="clear"/>
            <w:tcMar>
              <w:left w:w="108" w:type="dxa"/>
              <w:right w:w="108" w:type="dxa"/>
            </w:tcMar>
            <w:vAlign w:val="center"/>
          </w:tcPr>
          <w:p>
            <w:pPr>
              <w:spacing w:before="0" w:after="0" w:line="240"/>
              <w:ind w:right="0" w:left="-90" w:firstLine="90"/>
              <w:jc w:val="center"/>
              <w:rPr>
                <w:spacing w:val="0"/>
                <w:position w:val="0"/>
                <w:sz w:val="22"/>
                <w:shd w:fill="auto" w:val="clear"/>
              </w:rPr>
            </w:pPr>
            <w:r>
              <w:rPr>
                <w:rFonts w:ascii="Arial" w:hAnsi="Arial" w:cs="Arial" w:eastAsia="Arial"/>
                <w:color w:val="000000"/>
                <w:spacing w:val="0"/>
                <w:position w:val="0"/>
                <w:sz w:val="22"/>
                <w:shd w:fill="auto" w:val="clear"/>
              </w:rPr>
              <w:t xml:space="preserve">3043</w:t>
            </w:r>
          </w:p>
        </w:tc>
      </w:tr>
    </w:tbl>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tbl>
      <w:tblPr/>
      <w:tblGrid>
        <w:gridCol w:w="2285"/>
        <w:gridCol w:w="2122"/>
        <w:gridCol w:w="2425"/>
        <w:gridCol w:w="1725"/>
        <w:gridCol w:w="2425"/>
      </w:tblGrid>
      <w:tr>
        <w:trPr>
          <w:trHeight w:val="639" w:hRule="auto"/>
          <w:jc w:val="left"/>
        </w:trPr>
        <w:tc>
          <w:tcPr>
            <w:tcW w:w="10982" w:type="dxa"/>
            <w:gridSpan w:val="5"/>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Tariff  for Partial Non Domestic connections</w:t>
            </w:r>
          </w:p>
        </w:tc>
      </w:tr>
      <w:tr>
        <w:trPr>
          <w:trHeight w:val="923" w:hRule="auto"/>
          <w:jc w:val="left"/>
        </w:trPr>
        <w:tc>
          <w:tcPr>
            <w:tcW w:w="228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Connection</w:t>
              <w:br/>
              <w:t xml:space="preserve">Type</w:t>
            </w:r>
          </w:p>
        </w:tc>
        <w:tc>
          <w:tcPr>
            <w:tcW w:w="212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Water Tariff,</w:t>
              <w:br/>
              <w:t xml:space="preserve"> Rs</w:t>
            </w:r>
          </w:p>
        </w:tc>
        <w:tc>
          <w:tcPr>
            <w:tcW w:w="242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Sanitary</w:t>
            </w:r>
          </w:p>
        </w:tc>
        <w:tc>
          <w:tcPr>
            <w:tcW w:w="172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Sanitary for Borewell,</w:t>
              <w:br/>
              <w:t xml:space="preserve">  Rs</w:t>
            </w:r>
          </w:p>
        </w:tc>
        <w:tc>
          <w:tcPr>
            <w:tcW w:w="242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Meter Cost</w:t>
              <w:br/>
              <w:t xml:space="preserve">(15mm),</w:t>
              <w:br/>
              <w:t xml:space="preserve"> Rs</w:t>
            </w:r>
          </w:p>
        </w:tc>
      </w:tr>
      <w:tr>
        <w:trPr>
          <w:trHeight w:val="1212" w:hRule="auto"/>
          <w:jc w:val="left"/>
        </w:trPr>
        <w:tc>
          <w:tcPr>
            <w:tcW w:w="228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Partial ND</w:t>
            </w:r>
          </w:p>
        </w:tc>
        <w:tc>
          <w:tcPr>
            <w:tcW w:w="4547" w:type="dxa"/>
            <w:gridSpan w:val="2"/>
            <w:tcBorders>
              <w:top w:val="single" w:color="000000" w:sz="4"/>
              <w:left w:val="single" w:color="000000" w:sz="4"/>
              <w:bottom w:val="single" w:color="000000" w:sz="4"/>
              <w:right w:val="single" w:color="000000" w:sz="4"/>
            </w:tcBorders>
            <w:shd w:color="auto" w:fill="c2d69b" w:val="clear"/>
            <w:tcMar>
              <w:left w:w="108" w:type="dxa"/>
              <w:right w:w="108" w:type="dxa"/>
            </w:tcMar>
            <w:vAlign w:val="top"/>
          </w:tcPr>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Revised Domestic and Non Domestic Tariff will be applicable as per the PND percentage</w:t>
            </w:r>
          </w:p>
        </w:tc>
        <w:tc>
          <w:tcPr>
            <w:tcW w:w="172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500 per HP</w:t>
            </w:r>
          </w:p>
        </w:tc>
        <w:tc>
          <w:tcPr>
            <w:tcW w:w="242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90</w:t>
            </w:r>
          </w:p>
        </w:tc>
      </w:tr>
    </w:tbl>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tbl>
      <w:tblPr/>
      <w:tblGrid>
        <w:gridCol w:w="835"/>
        <w:gridCol w:w="1275"/>
        <w:gridCol w:w="851"/>
        <w:gridCol w:w="1276"/>
        <w:gridCol w:w="852"/>
        <w:gridCol w:w="849"/>
        <w:gridCol w:w="991"/>
        <w:gridCol w:w="842"/>
        <w:gridCol w:w="706"/>
        <w:gridCol w:w="1003"/>
        <w:gridCol w:w="273"/>
        <w:gridCol w:w="852"/>
        <w:gridCol w:w="849"/>
        <w:gridCol w:w="991"/>
        <w:gridCol w:w="849"/>
        <w:gridCol w:w="797"/>
        <w:gridCol w:w="1061"/>
      </w:tblGrid>
      <w:tr>
        <w:trPr>
          <w:trHeight w:val="458" w:hRule="auto"/>
          <w:jc w:val="left"/>
        </w:trPr>
        <w:tc>
          <w:tcPr>
            <w:tcW w:w="15152" w:type="dxa"/>
            <w:gridSpan w:val="17"/>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Illustration for Domestic High Raise Partial Non Domestic connections (with boresize 15mm)</w:t>
            </w:r>
          </w:p>
        </w:tc>
      </w:tr>
      <w:tr>
        <w:trPr>
          <w:trHeight w:val="314" w:hRule="auto"/>
          <w:jc w:val="left"/>
        </w:trPr>
        <w:tc>
          <w:tcPr>
            <w:tcW w:w="835" w:type="dxa"/>
            <w:vMerge w:val="restart"/>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RR Number</w:t>
            </w:r>
          </w:p>
        </w:tc>
        <w:tc>
          <w:tcPr>
            <w:tcW w:w="1275" w:type="dxa"/>
            <w:vMerge w:val="restart"/>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Consumption</w:t>
              <w:br/>
              <w:t xml:space="preserve">in Litres</w:t>
            </w:r>
          </w:p>
        </w:tc>
        <w:tc>
          <w:tcPr>
            <w:tcW w:w="851" w:type="dxa"/>
            <w:vMerge w:val="restart"/>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PND %</w:t>
            </w:r>
          </w:p>
        </w:tc>
        <w:tc>
          <w:tcPr>
            <w:tcW w:w="6519" w:type="dxa"/>
            <w:gridSpan w:val="7"/>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Domestic</w:t>
            </w:r>
          </w:p>
        </w:tc>
        <w:tc>
          <w:tcPr>
            <w:tcW w:w="4611" w:type="dxa"/>
            <w:gridSpan w:val="6"/>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Non Domestic</w:t>
            </w:r>
          </w:p>
        </w:tc>
        <w:tc>
          <w:tcPr>
            <w:tcW w:w="1061" w:type="dxa"/>
            <w:vMerge w:val="restart"/>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Total </w:t>
              <w:br/>
              <w:t xml:space="preserve"> Amount</w:t>
              <w:br/>
              <w:t xml:space="preserve">(I + II)</w:t>
            </w:r>
          </w:p>
        </w:tc>
      </w:tr>
      <w:tr>
        <w:trPr>
          <w:trHeight w:val="1379" w:hRule="auto"/>
          <w:jc w:val="left"/>
        </w:trPr>
        <w:tc>
          <w:tcPr>
            <w:tcW w:w="835"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75"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51"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Consumption</w:t>
            </w:r>
          </w:p>
        </w:tc>
        <w:tc>
          <w:tcPr>
            <w:tcW w:w="85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Water Amount</w:t>
            </w:r>
          </w:p>
        </w:tc>
        <w:tc>
          <w:tcPr>
            <w:tcW w:w="84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Sanitary Amount</w:t>
              <w:br/>
              <w:t xml:space="preserve">(25% of </w:t>
              <w:br/>
              <w:t xml:space="preserve">Water Amt)</w:t>
            </w:r>
          </w:p>
        </w:tc>
        <w:tc>
          <w:tcPr>
            <w:tcW w:w="991"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Meter </w:t>
              <w:br/>
              <w:t xml:space="preserve">Charges</w:t>
            </w:r>
          </w:p>
        </w:tc>
        <w:tc>
          <w:tcPr>
            <w:tcW w:w="84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Sanitary for Bore Well</w:t>
            </w:r>
          </w:p>
        </w:tc>
        <w:tc>
          <w:tcPr>
            <w:tcW w:w="70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Total I</w:t>
            </w:r>
          </w:p>
        </w:tc>
        <w:tc>
          <w:tcPr>
            <w:tcW w:w="1276" w:type="dxa"/>
            <w:gridSpan w:val="2"/>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Consumption</w:t>
            </w:r>
          </w:p>
        </w:tc>
        <w:tc>
          <w:tcPr>
            <w:tcW w:w="85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Water Amount</w:t>
            </w:r>
          </w:p>
        </w:tc>
        <w:tc>
          <w:tcPr>
            <w:tcW w:w="84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Sanitary Amount </w:t>
              <w:br/>
              <w:t xml:space="preserve">(25% of </w:t>
              <w:br/>
              <w:t xml:space="preserve">Water Amt)</w:t>
            </w:r>
          </w:p>
        </w:tc>
        <w:tc>
          <w:tcPr>
            <w:tcW w:w="991"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Meter </w:t>
              <w:br/>
              <w:t xml:space="preserve">Charges</w:t>
            </w:r>
          </w:p>
        </w:tc>
        <w:tc>
          <w:tcPr>
            <w:tcW w:w="84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Sanitary for </w:t>
              <w:br/>
              <w:t xml:space="preserve">Bore Well</w:t>
            </w:r>
          </w:p>
        </w:tc>
        <w:tc>
          <w:tcPr>
            <w:tcW w:w="79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Total II</w:t>
            </w:r>
          </w:p>
        </w:tc>
        <w:tc>
          <w:tcPr>
            <w:tcW w:w="1061" w:type="dxa"/>
            <w:vMerge/>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14" w:hRule="auto"/>
          <w:jc w:val="left"/>
        </w:trPr>
        <w:tc>
          <w:tcPr>
            <w:tcW w:w="83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X-XXXXXX</w:t>
            </w:r>
          </w:p>
        </w:tc>
        <w:tc>
          <w:tcPr>
            <w:tcW w:w="1275"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19000</w:t>
            </w:r>
          </w:p>
        </w:tc>
        <w:tc>
          <w:tcPr>
            <w:tcW w:w="851"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27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9000</w:t>
            </w:r>
          </w:p>
        </w:tc>
        <w:tc>
          <w:tcPr>
            <w:tcW w:w="85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w:t>
            </w:r>
          </w:p>
        </w:tc>
        <w:tc>
          <w:tcPr>
            <w:tcW w:w="84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w:t>
            </w:r>
          </w:p>
        </w:tc>
        <w:tc>
          <w:tcPr>
            <w:tcW w:w="991"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84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706"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84</w:t>
            </w:r>
          </w:p>
        </w:tc>
        <w:tc>
          <w:tcPr>
            <w:tcW w:w="1276" w:type="dxa"/>
            <w:gridSpan w:val="2"/>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10000</w:t>
            </w:r>
          </w:p>
        </w:tc>
        <w:tc>
          <w:tcPr>
            <w:tcW w:w="852"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84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991"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90</w:t>
            </w:r>
          </w:p>
        </w:tc>
        <w:tc>
          <w:tcPr>
            <w:tcW w:w="849"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797"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715</w:t>
            </w:r>
          </w:p>
        </w:tc>
        <w:tc>
          <w:tcPr>
            <w:tcW w:w="1061" w:type="dxa"/>
            <w:tcBorders>
              <w:top w:val="single" w:color="000000" w:sz="4"/>
              <w:left w:val="single" w:color="000000" w:sz="4"/>
              <w:bottom w:val="single" w:color="000000" w:sz="4"/>
              <w:right w:val="single" w:color="000000" w:sz="4"/>
            </w:tcBorders>
            <w:shd w:color="auto" w:fill="c2d69b"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799</w:t>
            </w:r>
          </w:p>
        </w:tc>
      </w:tr>
    </w:tbl>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36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Ready Reckoner  </w:t>
      </w:r>
    </w:p>
    <w:p>
      <w:pPr>
        <w:spacing w:before="0" w:after="200" w:line="276"/>
        <w:ind w:right="0" w:left="36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 Domestic water supply </w:t>
      </w:r>
    </w:p>
    <w:tbl>
      <w:tblPr/>
      <w:tblGrid>
        <w:gridCol w:w="1792"/>
        <w:gridCol w:w="999"/>
        <w:gridCol w:w="1047"/>
        <w:gridCol w:w="1085"/>
        <w:gridCol w:w="1207"/>
        <w:gridCol w:w="2708"/>
      </w:tblGrid>
      <w:tr>
        <w:trPr>
          <w:trHeight w:val="353" w:hRule="auto"/>
          <w:jc w:val="left"/>
        </w:trPr>
        <w:tc>
          <w:tcPr>
            <w:tcW w:w="8838" w:type="dxa"/>
            <w:gridSpan w:val="6"/>
            <w:tcBorders>
              <w:top w:val="single" w:color="000000" w:sz="4"/>
              <w:left w:val="single" w:color="000000" w:sz="4"/>
              <w:bottom w:val="single" w:color="000000" w:sz="0"/>
              <w:right w:val="single" w:color="000000" w:sz="4"/>
            </w:tcBorders>
            <w:shd w:color="auto" w:fill="b8cce4" w:val="clear"/>
            <w:tcMar>
              <w:left w:w="108" w:type="dxa"/>
              <w:right w:w="108" w:type="dxa"/>
            </w:tcMar>
            <w:vAlign w:val="center"/>
          </w:tcPr>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Domestic Tariff for 15mm Conns</w:t>
            </w:r>
          </w:p>
          <w:p>
            <w:pPr>
              <w:spacing w:before="0" w:after="0" w:line="240"/>
              <w:ind w:right="0" w:left="0" w:firstLine="0"/>
              <w:jc w:val="center"/>
              <w:rPr>
                <w:color w:val="auto"/>
                <w:spacing w:val="0"/>
                <w:position w:val="0"/>
                <w:shd w:fill="auto" w:val="clear"/>
              </w:rPr>
            </w:pPr>
          </w:p>
        </w:tc>
      </w:tr>
      <w:tr>
        <w:trPr>
          <w:trHeight w:val="1304"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Consumption</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Meter Service </w:t>
              <w:br/>
              <w:t xml:space="preserve">Charge</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Water </w:t>
              <w:br/>
              <w:t xml:space="preserve">Amount</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Sanitary </w:t>
              <w:br/>
              <w:t xml:space="preserve">Amount</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Bill Amount</w:t>
              <w:br/>
              <w:t xml:space="preserve">(Without Borewell)</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Bill Amount</w:t>
              <w:br/>
              <w:t xml:space="preserve">(With Borewell Rs.100)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67</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134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148</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248</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89</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161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175</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275</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111</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122</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203</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303</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133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144</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330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155</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39</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344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166</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258</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358</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177</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271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371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285</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385</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199</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299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399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210</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313</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413</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221</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326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426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232</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340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440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354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454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269</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411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511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295</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444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544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321</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476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576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347</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609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373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541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641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399</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574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674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425</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606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706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451</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639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739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477</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119</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671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771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126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704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804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529</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132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736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836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555</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139</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769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869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581</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801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901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607</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834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934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633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866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966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659</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165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899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999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685</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931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1031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711</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964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1064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737</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996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1096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763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1029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1129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789</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1061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1161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815</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204</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1094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1194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841</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1126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1226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867</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1159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1259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893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1191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1291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938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1323</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1423</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983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1379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1479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1028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257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1435</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1535</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1073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1491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1591</w:t>
            </w:r>
          </w:p>
        </w:tc>
      </w:tr>
      <w:tr>
        <w:trPr>
          <w:trHeight w:val="72"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1118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1548</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1648</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1163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291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1604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1704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1208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1660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1760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1253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1716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1816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1298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325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1773</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1873</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1343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336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1829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1929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1388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347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1885</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1985</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1433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358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1941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2041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1478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370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1998</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2098</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1523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381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2054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2154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1568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392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2110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2210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1613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403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2166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2266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1658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415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2223</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2323</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1703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426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2279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2379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1748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437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2335</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2435</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1793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448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2391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2491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1838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460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2448</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2548</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1883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471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2504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2604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1928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482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2560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2660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1973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493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2616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2716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2018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505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2673</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2773</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2063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516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2729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2829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2108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527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2785</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2885</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2153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538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2841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2941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2198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550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2898</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2998</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2243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561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2954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3054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2288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572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3010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3110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2333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583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3066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3166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2378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595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3123</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3223</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2423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606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3179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3279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2468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617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3235</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3335</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2513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628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3291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3391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2558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640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3348</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3448</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2603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651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3404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3504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89000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2648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662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3460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3560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2693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673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3516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3616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91000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2738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685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3573</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3673</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92000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2783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696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3629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3729</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93000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2828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707</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3685</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3785</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94000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2873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718</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3741</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3841</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95000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2918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730</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3798</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3898</w:t>
            </w:r>
          </w:p>
        </w:tc>
      </w:tr>
      <w:tr>
        <w:trPr>
          <w:trHeight w:val="72"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96000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2963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741</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3854</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3954</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97000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3008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752</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3910</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4010</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98000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3053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763</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3966</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4066</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99000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3098</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775</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4023</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4123</w:t>
            </w:r>
          </w:p>
        </w:tc>
      </w:tr>
      <w:tr>
        <w:trPr>
          <w:trHeight w:val="307" w:hRule="auto"/>
          <w:jc w:val="left"/>
        </w:trPr>
        <w:tc>
          <w:tcPr>
            <w:tcW w:w="1792"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100000</w:t>
            </w:r>
          </w:p>
        </w:tc>
        <w:tc>
          <w:tcPr>
            <w:tcW w:w="999"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150</w:t>
            </w:r>
          </w:p>
        </w:tc>
        <w:tc>
          <w:tcPr>
            <w:tcW w:w="104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3143</w:t>
            </w:r>
          </w:p>
        </w:tc>
        <w:tc>
          <w:tcPr>
            <w:tcW w:w="108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786</w:t>
            </w:r>
          </w:p>
        </w:tc>
        <w:tc>
          <w:tcPr>
            <w:tcW w:w="120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4079</w:t>
            </w:r>
          </w:p>
        </w:tc>
        <w:tc>
          <w:tcPr>
            <w:tcW w:w="270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4179</w:t>
            </w:r>
          </w:p>
        </w:tc>
      </w:tr>
    </w:tbl>
    <w:p>
      <w:pPr>
        <w:spacing w:before="0" w:after="200" w:line="276"/>
        <w:ind w:right="0" w:left="0" w:firstLine="0"/>
        <w:jc w:val="both"/>
        <w:rPr>
          <w:rFonts w:ascii="Arial" w:hAnsi="Arial" w:cs="Arial" w:eastAsia="Arial"/>
          <w:b/>
          <w:color w:val="auto"/>
          <w:spacing w:val="0"/>
          <w:position w:val="0"/>
          <w:sz w:val="28"/>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417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4170" w:leader="none"/>
        </w:tabs>
        <w:spacing w:before="0" w:after="200" w:line="276"/>
        <w:ind w:right="0" w:left="-142"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B.  Non Domestic water supply </w:t>
      </w:r>
    </w:p>
    <w:tbl>
      <w:tblPr/>
      <w:tblGrid>
        <w:gridCol w:w="2157"/>
        <w:gridCol w:w="1866"/>
        <w:gridCol w:w="1123"/>
        <w:gridCol w:w="1220"/>
        <w:gridCol w:w="1473"/>
        <w:gridCol w:w="1984"/>
      </w:tblGrid>
      <w:tr>
        <w:trPr>
          <w:trHeight w:val="440" w:hRule="auto"/>
          <w:jc w:val="left"/>
        </w:trPr>
        <w:tc>
          <w:tcPr>
            <w:tcW w:w="9823" w:type="dxa"/>
            <w:gridSpan w:val="6"/>
            <w:tcBorders>
              <w:top w:val="single" w:color="000000" w:sz="4"/>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Non Domestic Tariff for 15mm Conns</w:t>
            </w:r>
          </w:p>
        </w:tc>
      </w:tr>
      <w:tr>
        <w:trPr>
          <w:trHeight w:val="988"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Consumption</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Meter Service </w:t>
              <w:br/>
              <w:t xml:space="preserve">Charge</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Water </w:t>
              <w:br/>
              <w:t xml:space="preserve">Amount</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Sanitary </w:t>
              <w:br/>
              <w:t xml:space="preserve">Amount</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Bill Amount</w:t>
              <w:br/>
              <w:t xml:space="preserve">(Without Borewell)</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Bill  Amount</w:t>
              <w:br/>
              <w:t xml:space="preserve">(With Borewell Rs.500 per HP)</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675</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1175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557</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139</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771</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1271</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614</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154</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843</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1343</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671</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168</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914</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1414</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728</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182</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985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1485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785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196</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1056</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1556</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842</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211</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1128</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1628</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899</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225</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1199</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1699</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18000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956</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239</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1270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1770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1013</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253</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1341</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1841</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20000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1070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268</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1413</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1913</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1127</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282</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1484</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1984</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22000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1184</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296</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1555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2055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23000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1241</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310</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1626</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2126</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24000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1298</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325</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1698</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2198</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1355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339</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1769</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2269</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26000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1420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355</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1875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2375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27000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1485</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371</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1956</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2456</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28000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1550</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388</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2038</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2538</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29000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1615</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404</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2119</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2619</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30000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1680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420</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2200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2700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31000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1745</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436</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2281</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2781</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32000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1810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453</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2363</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2863</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33000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1875</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469</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2444</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2944</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34000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1940</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485</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2525</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3025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2005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501</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2606</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3106</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36000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2070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518</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2688</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3188</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37000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2135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534</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2769</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3269</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38000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2200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550</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2850</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3350</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39000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2265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566</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2931</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3431</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40000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2330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583</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3013</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3513</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41000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2395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599</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3094</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3594</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42000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2460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615</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3175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3675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43000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2525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631</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3256</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3756</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44000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2590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648</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3338</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3838</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45000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2655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664</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3419</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3919</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46000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2720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680</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3500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4000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47000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2785</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696</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3581</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4081</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48000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2850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713</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3663</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4163</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49000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2915</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729</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3744</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4244</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2980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745</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3825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4325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51000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3056</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764</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3945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4445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52000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3132</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783</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4040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4540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53000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3208</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802</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4135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4635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54000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3284</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821</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4230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4730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55000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3360</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840</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4325</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4825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56000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3436</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859</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4420</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4920</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57000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3512</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878</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4515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5015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58000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3588</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897</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4610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5110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59000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3664</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916</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4705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5205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60000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3740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935</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4800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5300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61000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3816</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954</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4895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5395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62000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3892</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973</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4990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5490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63000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3968</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992</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5085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5585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64000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4044</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1011</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5180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5680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65000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4120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1030</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5275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5775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66000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4196</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1049</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5370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5870</w:t>
            </w:r>
          </w:p>
        </w:tc>
      </w:tr>
      <w:tr>
        <w:trPr>
          <w:trHeight w:val="173"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4272</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1068</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5465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5965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68000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4348</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1087</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5560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6060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69000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4424</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1106</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5655</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6155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70000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4500</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1125</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5750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6250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71000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4576</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1144</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5845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6345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72000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4652</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1163</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5940</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6440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73000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4728</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1182</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6035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6535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74000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4804</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1201</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6130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6630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125</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4880</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1220</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6225</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6725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76000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4967</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1242</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6384</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6884</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77000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5054</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1264</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6493</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6993</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78000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5141</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1285</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6601</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7101</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79000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5228</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1307</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6710</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7210</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80000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5315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1329</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6819</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7319</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81000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5402</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1351</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6928</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7428</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82000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5489</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1372</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7036</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7536</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83000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5576</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1394</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7145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7645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84000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5663</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1416</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7254</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7754</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85000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5750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1438</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7363</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7863</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86000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5837</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1459</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7471</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7971</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87000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5924</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1481</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7580</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8080</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88000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6011</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1503</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7689</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8189</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89000</w:t>
            </w:r>
          </w:p>
        </w:tc>
        <w:tc>
          <w:tcPr>
            <w:tcW w:w="1866"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6098</w:t>
            </w:r>
          </w:p>
        </w:tc>
        <w:tc>
          <w:tcPr>
            <w:tcW w:w="1220"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1525</w:t>
            </w:r>
          </w:p>
        </w:tc>
        <w:tc>
          <w:tcPr>
            <w:tcW w:w="1473"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7798</w:t>
            </w:r>
          </w:p>
        </w:tc>
        <w:tc>
          <w:tcPr>
            <w:tcW w:w="1984" w:type="dxa"/>
            <w:tcBorders>
              <w:top w:val="single" w:color="000000" w:sz="4"/>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8298</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90000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6185</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1546</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7906</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8406</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91000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6272</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1568</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8015</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8515</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92000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6359</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1590</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8124</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8624</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93000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6446</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1612</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8233</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8733</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94000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6533</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1633</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8341</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8841</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95000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6620</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1655</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8450</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8950</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96000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6707</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1677</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8559</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9059</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97000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6794</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1699</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8668</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9168</w:t>
            </w:r>
          </w:p>
        </w:tc>
      </w:tr>
      <w:tr>
        <w:trPr>
          <w:trHeight w:val="306" w:hRule="auto"/>
          <w:jc w:val="left"/>
        </w:trPr>
        <w:tc>
          <w:tcPr>
            <w:tcW w:w="2157" w:type="dxa"/>
            <w:tcBorders>
              <w:top w:val="single" w:color="000000" w:sz="0"/>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98000</w:t>
            </w:r>
          </w:p>
        </w:tc>
        <w:tc>
          <w:tcPr>
            <w:tcW w:w="1866"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6881</w:t>
            </w:r>
          </w:p>
        </w:tc>
        <w:tc>
          <w:tcPr>
            <w:tcW w:w="1220"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1720</w:t>
            </w:r>
          </w:p>
        </w:tc>
        <w:tc>
          <w:tcPr>
            <w:tcW w:w="1473"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8776</w:t>
            </w:r>
          </w:p>
        </w:tc>
        <w:tc>
          <w:tcPr>
            <w:tcW w:w="1984" w:type="dxa"/>
            <w:tcBorders>
              <w:top w:val="single" w:color="000000" w:sz="0"/>
              <w:left w:val="single" w:color="000000" w:sz="0"/>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9276</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99000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6968</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1742</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8885</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9385</w:t>
            </w:r>
          </w:p>
        </w:tc>
      </w:tr>
      <w:tr>
        <w:trPr>
          <w:trHeight w:val="306" w:hRule="auto"/>
          <w:jc w:val="left"/>
        </w:trPr>
        <w:tc>
          <w:tcPr>
            <w:tcW w:w="215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100000</w:t>
            </w:r>
          </w:p>
        </w:tc>
        <w:tc>
          <w:tcPr>
            <w:tcW w:w="1866"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175</w:t>
            </w:r>
          </w:p>
        </w:tc>
        <w:tc>
          <w:tcPr>
            <w:tcW w:w="112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7055</w:t>
            </w:r>
          </w:p>
        </w:tc>
        <w:tc>
          <w:tcPr>
            <w:tcW w:w="12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1764</w:t>
            </w:r>
          </w:p>
        </w:tc>
        <w:tc>
          <w:tcPr>
            <w:tcW w:w="1473"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8994</w:t>
            </w:r>
          </w:p>
        </w:tc>
        <w:tc>
          <w:tcPr>
            <w:tcW w:w="1984"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9494</w:t>
            </w:r>
          </w:p>
        </w:tc>
      </w:tr>
    </w:tbl>
    <w:p>
      <w:pPr>
        <w:tabs>
          <w:tab w:val="left" w:pos="4170" w:leader="none"/>
        </w:tabs>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num w:numId="5">
    <w:abstractNumId w:val="240"/>
  </w:num>
  <w:num w:numId="7">
    <w:abstractNumId w:val="234"/>
  </w:num>
  <w:num w:numId="9">
    <w:abstractNumId w:val="228"/>
  </w:num>
  <w:num w:numId="11">
    <w:abstractNumId w:val="222"/>
  </w:num>
  <w:num w:numId="13">
    <w:abstractNumId w:val="216"/>
  </w:num>
  <w:num w:numId="15">
    <w:abstractNumId w:val="210"/>
  </w:num>
  <w:num w:numId="17">
    <w:abstractNumId w:val="204"/>
  </w:num>
  <w:num w:numId="19">
    <w:abstractNumId w:val="198"/>
  </w:num>
  <w:num w:numId="21">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116">
    <w:abstractNumId w:val="102"/>
  </w:num>
  <w:num w:numId="118">
    <w:abstractNumId w:val="96"/>
  </w:num>
  <w:num w:numId="120">
    <w:abstractNumId w:val="90"/>
  </w:num>
  <w:num w:numId="124">
    <w:abstractNumId w:val="84"/>
  </w:num>
  <w:num w:numId="126">
    <w:abstractNumId w:val="78"/>
  </w:num>
  <w:num w:numId="128">
    <w:abstractNumId w:val="72"/>
  </w:num>
  <w:num w:numId="159">
    <w:abstractNumId w:val="66"/>
  </w:num>
  <w:num w:numId="161">
    <w:abstractNumId w:val="60"/>
  </w:num>
  <w:num w:numId="163">
    <w:abstractNumId w:val="54"/>
  </w:num>
  <w:num w:numId="165">
    <w:abstractNumId w:val="48"/>
  </w:num>
  <w:num w:numId="167">
    <w:abstractNumId w:val="42"/>
  </w:num>
  <w:num w:numId="169">
    <w:abstractNumId w:val="36"/>
  </w:num>
  <w:num w:numId="171">
    <w:abstractNumId w:val="30"/>
  </w:num>
  <w:num w:numId="173">
    <w:abstractNumId w:val="24"/>
  </w:num>
  <w:num w:numId="175">
    <w:abstractNumId w:val="18"/>
  </w:num>
  <w:num w:numId="177">
    <w:abstractNumId w:val="12"/>
  </w:num>
  <w:num w:numId="179">
    <w:abstractNumId w:val="6"/>
  </w:num>
  <w:num w:numId="18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