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 : API Integration And Migration Setup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highlights the work completed for Day-03 Hackathon03 of the CarryIT MarketPlace hackathon .It covers Custom migration , Groq Query , Schema creation and Displaying data on the frontend.Each Page is filled with explanation of the particular images and the working done for integrating the API.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LETS DIVE IN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API Endpoint Setup 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u w:val="single"/>
            <w:rtl w:val="0"/>
          </w:rPr>
          <w:t xml:space="preserve">https://template1-neon-nu.vercel.app/api/products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Axios is used to fetch data from the API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Migration File 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943600" cy="375054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9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691063" cy="363902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639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521547" cy="40719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547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Migration file is used for migrating the data successfully on Sanity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SANITY API SETUP</w:t>
      </w:r>
      <w:r w:rsidDel="00000000" w:rsidR="00000000" w:rsidRPr="00000000">
        <w:rPr>
          <w:sz w:val="24"/>
          <w:szCs w:val="24"/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above migration file is used to connect to Sanity through Sanity Project ID , Project dataset and project token.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token is clearly private and should be kept in the .env.local file where it cannot be accessed by any third party ,they are sensitive and secure.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File I have used the API Link where all the data was present and all we had to do was call the API endpoints.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201532</wp:posOffset>
            </wp:positionV>
            <wp:extent cx="4738688" cy="297363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973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MIGRATION SUCCESS!!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129843</wp:posOffset>
            </wp:positionV>
            <wp:extent cx="4586288" cy="3121688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121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HOW DID I FETCH THE DATA ON SANITY: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Fetch the data on sanity, the project ID , Project dataset and token should match from the project created on Sanity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way the data is all uploaded on the Sanity and to see the data, a schema should be defined in the SchemaTypes folder in the product.ts file.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ADJUSTMENTS MADE TO SCHEMA: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Previous Schema: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943600" cy="2832100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old schema had issues in it where the name of an image was kept “image” but the name given in the API was “imageUrl”.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API was provided to call the data through the use of schema defined in the project.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Updated Schema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192007</wp:posOffset>
            </wp:positionV>
            <wp:extent cx="4519613" cy="3876404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876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GROQ QUERY :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7"/>
          <w:szCs w:val="27"/>
          <w:rtl w:val="0"/>
        </w:rPr>
        <w:t xml:space="preserve">A GROQ query is used </w:t>
      </w:r>
      <w:r w:rsidDel="00000000" w:rsidR="00000000" w:rsidRPr="00000000">
        <w:rPr>
          <w:sz w:val="27"/>
          <w:szCs w:val="27"/>
          <w:rtl w:val="0"/>
        </w:rPr>
        <w:t xml:space="preserve">to retrieve specific information from a JSON document database</w:t>
      </w:r>
      <w:r w:rsidDel="00000000" w:rsidR="00000000" w:rsidRPr="00000000">
        <w:rPr>
          <w:sz w:val="27"/>
          <w:szCs w:val="27"/>
          <w:rtl w:val="0"/>
        </w:rPr>
        <w:t xml:space="preserve">, primarily within the Sanity CMS, by allowing users to precisely define the data they need from various sets of documents, essentially acting as a powerful and flexible query language to extract relevant data from a complex, unstructured data structure like JSON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Groq query is a powerful tool to extract all the unstructured data in a structured form and used to display the data on the frontend .</w:t>
      </w:r>
    </w:p>
    <w:p w:rsidR="00000000" w:rsidDel="00000000" w:rsidP="00000000" w:rsidRDefault="00000000" w:rsidRPr="00000000" w14:paraId="00000036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057400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The groq query extracted all the things I wanted to show on the display </w:t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217198</wp:posOffset>
            </wp:positionV>
            <wp:extent cx="5357813" cy="2945080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945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The data will be stored in the data useState and then it will be mapped to iterate through all the data in the Groq query.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It will be iterated through each item in the array</w:t>
      </w:r>
    </w:p>
    <w:p w:rsidR="00000000" w:rsidDel="00000000" w:rsidP="00000000" w:rsidRDefault="00000000" w:rsidRPr="00000000" w14:paraId="00000040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POPULATED SANITY CMS FIELDS:</w:t>
      </w:r>
    </w:p>
    <w:p w:rsidR="00000000" w:rsidDel="00000000" w:rsidP="00000000" w:rsidRDefault="00000000" w:rsidRPr="00000000" w14:paraId="00000042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262568</wp:posOffset>
            </wp:positionV>
            <wp:extent cx="5943600" cy="24130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Products are fetched on the Sanity ,confirming that the data is fetched in the Sanity.</w:t>
      </w:r>
    </w:p>
    <w:p w:rsidR="00000000" w:rsidDel="00000000" w:rsidP="00000000" w:rsidRDefault="00000000" w:rsidRPr="00000000" w14:paraId="0000004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5"/>
          <w:szCs w:val="25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DATA SUCCESSFULLY FETCHED ON THE 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790575</wp:posOffset>
            </wp:positionH>
            <wp:positionV relativeFrom="paragraph">
              <wp:posOffset>201162</wp:posOffset>
            </wp:positionV>
            <wp:extent cx="4357688" cy="4340257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4340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emplate1-neon-nu.vercel.app/api/products" TargetMode="Externa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