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8801E" w14:textId="43DD4AA3" w:rsidR="00261441" w:rsidRPr="00A128AA" w:rsidRDefault="0072615C" w:rsidP="007D3D3C">
      <w:pPr>
        <w:spacing w:line="360" w:lineRule="auto"/>
        <w:jc w:val="center"/>
        <w:rPr>
          <w:rFonts w:cs="Times New Roman"/>
          <w:b/>
          <w:sz w:val="24"/>
          <w:szCs w:val="24"/>
        </w:rPr>
      </w:pPr>
      <w:r w:rsidRPr="00A128AA">
        <w:rPr>
          <w:rFonts w:cs="Times New Roman"/>
          <w:b/>
          <w:sz w:val="24"/>
          <w:szCs w:val="24"/>
        </w:rPr>
        <w:t>CONCENTRATION</w:t>
      </w:r>
    </w:p>
    <w:p w14:paraId="5D70DC2C" w14:textId="766B19A9" w:rsidR="0072615C" w:rsidRPr="00A128AA" w:rsidRDefault="0072615C" w:rsidP="007D3D3C">
      <w:pPr>
        <w:spacing w:line="360" w:lineRule="auto"/>
        <w:jc w:val="center"/>
        <w:rPr>
          <w:rFonts w:cs="Times New Roman"/>
          <w:b/>
          <w:sz w:val="24"/>
          <w:szCs w:val="24"/>
        </w:rPr>
      </w:pPr>
      <w:r w:rsidRPr="00A128AA">
        <w:rPr>
          <w:rFonts w:cs="Times New Roman"/>
          <w:b/>
          <w:sz w:val="24"/>
          <w:szCs w:val="24"/>
        </w:rPr>
        <w:t>HUMAN RESOURCE MANAGEMENT</w:t>
      </w:r>
    </w:p>
    <w:p w14:paraId="4DBD0079" w14:textId="77777777" w:rsidR="00694E77" w:rsidRPr="00A128AA" w:rsidRDefault="00694E77" w:rsidP="007D3D3C">
      <w:pPr>
        <w:spacing w:line="360" w:lineRule="auto"/>
        <w:jc w:val="center"/>
        <w:rPr>
          <w:rFonts w:cs="Times New Roman"/>
          <w:b/>
          <w:sz w:val="24"/>
          <w:szCs w:val="24"/>
        </w:rPr>
      </w:pPr>
    </w:p>
    <w:tbl>
      <w:tblPr>
        <w:tblW w:w="8535" w:type="dxa"/>
        <w:tblBorders>
          <w:top w:val="single" w:sz="4" w:space="0" w:color="7F7F7F"/>
          <w:bottom w:val="single" w:sz="4" w:space="0" w:color="7F7F7F"/>
        </w:tblBorders>
        <w:tblLook w:val="04A0" w:firstRow="1" w:lastRow="0" w:firstColumn="1" w:lastColumn="0" w:noHBand="0" w:noVBand="1"/>
      </w:tblPr>
      <w:tblGrid>
        <w:gridCol w:w="1732"/>
        <w:gridCol w:w="5193"/>
        <w:gridCol w:w="1610"/>
      </w:tblGrid>
      <w:tr w:rsidR="00694E77" w:rsidRPr="00A128AA" w14:paraId="5B554F58"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232C5961" w14:textId="6E9DFBB0" w:rsidR="00694E77" w:rsidRPr="00A128AA" w:rsidRDefault="00694E77" w:rsidP="00964CCF">
            <w:pPr>
              <w:spacing w:after="0" w:line="480" w:lineRule="auto"/>
              <w:contextualSpacing/>
              <w:jc w:val="center"/>
              <w:rPr>
                <w:rFonts w:eastAsia="Times New Roman" w:cs="Times New Roman"/>
                <w:b/>
                <w:bCs/>
                <w:sz w:val="24"/>
                <w:szCs w:val="24"/>
                <w:lang w:val="en-GB" w:eastAsia="en-GB"/>
              </w:rPr>
            </w:pPr>
            <w:r w:rsidRPr="00A128AA">
              <w:rPr>
                <w:rFonts w:eastAsia="Times New Roman" w:cs="Times New Roman"/>
                <w:b/>
                <w:bCs/>
                <w:sz w:val="24"/>
                <w:szCs w:val="24"/>
                <w:lang w:val="en-GB" w:eastAsia="en-GB"/>
              </w:rPr>
              <w:t>Course Code</w:t>
            </w:r>
          </w:p>
        </w:tc>
        <w:tc>
          <w:tcPr>
            <w:tcW w:w="5193" w:type="dxa"/>
            <w:tcBorders>
              <w:top w:val="single" w:sz="4" w:space="0" w:color="auto"/>
              <w:left w:val="single" w:sz="4" w:space="0" w:color="auto"/>
              <w:bottom w:val="single" w:sz="4" w:space="0" w:color="auto"/>
              <w:right w:val="single" w:sz="4" w:space="0" w:color="auto"/>
            </w:tcBorders>
          </w:tcPr>
          <w:p w14:paraId="776DA03F" w14:textId="053CB59F" w:rsidR="00694E77" w:rsidRPr="00A128AA" w:rsidRDefault="00694E77" w:rsidP="00964CCF">
            <w:pPr>
              <w:spacing w:after="0" w:line="480" w:lineRule="auto"/>
              <w:contextualSpacing/>
              <w:rPr>
                <w:rFonts w:eastAsia="Times New Roman" w:cs="Times New Roman"/>
                <w:b/>
                <w:bCs/>
                <w:sz w:val="24"/>
                <w:szCs w:val="24"/>
                <w:lang w:val="en-GB" w:eastAsia="en-GB"/>
              </w:rPr>
            </w:pPr>
            <w:r w:rsidRPr="00A128AA">
              <w:rPr>
                <w:rFonts w:eastAsia="Times New Roman" w:cs="Times New Roman"/>
                <w:b/>
                <w:bCs/>
                <w:sz w:val="24"/>
                <w:szCs w:val="24"/>
                <w:lang w:val="en-GB" w:eastAsia="en-GB"/>
              </w:rPr>
              <w:t>Course</w:t>
            </w:r>
          </w:p>
        </w:tc>
        <w:tc>
          <w:tcPr>
            <w:tcW w:w="1610" w:type="dxa"/>
            <w:tcBorders>
              <w:top w:val="single" w:sz="4" w:space="0" w:color="auto"/>
              <w:left w:val="single" w:sz="4" w:space="0" w:color="auto"/>
              <w:bottom w:val="single" w:sz="4" w:space="0" w:color="auto"/>
              <w:right w:val="single" w:sz="4" w:space="0" w:color="auto"/>
            </w:tcBorders>
          </w:tcPr>
          <w:p w14:paraId="43A99210" w14:textId="19584D94" w:rsidR="00694E77" w:rsidRPr="00A128AA" w:rsidRDefault="00694E77" w:rsidP="00964CCF">
            <w:pPr>
              <w:spacing w:after="0" w:line="480" w:lineRule="auto"/>
              <w:contextualSpacing/>
              <w:jc w:val="center"/>
              <w:rPr>
                <w:rFonts w:eastAsia="Times New Roman" w:cs="Times New Roman"/>
                <w:b/>
                <w:bCs/>
                <w:sz w:val="24"/>
                <w:szCs w:val="24"/>
                <w:lang w:val="en-GB" w:eastAsia="en-GB"/>
              </w:rPr>
            </w:pPr>
            <w:r w:rsidRPr="00A128AA">
              <w:rPr>
                <w:rFonts w:eastAsia="Times New Roman" w:cs="Times New Roman"/>
                <w:b/>
                <w:bCs/>
                <w:sz w:val="24"/>
                <w:szCs w:val="24"/>
                <w:lang w:val="en-GB" w:eastAsia="en-GB"/>
              </w:rPr>
              <w:t>Credit Hour</w:t>
            </w:r>
          </w:p>
        </w:tc>
      </w:tr>
      <w:tr w:rsidR="00694E77" w:rsidRPr="00A128AA" w14:paraId="08077ADA"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5593E1D8"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HRM310</w:t>
            </w:r>
          </w:p>
        </w:tc>
        <w:tc>
          <w:tcPr>
            <w:tcW w:w="5193" w:type="dxa"/>
            <w:tcBorders>
              <w:top w:val="single" w:sz="4" w:space="0" w:color="auto"/>
              <w:left w:val="single" w:sz="4" w:space="0" w:color="auto"/>
              <w:bottom w:val="single" w:sz="4" w:space="0" w:color="auto"/>
              <w:right w:val="single" w:sz="4" w:space="0" w:color="auto"/>
            </w:tcBorders>
            <w:hideMark/>
          </w:tcPr>
          <w:p w14:paraId="254C05CB" w14:textId="77777777" w:rsidR="00694E77" w:rsidRPr="00A128AA" w:rsidRDefault="00694E77" w:rsidP="00964CCF">
            <w:pPr>
              <w:spacing w:after="0" w:line="480" w:lineRule="auto"/>
              <w:contextualSpacing/>
              <w:rPr>
                <w:rFonts w:eastAsia="Times New Roman" w:cs="Times New Roman"/>
                <w:sz w:val="24"/>
                <w:szCs w:val="24"/>
                <w:lang w:val="en-GB" w:eastAsia="en-GB"/>
              </w:rPr>
            </w:pPr>
            <w:r w:rsidRPr="00A128AA">
              <w:rPr>
                <w:rFonts w:eastAsia="Times New Roman" w:cs="Times New Roman"/>
                <w:sz w:val="24"/>
                <w:szCs w:val="24"/>
                <w:lang w:val="en-GB" w:eastAsia="en-GB"/>
              </w:rPr>
              <w:t>Labour Laws and Industrial Relations</w:t>
            </w:r>
          </w:p>
        </w:tc>
        <w:tc>
          <w:tcPr>
            <w:tcW w:w="1610" w:type="dxa"/>
            <w:tcBorders>
              <w:top w:val="single" w:sz="4" w:space="0" w:color="auto"/>
              <w:left w:val="single" w:sz="4" w:space="0" w:color="auto"/>
              <w:bottom w:val="single" w:sz="4" w:space="0" w:color="auto"/>
              <w:right w:val="single" w:sz="4" w:space="0" w:color="auto"/>
            </w:tcBorders>
          </w:tcPr>
          <w:p w14:paraId="70870CEB"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3</w:t>
            </w:r>
          </w:p>
        </w:tc>
      </w:tr>
      <w:tr w:rsidR="00694E77" w:rsidRPr="00A128AA" w14:paraId="36BA9F25"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2200AAD4"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HRM 311</w:t>
            </w:r>
          </w:p>
        </w:tc>
        <w:tc>
          <w:tcPr>
            <w:tcW w:w="5193" w:type="dxa"/>
            <w:tcBorders>
              <w:top w:val="single" w:sz="4" w:space="0" w:color="auto"/>
              <w:left w:val="single" w:sz="4" w:space="0" w:color="auto"/>
              <w:bottom w:val="single" w:sz="4" w:space="0" w:color="auto"/>
              <w:right w:val="single" w:sz="4" w:space="0" w:color="auto"/>
            </w:tcBorders>
            <w:hideMark/>
          </w:tcPr>
          <w:p w14:paraId="0EA6523F" w14:textId="77777777" w:rsidR="00694E77" w:rsidRPr="00A128AA" w:rsidRDefault="00694E77" w:rsidP="00964CCF">
            <w:pPr>
              <w:spacing w:after="0" w:line="480" w:lineRule="auto"/>
              <w:contextualSpacing/>
              <w:rPr>
                <w:rFonts w:eastAsia="Times New Roman" w:cs="Times New Roman"/>
                <w:sz w:val="24"/>
                <w:szCs w:val="24"/>
                <w:lang w:val="en-GB" w:eastAsia="en-GB"/>
              </w:rPr>
            </w:pPr>
            <w:r w:rsidRPr="00A128AA">
              <w:rPr>
                <w:rFonts w:eastAsia="Times New Roman" w:cs="Times New Roman"/>
                <w:sz w:val="24"/>
                <w:szCs w:val="24"/>
                <w:lang w:val="en-GB" w:eastAsia="en-GB"/>
              </w:rPr>
              <w:t>Contemporary Issues in HRM</w:t>
            </w:r>
          </w:p>
        </w:tc>
        <w:tc>
          <w:tcPr>
            <w:tcW w:w="1610" w:type="dxa"/>
            <w:tcBorders>
              <w:top w:val="single" w:sz="4" w:space="0" w:color="auto"/>
              <w:left w:val="single" w:sz="4" w:space="0" w:color="auto"/>
              <w:bottom w:val="single" w:sz="4" w:space="0" w:color="auto"/>
              <w:right w:val="single" w:sz="4" w:space="0" w:color="auto"/>
            </w:tcBorders>
          </w:tcPr>
          <w:p w14:paraId="1DADFC74"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3</w:t>
            </w:r>
          </w:p>
        </w:tc>
      </w:tr>
      <w:tr w:rsidR="00694E77" w:rsidRPr="00A128AA" w14:paraId="5DBD0F83"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30782057"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HRM 312</w:t>
            </w:r>
          </w:p>
        </w:tc>
        <w:tc>
          <w:tcPr>
            <w:tcW w:w="5193" w:type="dxa"/>
            <w:tcBorders>
              <w:top w:val="single" w:sz="4" w:space="0" w:color="auto"/>
              <w:left w:val="single" w:sz="4" w:space="0" w:color="auto"/>
              <w:bottom w:val="single" w:sz="4" w:space="0" w:color="auto"/>
              <w:right w:val="single" w:sz="4" w:space="0" w:color="auto"/>
            </w:tcBorders>
            <w:hideMark/>
          </w:tcPr>
          <w:p w14:paraId="0B7D718A" w14:textId="77777777" w:rsidR="00694E77" w:rsidRPr="00A128AA" w:rsidRDefault="00694E77" w:rsidP="00964CCF">
            <w:pPr>
              <w:spacing w:after="0" w:line="480" w:lineRule="auto"/>
              <w:contextualSpacing/>
              <w:rPr>
                <w:rFonts w:eastAsia="Times New Roman" w:cs="Times New Roman"/>
                <w:sz w:val="24"/>
                <w:szCs w:val="24"/>
                <w:lang w:val="en-GB" w:eastAsia="en-GB"/>
              </w:rPr>
            </w:pPr>
            <w:r w:rsidRPr="00A128AA">
              <w:rPr>
                <w:rFonts w:eastAsia="Times New Roman" w:cs="Times New Roman"/>
                <w:sz w:val="24"/>
                <w:szCs w:val="24"/>
                <w:lang w:val="en-GB" w:eastAsia="en-GB"/>
              </w:rPr>
              <w:t>Compensation and Benefits Management</w:t>
            </w:r>
          </w:p>
        </w:tc>
        <w:tc>
          <w:tcPr>
            <w:tcW w:w="1610" w:type="dxa"/>
            <w:tcBorders>
              <w:top w:val="single" w:sz="4" w:space="0" w:color="auto"/>
              <w:left w:val="single" w:sz="4" w:space="0" w:color="auto"/>
              <w:bottom w:val="single" w:sz="4" w:space="0" w:color="auto"/>
              <w:right w:val="single" w:sz="4" w:space="0" w:color="auto"/>
            </w:tcBorders>
          </w:tcPr>
          <w:p w14:paraId="66797CFE"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3</w:t>
            </w:r>
          </w:p>
        </w:tc>
      </w:tr>
      <w:tr w:rsidR="00694E77" w:rsidRPr="00A128AA" w14:paraId="7FBC1976"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3908FC5E"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HRM 313</w:t>
            </w:r>
          </w:p>
        </w:tc>
        <w:tc>
          <w:tcPr>
            <w:tcW w:w="5193" w:type="dxa"/>
            <w:tcBorders>
              <w:top w:val="single" w:sz="4" w:space="0" w:color="auto"/>
              <w:left w:val="single" w:sz="4" w:space="0" w:color="auto"/>
              <w:bottom w:val="single" w:sz="4" w:space="0" w:color="auto"/>
              <w:right w:val="single" w:sz="4" w:space="0" w:color="auto"/>
            </w:tcBorders>
            <w:hideMark/>
          </w:tcPr>
          <w:p w14:paraId="28C66B94" w14:textId="77777777" w:rsidR="00694E77" w:rsidRPr="00A128AA" w:rsidRDefault="00694E77" w:rsidP="00964CCF">
            <w:pPr>
              <w:spacing w:after="0" w:line="480" w:lineRule="auto"/>
              <w:contextualSpacing/>
              <w:rPr>
                <w:rFonts w:eastAsia="Times New Roman" w:cs="Times New Roman"/>
                <w:sz w:val="24"/>
                <w:szCs w:val="24"/>
                <w:lang w:val="en-GB" w:eastAsia="en-GB"/>
              </w:rPr>
            </w:pPr>
            <w:r w:rsidRPr="00A128AA">
              <w:rPr>
                <w:rFonts w:eastAsia="Times New Roman" w:cs="Times New Roman"/>
                <w:sz w:val="24"/>
                <w:szCs w:val="24"/>
                <w:lang w:val="en-GB" w:eastAsia="en-GB"/>
              </w:rPr>
              <w:t>Negotiation and Conflict Management</w:t>
            </w:r>
          </w:p>
        </w:tc>
        <w:tc>
          <w:tcPr>
            <w:tcW w:w="1610" w:type="dxa"/>
            <w:tcBorders>
              <w:top w:val="single" w:sz="4" w:space="0" w:color="auto"/>
              <w:left w:val="single" w:sz="4" w:space="0" w:color="auto"/>
              <w:bottom w:val="single" w:sz="4" w:space="0" w:color="auto"/>
              <w:right w:val="single" w:sz="4" w:space="0" w:color="auto"/>
            </w:tcBorders>
          </w:tcPr>
          <w:p w14:paraId="5F19E6E7"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3</w:t>
            </w:r>
          </w:p>
        </w:tc>
      </w:tr>
      <w:tr w:rsidR="00694E77" w:rsidRPr="00A128AA" w14:paraId="15EC9BE4"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6E29B322"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HRM 314</w:t>
            </w:r>
          </w:p>
        </w:tc>
        <w:tc>
          <w:tcPr>
            <w:tcW w:w="5193" w:type="dxa"/>
            <w:tcBorders>
              <w:top w:val="single" w:sz="4" w:space="0" w:color="auto"/>
              <w:left w:val="single" w:sz="4" w:space="0" w:color="auto"/>
              <w:bottom w:val="single" w:sz="4" w:space="0" w:color="auto"/>
              <w:right w:val="single" w:sz="4" w:space="0" w:color="auto"/>
            </w:tcBorders>
            <w:hideMark/>
          </w:tcPr>
          <w:p w14:paraId="50CA1583" w14:textId="77777777" w:rsidR="00694E77" w:rsidRPr="00A128AA" w:rsidRDefault="00694E77" w:rsidP="00964CCF">
            <w:pPr>
              <w:spacing w:after="0" w:line="480" w:lineRule="auto"/>
              <w:contextualSpacing/>
              <w:rPr>
                <w:rFonts w:eastAsia="Times New Roman" w:cs="Times New Roman"/>
                <w:sz w:val="24"/>
                <w:szCs w:val="24"/>
                <w:lang w:val="en-GB" w:eastAsia="en-GB"/>
              </w:rPr>
            </w:pPr>
            <w:r w:rsidRPr="00A128AA">
              <w:rPr>
                <w:rFonts w:eastAsia="Times New Roman" w:cs="Times New Roman"/>
                <w:sz w:val="24"/>
                <w:szCs w:val="24"/>
                <w:lang w:val="en-GB" w:eastAsia="en-GB"/>
              </w:rPr>
              <w:t>Performance Appraisal</w:t>
            </w:r>
          </w:p>
        </w:tc>
        <w:tc>
          <w:tcPr>
            <w:tcW w:w="1610" w:type="dxa"/>
            <w:tcBorders>
              <w:top w:val="single" w:sz="4" w:space="0" w:color="auto"/>
              <w:left w:val="single" w:sz="4" w:space="0" w:color="auto"/>
              <w:bottom w:val="single" w:sz="4" w:space="0" w:color="auto"/>
              <w:right w:val="single" w:sz="4" w:space="0" w:color="auto"/>
            </w:tcBorders>
          </w:tcPr>
          <w:p w14:paraId="73A82DA9"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3</w:t>
            </w:r>
          </w:p>
        </w:tc>
      </w:tr>
      <w:tr w:rsidR="00694E77" w:rsidRPr="00A128AA" w14:paraId="31832B66"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31253818"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HRM 315</w:t>
            </w:r>
          </w:p>
        </w:tc>
        <w:tc>
          <w:tcPr>
            <w:tcW w:w="5193" w:type="dxa"/>
            <w:tcBorders>
              <w:top w:val="single" w:sz="4" w:space="0" w:color="auto"/>
              <w:left w:val="single" w:sz="4" w:space="0" w:color="auto"/>
              <w:bottom w:val="single" w:sz="4" w:space="0" w:color="auto"/>
              <w:right w:val="single" w:sz="4" w:space="0" w:color="auto"/>
            </w:tcBorders>
            <w:hideMark/>
          </w:tcPr>
          <w:p w14:paraId="7BE5C862" w14:textId="77777777" w:rsidR="00694E77" w:rsidRPr="00A128AA" w:rsidRDefault="00694E77" w:rsidP="00964CCF">
            <w:pPr>
              <w:spacing w:after="0" w:line="480" w:lineRule="auto"/>
              <w:contextualSpacing/>
              <w:rPr>
                <w:rFonts w:eastAsia="Times New Roman" w:cs="Times New Roman"/>
                <w:sz w:val="24"/>
                <w:szCs w:val="24"/>
                <w:lang w:val="en-GB" w:eastAsia="en-GB"/>
              </w:rPr>
            </w:pPr>
            <w:r w:rsidRPr="00A128AA">
              <w:rPr>
                <w:rFonts w:eastAsia="Times New Roman" w:cs="Times New Roman"/>
                <w:sz w:val="24"/>
                <w:szCs w:val="24"/>
                <w:lang w:val="en-GB" w:eastAsia="en-GB"/>
              </w:rPr>
              <w:t>HR Analytics</w:t>
            </w:r>
          </w:p>
        </w:tc>
        <w:tc>
          <w:tcPr>
            <w:tcW w:w="1610" w:type="dxa"/>
            <w:tcBorders>
              <w:top w:val="single" w:sz="4" w:space="0" w:color="auto"/>
              <w:left w:val="single" w:sz="4" w:space="0" w:color="auto"/>
              <w:bottom w:val="single" w:sz="4" w:space="0" w:color="auto"/>
              <w:right w:val="single" w:sz="4" w:space="0" w:color="auto"/>
            </w:tcBorders>
          </w:tcPr>
          <w:p w14:paraId="3945455F"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3</w:t>
            </w:r>
          </w:p>
        </w:tc>
      </w:tr>
      <w:tr w:rsidR="00694E77" w:rsidRPr="00A128AA" w14:paraId="3F6A1340" w14:textId="77777777" w:rsidTr="00336826">
        <w:trPr>
          <w:trHeight w:val="310"/>
        </w:trPr>
        <w:tc>
          <w:tcPr>
            <w:tcW w:w="1732" w:type="dxa"/>
            <w:tcBorders>
              <w:top w:val="single" w:sz="4" w:space="0" w:color="auto"/>
              <w:left w:val="single" w:sz="4" w:space="0" w:color="auto"/>
              <w:bottom w:val="single" w:sz="4" w:space="0" w:color="auto"/>
              <w:right w:val="single" w:sz="4" w:space="0" w:color="auto"/>
            </w:tcBorders>
            <w:noWrap/>
          </w:tcPr>
          <w:p w14:paraId="1024B263"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HRM 316</w:t>
            </w:r>
          </w:p>
        </w:tc>
        <w:tc>
          <w:tcPr>
            <w:tcW w:w="5193" w:type="dxa"/>
            <w:tcBorders>
              <w:top w:val="single" w:sz="4" w:space="0" w:color="auto"/>
              <w:left w:val="single" w:sz="4" w:space="0" w:color="auto"/>
              <w:bottom w:val="single" w:sz="4" w:space="0" w:color="auto"/>
              <w:right w:val="single" w:sz="4" w:space="0" w:color="auto"/>
            </w:tcBorders>
            <w:hideMark/>
          </w:tcPr>
          <w:p w14:paraId="6ADC3AA2" w14:textId="77777777" w:rsidR="00694E77" w:rsidRPr="00A128AA" w:rsidRDefault="00694E77" w:rsidP="00964CCF">
            <w:pPr>
              <w:spacing w:after="0" w:line="480" w:lineRule="auto"/>
              <w:contextualSpacing/>
              <w:rPr>
                <w:rFonts w:eastAsia="Times New Roman" w:cs="Times New Roman"/>
                <w:sz w:val="24"/>
                <w:szCs w:val="24"/>
                <w:lang w:val="en-GB" w:eastAsia="en-GB"/>
              </w:rPr>
            </w:pPr>
            <w:r w:rsidRPr="00A128AA">
              <w:rPr>
                <w:rFonts w:eastAsia="Times New Roman" w:cs="Times New Roman"/>
                <w:sz w:val="24"/>
                <w:szCs w:val="24"/>
                <w:lang w:val="en-GB" w:eastAsia="en-GB"/>
              </w:rPr>
              <w:t>Human Resource Development</w:t>
            </w:r>
          </w:p>
        </w:tc>
        <w:tc>
          <w:tcPr>
            <w:tcW w:w="1610" w:type="dxa"/>
            <w:tcBorders>
              <w:top w:val="single" w:sz="4" w:space="0" w:color="auto"/>
              <w:left w:val="single" w:sz="4" w:space="0" w:color="auto"/>
              <w:bottom w:val="single" w:sz="4" w:space="0" w:color="auto"/>
              <w:right w:val="single" w:sz="4" w:space="0" w:color="auto"/>
            </w:tcBorders>
          </w:tcPr>
          <w:p w14:paraId="1DC23B4F" w14:textId="77777777" w:rsidR="00694E77" w:rsidRPr="00A128AA" w:rsidRDefault="00694E77" w:rsidP="00964CCF">
            <w:pPr>
              <w:spacing w:after="0" w:line="480" w:lineRule="auto"/>
              <w:contextualSpacing/>
              <w:jc w:val="center"/>
              <w:rPr>
                <w:rFonts w:eastAsia="Times New Roman" w:cs="Times New Roman"/>
                <w:sz w:val="24"/>
                <w:szCs w:val="24"/>
                <w:lang w:val="en-GB" w:eastAsia="en-GB"/>
              </w:rPr>
            </w:pPr>
            <w:r w:rsidRPr="00A128AA">
              <w:rPr>
                <w:rFonts w:eastAsia="Times New Roman" w:cs="Times New Roman"/>
                <w:sz w:val="24"/>
                <w:szCs w:val="24"/>
                <w:lang w:val="en-GB" w:eastAsia="en-GB"/>
              </w:rPr>
              <w:t>3</w:t>
            </w:r>
          </w:p>
        </w:tc>
      </w:tr>
    </w:tbl>
    <w:p w14:paraId="21EB2915" w14:textId="2575570D" w:rsidR="00C72682" w:rsidRPr="00A128AA" w:rsidRDefault="00C72682" w:rsidP="007D3D3C">
      <w:pPr>
        <w:spacing w:line="360" w:lineRule="auto"/>
        <w:jc w:val="center"/>
        <w:rPr>
          <w:rFonts w:cs="Times New Roman"/>
          <w:b/>
          <w:sz w:val="24"/>
          <w:szCs w:val="24"/>
        </w:rPr>
      </w:pPr>
    </w:p>
    <w:p w14:paraId="219951AF" w14:textId="77777777" w:rsidR="00C72682" w:rsidRPr="00A128AA" w:rsidRDefault="00C72682">
      <w:pPr>
        <w:rPr>
          <w:rFonts w:cs="Times New Roman"/>
          <w:b/>
          <w:sz w:val="24"/>
          <w:szCs w:val="24"/>
        </w:rPr>
      </w:pPr>
      <w:r w:rsidRPr="00A128AA">
        <w:rPr>
          <w:rFonts w:cs="Times New Roman"/>
          <w:b/>
          <w:sz w:val="24"/>
          <w:szCs w:val="24"/>
        </w:rPr>
        <w:br w:type="page"/>
      </w:r>
    </w:p>
    <w:p w14:paraId="35DA07E9" w14:textId="77777777" w:rsidR="00336826" w:rsidRPr="00A128AA" w:rsidRDefault="00336826" w:rsidP="007D3D3C">
      <w:pPr>
        <w:spacing w:line="360" w:lineRule="auto"/>
        <w:jc w:val="center"/>
        <w:rPr>
          <w:rFonts w:cs="Times New Roman"/>
          <w:color w:val="000000" w:themeColor="text1"/>
          <w:sz w:val="24"/>
          <w:szCs w:val="24"/>
        </w:rPr>
      </w:pPr>
      <w:r w:rsidRPr="00A128AA">
        <w:rPr>
          <w:rFonts w:cs="Times New Roman"/>
          <w:b/>
          <w:color w:val="000000" w:themeColor="text1"/>
          <w:sz w:val="24"/>
          <w:szCs w:val="24"/>
        </w:rPr>
        <w:lastRenderedPageBreak/>
        <w:t>Pokhara University</w:t>
      </w:r>
      <w:r w:rsidRPr="00A128AA">
        <w:rPr>
          <w:rFonts w:cs="Times New Roman"/>
          <w:b/>
          <w:color w:val="000000" w:themeColor="text1"/>
          <w:sz w:val="24"/>
          <w:szCs w:val="24"/>
        </w:rPr>
        <w:br/>
        <w:t>Faculty of Management Studies</w:t>
      </w:r>
    </w:p>
    <w:p w14:paraId="086E53C2" w14:textId="77777777" w:rsidR="00336826" w:rsidRPr="00A128AA" w:rsidRDefault="00336826" w:rsidP="007D3D3C">
      <w:pPr>
        <w:spacing w:line="360" w:lineRule="auto"/>
        <w:jc w:val="center"/>
        <w:rPr>
          <w:rFonts w:cs="Times New Roman"/>
          <w:color w:val="000000" w:themeColor="text1"/>
          <w:sz w:val="24"/>
          <w:szCs w:val="24"/>
        </w:rPr>
      </w:pPr>
      <w:r w:rsidRPr="00A128AA">
        <w:rPr>
          <w:rFonts w:cs="Times New Roman"/>
          <w:b/>
          <w:color w:val="000000" w:themeColor="text1"/>
          <w:sz w:val="24"/>
          <w:szCs w:val="24"/>
        </w:rPr>
        <w:t xml:space="preserve"> </w:t>
      </w:r>
    </w:p>
    <w:tbl>
      <w:tblPr>
        <w:tblStyle w:val="TableGrid"/>
        <w:tblW w:w="92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720"/>
        <w:gridCol w:w="2877"/>
      </w:tblGrid>
      <w:tr w:rsidR="00336826" w:rsidRPr="00A128AA" w14:paraId="2BAE0AF7" w14:textId="77777777" w:rsidTr="000F51D2">
        <w:tc>
          <w:tcPr>
            <w:tcW w:w="5665" w:type="dxa"/>
          </w:tcPr>
          <w:p w14:paraId="0B8FF25A" w14:textId="77777777" w:rsidR="00336826" w:rsidRPr="00A128AA" w:rsidRDefault="00336826" w:rsidP="00691D0F">
            <w:pPr>
              <w:tabs>
                <w:tab w:val="left" w:pos="4383"/>
              </w:tabs>
              <w:spacing w:after="200"/>
              <w:ind w:left="113"/>
              <w:rPr>
                <w:rFonts w:cs="Times New Roman"/>
                <w:color w:val="000000" w:themeColor="text1"/>
                <w:sz w:val="24"/>
                <w:szCs w:val="24"/>
              </w:rPr>
            </w:pPr>
            <w:r w:rsidRPr="00A128AA">
              <w:rPr>
                <w:rFonts w:cs="Times New Roman"/>
                <w:b/>
                <w:color w:val="000000" w:themeColor="text1"/>
                <w:sz w:val="24"/>
                <w:szCs w:val="24"/>
              </w:rPr>
              <w:t>Course Code: HRM 310</w:t>
            </w:r>
          </w:p>
        </w:tc>
        <w:tc>
          <w:tcPr>
            <w:tcW w:w="720" w:type="dxa"/>
          </w:tcPr>
          <w:p w14:paraId="2C511501" w14:textId="77777777" w:rsidR="00336826" w:rsidRPr="00A128AA" w:rsidRDefault="00336826" w:rsidP="00691D0F">
            <w:pPr>
              <w:tabs>
                <w:tab w:val="left" w:pos="4383"/>
              </w:tabs>
              <w:ind w:left="113"/>
              <w:rPr>
                <w:rFonts w:cs="Times New Roman"/>
                <w:color w:val="000000" w:themeColor="text1"/>
                <w:sz w:val="24"/>
                <w:szCs w:val="24"/>
              </w:rPr>
            </w:pPr>
          </w:p>
        </w:tc>
        <w:tc>
          <w:tcPr>
            <w:tcW w:w="2877" w:type="dxa"/>
          </w:tcPr>
          <w:p w14:paraId="3D9F8495" w14:textId="77777777" w:rsidR="00336826" w:rsidRPr="00A128AA" w:rsidRDefault="00336826" w:rsidP="00691D0F">
            <w:pPr>
              <w:jc w:val="right"/>
              <w:rPr>
                <w:rFonts w:cs="Times New Roman"/>
                <w:color w:val="000000" w:themeColor="text1"/>
                <w:sz w:val="24"/>
                <w:szCs w:val="24"/>
              </w:rPr>
            </w:pPr>
            <w:r w:rsidRPr="00A128AA">
              <w:rPr>
                <w:rFonts w:cs="Times New Roman"/>
                <w:color w:val="000000" w:themeColor="text1"/>
                <w:sz w:val="24"/>
                <w:szCs w:val="24"/>
              </w:rPr>
              <w:t>Full marks: 100</w:t>
            </w:r>
          </w:p>
        </w:tc>
      </w:tr>
      <w:tr w:rsidR="00336826" w:rsidRPr="00A128AA" w14:paraId="61468BE2" w14:textId="77777777" w:rsidTr="000F51D2">
        <w:trPr>
          <w:trHeight w:val="251"/>
        </w:trPr>
        <w:tc>
          <w:tcPr>
            <w:tcW w:w="5665" w:type="dxa"/>
          </w:tcPr>
          <w:p w14:paraId="4EE78078" w14:textId="77777777" w:rsidR="00336826" w:rsidRPr="00A128AA" w:rsidRDefault="00336826" w:rsidP="00691D0F">
            <w:pPr>
              <w:tabs>
                <w:tab w:val="left" w:pos="4383"/>
              </w:tabs>
              <w:spacing w:after="200"/>
              <w:ind w:left="113"/>
              <w:rPr>
                <w:rFonts w:cs="Times New Roman"/>
                <w:color w:val="000000" w:themeColor="text1"/>
                <w:sz w:val="24"/>
                <w:szCs w:val="24"/>
              </w:rPr>
            </w:pPr>
            <w:r w:rsidRPr="00A128AA">
              <w:rPr>
                <w:rFonts w:cs="Times New Roman"/>
                <w:b/>
                <w:color w:val="000000" w:themeColor="text1"/>
                <w:sz w:val="24"/>
                <w:szCs w:val="24"/>
              </w:rPr>
              <w:t xml:space="preserve">Course Title: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 and Industrial Relations</w:t>
            </w:r>
          </w:p>
        </w:tc>
        <w:tc>
          <w:tcPr>
            <w:tcW w:w="720" w:type="dxa"/>
          </w:tcPr>
          <w:p w14:paraId="22385429" w14:textId="77777777" w:rsidR="00336826" w:rsidRPr="00A128AA" w:rsidRDefault="00336826" w:rsidP="00691D0F">
            <w:pPr>
              <w:jc w:val="center"/>
              <w:rPr>
                <w:rFonts w:cs="Times New Roman"/>
                <w:color w:val="000000" w:themeColor="text1"/>
                <w:sz w:val="24"/>
                <w:szCs w:val="24"/>
              </w:rPr>
            </w:pPr>
          </w:p>
        </w:tc>
        <w:tc>
          <w:tcPr>
            <w:tcW w:w="2877" w:type="dxa"/>
          </w:tcPr>
          <w:p w14:paraId="66017731" w14:textId="77777777" w:rsidR="00336826" w:rsidRPr="00A128AA" w:rsidRDefault="00336826" w:rsidP="00691D0F">
            <w:pPr>
              <w:jc w:val="right"/>
              <w:rPr>
                <w:rFonts w:cs="Times New Roman"/>
                <w:color w:val="000000" w:themeColor="text1"/>
                <w:sz w:val="24"/>
                <w:szCs w:val="24"/>
              </w:rPr>
            </w:pPr>
            <w:r w:rsidRPr="00A128AA">
              <w:rPr>
                <w:rFonts w:cs="Times New Roman"/>
                <w:color w:val="000000" w:themeColor="text1"/>
                <w:sz w:val="24"/>
                <w:szCs w:val="24"/>
              </w:rPr>
              <w:t>Pass marks: 45</w:t>
            </w:r>
          </w:p>
        </w:tc>
      </w:tr>
      <w:tr w:rsidR="00336826" w:rsidRPr="00A128AA" w14:paraId="7307CD75" w14:textId="77777777" w:rsidTr="000F51D2">
        <w:trPr>
          <w:trHeight w:val="341"/>
        </w:trPr>
        <w:tc>
          <w:tcPr>
            <w:tcW w:w="5665" w:type="dxa"/>
          </w:tcPr>
          <w:p w14:paraId="6A714B52" w14:textId="77777777" w:rsidR="00336826" w:rsidRPr="00A128AA" w:rsidRDefault="00336826" w:rsidP="00691D0F">
            <w:pPr>
              <w:tabs>
                <w:tab w:val="left" w:pos="4383"/>
              </w:tabs>
              <w:spacing w:after="200"/>
              <w:ind w:left="113"/>
              <w:rPr>
                <w:rFonts w:cs="Times New Roman"/>
                <w:color w:val="000000" w:themeColor="text1"/>
                <w:sz w:val="24"/>
                <w:szCs w:val="24"/>
              </w:rPr>
            </w:pPr>
            <w:r w:rsidRPr="00A128AA">
              <w:rPr>
                <w:rFonts w:cs="Times New Roman"/>
                <w:b/>
                <w:color w:val="000000" w:themeColor="text1"/>
                <w:sz w:val="24"/>
                <w:szCs w:val="24"/>
              </w:rPr>
              <w:t xml:space="preserve">Nature of the Course: </w:t>
            </w:r>
            <w:r w:rsidRPr="00A128AA">
              <w:rPr>
                <w:rFonts w:cs="Times New Roman"/>
                <w:color w:val="000000" w:themeColor="text1"/>
                <w:sz w:val="24"/>
                <w:szCs w:val="24"/>
              </w:rPr>
              <w:t>Theory &amp; Practical</w:t>
            </w:r>
          </w:p>
        </w:tc>
        <w:tc>
          <w:tcPr>
            <w:tcW w:w="720" w:type="dxa"/>
          </w:tcPr>
          <w:p w14:paraId="17636A0C" w14:textId="77777777" w:rsidR="00336826" w:rsidRPr="00A128AA" w:rsidRDefault="00336826" w:rsidP="00691D0F">
            <w:pPr>
              <w:rPr>
                <w:rFonts w:cs="Times New Roman"/>
                <w:color w:val="000000" w:themeColor="text1"/>
                <w:sz w:val="24"/>
                <w:szCs w:val="24"/>
              </w:rPr>
            </w:pPr>
          </w:p>
        </w:tc>
        <w:tc>
          <w:tcPr>
            <w:tcW w:w="2877" w:type="dxa"/>
          </w:tcPr>
          <w:p w14:paraId="5BE81F5B" w14:textId="77777777" w:rsidR="00336826" w:rsidRPr="00A128AA" w:rsidRDefault="00336826" w:rsidP="00691D0F">
            <w:pPr>
              <w:tabs>
                <w:tab w:val="left" w:pos="4383"/>
              </w:tabs>
              <w:spacing w:after="200"/>
              <w:ind w:left="113"/>
              <w:jc w:val="right"/>
              <w:rPr>
                <w:rFonts w:cs="Times New Roman"/>
                <w:bCs/>
                <w:color w:val="000000" w:themeColor="text1"/>
                <w:sz w:val="24"/>
                <w:szCs w:val="24"/>
              </w:rPr>
            </w:pPr>
            <w:r w:rsidRPr="00A128AA">
              <w:rPr>
                <w:rFonts w:cs="Times New Roman"/>
                <w:bCs/>
                <w:color w:val="000000" w:themeColor="text1"/>
                <w:sz w:val="24"/>
                <w:szCs w:val="24"/>
              </w:rPr>
              <w:t>Credit Hours: 3.0</w:t>
            </w:r>
          </w:p>
        </w:tc>
      </w:tr>
      <w:tr w:rsidR="00336826" w:rsidRPr="00A128AA" w14:paraId="459C3327" w14:textId="77777777" w:rsidTr="000F51D2">
        <w:tc>
          <w:tcPr>
            <w:tcW w:w="5665" w:type="dxa"/>
          </w:tcPr>
          <w:p w14:paraId="0D61F4D2" w14:textId="77777777" w:rsidR="00336826" w:rsidRPr="00A128AA" w:rsidRDefault="00336826" w:rsidP="00691D0F">
            <w:pPr>
              <w:rPr>
                <w:rFonts w:cs="Times New Roman"/>
                <w:color w:val="000000" w:themeColor="text1"/>
                <w:sz w:val="24"/>
                <w:szCs w:val="24"/>
              </w:rPr>
            </w:pPr>
            <w:r w:rsidRPr="00A128AA">
              <w:rPr>
                <w:rFonts w:cs="Times New Roman"/>
                <w:color w:val="000000" w:themeColor="text1"/>
                <w:sz w:val="24"/>
                <w:szCs w:val="24"/>
              </w:rPr>
              <w:t>Concentration: Human Resource Management</w:t>
            </w:r>
          </w:p>
        </w:tc>
        <w:tc>
          <w:tcPr>
            <w:tcW w:w="720" w:type="dxa"/>
          </w:tcPr>
          <w:p w14:paraId="01F9E4C0" w14:textId="77777777" w:rsidR="00336826" w:rsidRPr="00A128AA" w:rsidRDefault="00336826" w:rsidP="00691D0F">
            <w:pPr>
              <w:jc w:val="center"/>
              <w:rPr>
                <w:rFonts w:cs="Times New Roman"/>
                <w:color w:val="000000" w:themeColor="text1"/>
                <w:sz w:val="24"/>
                <w:szCs w:val="24"/>
              </w:rPr>
            </w:pPr>
          </w:p>
        </w:tc>
        <w:tc>
          <w:tcPr>
            <w:tcW w:w="2877" w:type="dxa"/>
          </w:tcPr>
          <w:p w14:paraId="6AC93FA9" w14:textId="77777777" w:rsidR="00336826" w:rsidRPr="00A128AA" w:rsidRDefault="00336826" w:rsidP="00691D0F">
            <w:pPr>
              <w:tabs>
                <w:tab w:val="left" w:pos="4383"/>
              </w:tabs>
              <w:spacing w:after="200"/>
              <w:ind w:left="113"/>
              <w:jc w:val="right"/>
              <w:rPr>
                <w:rFonts w:cs="Times New Roman"/>
                <w:color w:val="000000" w:themeColor="text1"/>
                <w:sz w:val="24"/>
                <w:szCs w:val="24"/>
              </w:rPr>
            </w:pPr>
            <w:proofErr w:type="gramStart"/>
            <w:r w:rsidRPr="00A128AA">
              <w:rPr>
                <w:rFonts w:cs="Times New Roman"/>
                <w:b/>
                <w:color w:val="000000" w:themeColor="text1"/>
                <w:sz w:val="24"/>
                <w:szCs w:val="24"/>
              </w:rPr>
              <w:t>Total  Hours</w:t>
            </w:r>
            <w:proofErr w:type="gramEnd"/>
            <w:r w:rsidRPr="00A128AA">
              <w:rPr>
                <w:rFonts w:cs="Times New Roman"/>
                <w:b/>
                <w:color w:val="000000" w:themeColor="text1"/>
                <w:sz w:val="24"/>
                <w:szCs w:val="24"/>
              </w:rPr>
              <w:t xml:space="preserve">: </w:t>
            </w:r>
            <w:r w:rsidRPr="00A128AA">
              <w:rPr>
                <w:rFonts w:cs="Times New Roman"/>
                <w:color w:val="000000" w:themeColor="text1"/>
                <w:sz w:val="24"/>
                <w:szCs w:val="24"/>
              </w:rPr>
              <w:t>48</w:t>
            </w:r>
          </w:p>
        </w:tc>
      </w:tr>
      <w:tr w:rsidR="00336826" w:rsidRPr="00A128AA" w14:paraId="0A11EBE3" w14:textId="77777777" w:rsidTr="000F51D2">
        <w:tc>
          <w:tcPr>
            <w:tcW w:w="5665" w:type="dxa"/>
          </w:tcPr>
          <w:p w14:paraId="14633A35" w14:textId="77777777" w:rsidR="00336826" w:rsidRPr="00A128AA" w:rsidRDefault="00336826" w:rsidP="00691D0F">
            <w:pPr>
              <w:rPr>
                <w:rFonts w:cs="Times New Roman"/>
                <w:color w:val="000000" w:themeColor="text1"/>
                <w:sz w:val="24"/>
                <w:szCs w:val="24"/>
              </w:rPr>
            </w:pPr>
            <w:r w:rsidRPr="00A128AA">
              <w:rPr>
                <w:rFonts w:cs="Times New Roman"/>
                <w:color w:val="000000" w:themeColor="text1"/>
                <w:sz w:val="24"/>
                <w:szCs w:val="24"/>
              </w:rPr>
              <w:t>Program: BBA</w:t>
            </w:r>
          </w:p>
        </w:tc>
        <w:tc>
          <w:tcPr>
            <w:tcW w:w="720" w:type="dxa"/>
          </w:tcPr>
          <w:p w14:paraId="3DBCD154" w14:textId="77777777" w:rsidR="00336826" w:rsidRPr="00A128AA" w:rsidRDefault="00336826" w:rsidP="00691D0F">
            <w:pPr>
              <w:jc w:val="center"/>
              <w:rPr>
                <w:rFonts w:cs="Times New Roman"/>
                <w:color w:val="000000" w:themeColor="text1"/>
                <w:sz w:val="24"/>
                <w:szCs w:val="24"/>
              </w:rPr>
            </w:pPr>
          </w:p>
        </w:tc>
        <w:tc>
          <w:tcPr>
            <w:tcW w:w="2877" w:type="dxa"/>
          </w:tcPr>
          <w:p w14:paraId="0FB767B3" w14:textId="77777777" w:rsidR="00336826" w:rsidRPr="00A128AA" w:rsidRDefault="00336826" w:rsidP="00691D0F">
            <w:pPr>
              <w:jc w:val="right"/>
              <w:rPr>
                <w:rFonts w:cs="Times New Roman"/>
                <w:color w:val="000000" w:themeColor="text1"/>
                <w:sz w:val="24"/>
                <w:szCs w:val="24"/>
              </w:rPr>
            </w:pPr>
            <w:r w:rsidRPr="00A128AA">
              <w:rPr>
                <w:rFonts w:cs="Times New Roman"/>
                <w:color w:val="000000" w:themeColor="text1"/>
                <w:sz w:val="24"/>
                <w:szCs w:val="24"/>
              </w:rPr>
              <w:t>Level: Bachelor</w:t>
            </w:r>
          </w:p>
        </w:tc>
      </w:tr>
    </w:tbl>
    <w:p w14:paraId="6C931D3B" w14:textId="77777777" w:rsidR="00336826" w:rsidRPr="00A128AA" w:rsidRDefault="00336826" w:rsidP="007D3D3C">
      <w:pPr>
        <w:pStyle w:val="Heading1"/>
        <w:spacing w:line="360" w:lineRule="auto"/>
        <w:rPr>
          <w:rFonts w:ascii="Times New Roman" w:hAnsi="Times New Roman" w:cs="Times New Roman"/>
          <w:color w:val="000000" w:themeColor="text1"/>
          <w:sz w:val="24"/>
          <w:szCs w:val="24"/>
        </w:rPr>
      </w:pPr>
      <w:r w:rsidRPr="00A128AA">
        <w:rPr>
          <w:rFonts w:ascii="Times New Roman" w:hAnsi="Times New Roman" w:cs="Times New Roman"/>
          <w:color w:val="000000" w:themeColor="text1"/>
          <w:sz w:val="24"/>
          <w:szCs w:val="24"/>
        </w:rPr>
        <w:t>1. Course Description</w:t>
      </w:r>
    </w:p>
    <w:p w14:paraId="62D5625C" w14:textId="77777777" w:rsidR="00336826" w:rsidRPr="00A128AA" w:rsidRDefault="00336826"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This course develops the knowledge and practical competence required of human resource managers to manage employment relationships within the legal and institutional framework of Nepal. It introduces the foundations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 employment contracts and conditions of work; explains the structure and dynamics of industrial relations; examines trade unions, collective bargaining and worker participation; and develops understanding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standards, employee welfare, occupational safety and health, and social security. The course also emphasizes the application of Nepalese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legislation to routine HR decisions, including recruitment, working time, remuneration, leave, discipline, termination, grievance handling and dispute settlement. Contemporary issues such as workplace dignity, equality and inclusion, digital and flexible work, migrant employment, and changing employment relationships are integrated through cases and practical exercises.</w:t>
      </w:r>
    </w:p>
    <w:p w14:paraId="2F2B3C10" w14:textId="77777777" w:rsidR="00336826" w:rsidRPr="00A128AA" w:rsidRDefault="00336826" w:rsidP="007D3D3C">
      <w:pPr>
        <w:pStyle w:val="Heading1"/>
        <w:spacing w:line="360" w:lineRule="auto"/>
        <w:rPr>
          <w:rFonts w:ascii="Times New Roman" w:hAnsi="Times New Roman" w:cs="Times New Roman"/>
          <w:color w:val="000000" w:themeColor="text1"/>
          <w:sz w:val="24"/>
          <w:szCs w:val="24"/>
        </w:rPr>
      </w:pPr>
      <w:r w:rsidRPr="00A128AA">
        <w:rPr>
          <w:rFonts w:ascii="Times New Roman" w:hAnsi="Times New Roman" w:cs="Times New Roman"/>
          <w:color w:val="000000" w:themeColor="text1"/>
          <w:sz w:val="24"/>
          <w:szCs w:val="24"/>
        </w:rPr>
        <w:t>2. General Objectives</w:t>
      </w:r>
    </w:p>
    <w:p w14:paraId="28AC0715"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Explain the fundamental concepts, principles and purposes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 and industrial relations and their relevance to human resource management.</w:t>
      </w:r>
    </w:p>
    <w:p w14:paraId="6A987F3A"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Interpret major employment-related rights, obligations, standards and compliance requirements applicable to employers and employees in Nepal.</w:t>
      </w:r>
    </w:p>
    <w:p w14:paraId="7755C2A9"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lastRenderedPageBreak/>
        <w:t>Analyze the roles of employers, employees, trade unions, government institutions and other actors in maintaining constructive industrial relations.</w:t>
      </w:r>
    </w:p>
    <w:p w14:paraId="3019D17F"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Develop practical skills in handling employment contracts, workplace grievances, discipline, collective bargaining,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disputes and HR compliance issues.</w:t>
      </w:r>
    </w:p>
    <w:p w14:paraId="6986B19A"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Evaluate contemporary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and industrial relations issues from legal, managerial, ethical and organizational perspectives.</w:t>
      </w:r>
    </w:p>
    <w:p w14:paraId="6F58512F" w14:textId="77777777" w:rsidR="00336826" w:rsidRPr="00A128AA" w:rsidRDefault="00336826" w:rsidP="007D3D3C">
      <w:pPr>
        <w:pStyle w:val="Heading1"/>
        <w:spacing w:line="360" w:lineRule="auto"/>
        <w:rPr>
          <w:rFonts w:ascii="Times New Roman" w:hAnsi="Times New Roman" w:cs="Times New Roman"/>
          <w:color w:val="000000" w:themeColor="text1"/>
          <w:sz w:val="24"/>
          <w:szCs w:val="24"/>
        </w:rPr>
      </w:pPr>
      <w:r w:rsidRPr="00A128AA">
        <w:rPr>
          <w:rFonts w:ascii="Times New Roman" w:hAnsi="Times New Roman" w:cs="Times New Roman"/>
          <w:color w:val="000000" w:themeColor="text1"/>
          <w:sz w:val="24"/>
          <w:szCs w:val="24"/>
        </w:rPr>
        <w:t>3. Contents in Detail</w:t>
      </w:r>
    </w:p>
    <w:p w14:paraId="2A2F7C06" w14:textId="77777777" w:rsidR="00336826" w:rsidRPr="00A128AA" w:rsidRDefault="00336826" w:rsidP="007D3D3C">
      <w:pPr>
        <w:spacing w:line="360" w:lineRule="auto"/>
        <w:rPr>
          <w:rFonts w:cs="Times New Roman"/>
          <w:color w:val="000000" w:themeColor="text1"/>
          <w:sz w:val="24"/>
          <w:szCs w:val="24"/>
        </w:rPr>
      </w:pPr>
      <w:r w:rsidRPr="00A128AA">
        <w:rPr>
          <w:rFonts w:cs="Times New Roman"/>
          <w:color w:val="000000" w:themeColor="text1"/>
          <w:sz w:val="24"/>
          <w:szCs w:val="24"/>
        </w:rPr>
        <w:t>The figures in parentheses indicate approximate teaching hours. The six units together comprise 48 lecture hours.</w:t>
      </w:r>
    </w:p>
    <w:p w14:paraId="7AB5C712" w14:textId="77777777" w:rsidR="00336826" w:rsidRPr="00A128AA" w:rsidRDefault="00336826" w:rsidP="007D3D3C">
      <w:pPr>
        <w:spacing w:line="360" w:lineRule="auto"/>
        <w:rPr>
          <w:rFonts w:cs="Times New Roman"/>
          <w:color w:val="000000" w:themeColor="text1"/>
          <w:sz w:val="24"/>
          <w:szCs w:val="24"/>
        </w:rPr>
      </w:pPr>
    </w:p>
    <w:tbl>
      <w:tblPr>
        <w:tblStyle w:val="TableGrid"/>
        <w:tblW w:w="9265" w:type="dxa"/>
        <w:jc w:val="center"/>
        <w:tblLook w:val="04A0" w:firstRow="1" w:lastRow="0" w:firstColumn="1" w:lastColumn="0" w:noHBand="0" w:noVBand="1"/>
      </w:tblPr>
      <w:tblGrid>
        <w:gridCol w:w="2065"/>
        <w:gridCol w:w="7200"/>
      </w:tblGrid>
      <w:tr w:rsidR="00336826" w:rsidRPr="00A128AA" w14:paraId="4D907251" w14:textId="77777777" w:rsidTr="00267A2B">
        <w:trPr>
          <w:jc w:val="center"/>
        </w:trPr>
        <w:tc>
          <w:tcPr>
            <w:tcW w:w="2065" w:type="dxa"/>
          </w:tcPr>
          <w:p w14:paraId="2AA2F606" w14:textId="77777777" w:rsidR="00336826" w:rsidRPr="00A128AA" w:rsidRDefault="00336826" w:rsidP="007D3D3C">
            <w:pPr>
              <w:spacing w:line="360" w:lineRule="auto"/>
              <w:rPr>
                <w:rFonts w:cs="Times New Roman"/>
                <w:color w:val="000000" w:themeColor="text1"/>
                <w:sz w:val="24"/>
                <w:szCs w:val="24"/>
              </w:rPr>
            </w:pPr>
            <w:r w:rsidRPr="00A128AA">
              <w:rPr>
                <w:rFonts w:cs="Times New Roman"/>
                <w:b/>
                <w:color w:val="000000" w:themeColor="text1"/>
                <w:sz w:val="24"/>
                <w:szCs w:val="24"/>
              </w:rPr>
              <w:t>Specific Objectives</w:t>
            </w:r>
          </w:p>
        </w:tc>
        <w:tc>
          <w:tcPr>
            <w:tcW w:w="7200" w:type="dxa"/>
          </w:tcPr>
          <w:p w14:paraId="48C52104" w14:textId="77777777" w:rsidR="00336826" w:rsidRPr="00A128AA" w:rsidRDefault="00336826" w:rsidP="007D3D3C">
            <w:pPr>
              <w:spacing w:line="360" w:lineRule="auto"/>
              <w:rPr>
                <w:rFonts w:cs="Times New Roman"/>
                <w:color w:val="000000" w:themeColor="text1"/>
                <w:sz w:val="24"/>
                <w:szCs w:val="24"/>
              </w:rPr>
            </w:pPr>
            <w:r w:rsidRPr="00A128AA">
              <w:rPr>
                <w:rFonts w:cs="Times New Roman"/>
                <w:b/>
                <w:color w:val="000000" w:themeColor="text1"/>
                <w:sz w:val="24"/>
                <w:szCs w:val="24"/>
              </w:rPr>
              <w:t>Unit-wise Content</w:t>
            </w:r>
          </w:p>
        </w:tc>
      </w:tr>
      <w:tr w:rsidR="00336826" w:rsidRPr="00A128AA" w14:paraId="1C977A8B" w14:textId="77777777" w:rsidTr="00267A2B">
        <w:trPr>
          <w:jc w:val="center"/>
        </w:trPr>
        <w:tc>
          <w:tcPr>
            <w:tcW w:w="2065" w:type="dxa"/>
            <w:vMerge w:val="restart"/>
          </w:tcPr>
          <w:p w14:paraId="397E5B6D" w14:textId="77777777" w:rsidR="00336826" w:rsidRPr="00A128AA" w:rsidRDefault="00336826" w:rsidP="007D3D3C">
            <w:pPr>
              <w:spacing w:line="360" w:lineRule="auto"/>
              <w:rPr>
                <w:rFonts w:cs="Times New Roman"/>
                <w:b/>
                <w:color w:val="000000" w:themeColor="text1"/>
                <w:sz w:val="24"/>
                <w:szCs w:val="24"/>
              </w:rPr>
            </w:pPr>
            <w:r w:rsidRPr="00A128AA">
              <w:rPr>
                <w:rFonts w:cs="Times New Roman"/>
                <w:color w:val="000000" w:themeColor="text1"/>
                <w:sz w:val="24"/>
                <w:szCs w:val="24"/>
              </w:rPr>
              <w:t xml:space="preserve">Explain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employment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 and distinguish major forms of employment relationships.</w:t>
            </w:r>
          </w:p>
        </w:tc>
        <w:tc>
          <w:tcPr>
            <w:tcW w:w="7200" w:type="dxa"/>
          </w:tcPr>
          <w:p w14:paraId="3F8641CF" w14:textId="77777777" w:rsidR="00336826" w:rsidRPr="00A128AA" w:rsidRDefault="00336826" w:rsidP="007D3D3C">
            <w:pPr>
              <w:spacing w:line="360" w:lineRule="auto"/>
              <w:rPr>
                <w:rFonts w:cs="Times New Roman"/>
                <w:b/>
                <w:color w:val="000000" w:themeColor="text1"/>
                <w:sz w:val="24"/>
                <w:szCs w:val="24"/>
              </w:rPr>
            </w:pPr>
            <w:r w:rsidRPr="00A128AA">
              <w:rPr>
                <w:rFonts w:cs="Times New Roman"/>
                <w:b/>
                <w:color w:val="000000" w:themeColor="text1"/>
                <w:sz w:val="24"/>
                <w:szCs w:val="24"/>
              </w:rPr>
              <w:t xml:space="preserve">Unit I: Foundations of </w:t>
            </w:r>
            <w:proofErr w:type="spellStart"/>
            <w:r w:rsidRPr="00A128AA">
              <w:rPr>
                <w:rFonts w:cs="Times New Roman"/>
                <w:b/>
                <w:color w:val="000000" w:themeColor="text1"/>
                <w:sz w:val="24"/>
                <w:szCs w:val="24"/>
              </w:rPr>
              <w:t>Labour</w:t>
            </w:r>
            <w:proofErr w:type="spellEnd"/>
            <w:r w:rsidRPr="00A128AA">
              <w:rPr>
                <w:rFonts w:cs="Times New Roman"/>
                <w:b/>
                <w:color w:val="000000" w:themeColor="text1"/>
                <w:sz w:val="24"/>
                <w:szCs w:val="24"/>
              </w:rPr>
              <w:t xml:space="preserve"> Law and Employment Relationship (7 Hours)</w:t>
            </w:r>
          </w:p>
        </w:tc>
      </w:tr>
      <w:tr w:rsidR="00336826" w:rsidRPr="00A128AA" w14:paraId="305233D1" w14:textId="77777777" w:rsidTr="00267A2B">
        <w:trPr>
          <w:jc w:val="center"/>
        </w:trPr>
        <w:tc>
          <w:tcPr>
            <w:tcW w:w="2065" w:type="dxa"/>
            <w:vMerge/>
          </w:tcPr>
          <w:p w14:paraId="7A44DFE3" w14:textId="77777777" w:rsidR="00336826" w:rsidRPr="00A128AA" w:rsidRDefault="00336826" w:rsidP="007D3D3C">
            <w:pPr>
              <w:spacing w:line="360" w:lineRule="auto"/>
              <w:rPr>
                <w:rFonts w:cs="Times New Roman"/>
                <w:color w:val="000000" w:themeColor="text1"/>
                <w:sz w:val="24"/>
                <w:szCs w:val="24"/>
              </w:rPr>
            </w:pPr>
          </w:p>
        </w:tc>
        <w:tc>
          <w:tcPr>
            <w:tcW w:w="7200" w:type="dxa"/>
          </w:tcPr>
          <w:p w14:paraId="3F4E0CEA" w14:textId="77777777" w:rsidR="00336826" w:rsidRPr="00A128AA" w:rsidRDefault="00336826"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1.1 Meaning, nature and scope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and employment</w:t>
            </w:r>
            <w:r w:rsidRPr="00A128AA">
              <w:rPr>
                <w:rFonts w:cs="Times New Roman"/>
                <w:color w:val="000000" w:themeColor="text1"/>
                <w:sz w:val="24"/>
                <w:szCs w:val="24"/>
              </w:rPr>
              <w:br/>
              <w:t>1.2 Employment relationship and the changing world of work</w:t>
            </w:r>
            <w:r w:rsidRPr="00A128AA">
              <w:rPr>
                <w:rFonts w:cs="Times New Roman"/>
                <w:color w:val="000000" w:themeColor="text1"/>
                <w:sz w:val="24"/>
                <w:szCs w:val="24"/>
              </w:rPr>
              <w:br/>
              <w:t>1.3 Types of employment: regular, part-time, temporary, casual, contract and other forms</w:t>
            </w:r>
            <w:r w:rsidRPr="00A128AA">
              <w:rPr>
                <w:rFonts w:cs="Times New Roman"/>
                <w:color w:val="000000" w:themeColor="text1"/>
                <w:sz w:val="24"/>
                <w:szCs w:val="24"/>
              </w:rPr>
              <w:br/>
              <w:t>1.4 Recruitment, appointment, employment contract and probation</w:t>
            </w:r>
            <w:r w:rsidRPr="00A128AA">
              <w:rPr>
                <w:rFonts w:cs="Times New Roman"/>
                <w:color w:val="000000" w:themeColor="text1"/>
                <w:sz w:val="24"/>
                <w:szCs w:val="24"/>
              </w:rPr>
              <w:br/>
              <w:t>1.5 Terms and conditions of employment: remuneration, working time, leave and workplace rules</w:t>
            </w:r>
            <w:r w:rsidRPr="00A128AA">
              <w:rPr>
                <w:rFonts w:cs="Times New Roman"/>
                <w:color w:val="000000" w:themeColor="text1"/>
                <w:sz w:val="24"/>
                <w:szCs w:val="24"/>
              </w:rPr>
              <w:br/>
              <w:t xml:space="preserve">1.6 Sources and principles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 Constitution, legislation, regulations, judicial decisions and 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standards</w:t>
            </w:r>
            <w:r w:rsidRPr="00A128AA">
              <w:rPr>
                <w:rFonts w:cs="Times New Roman"/>
                <w:color w:val="000000" w:themeColor="text1"/>
                <w:sz w:val="24"/>
                <w:szCs w:val="24"/>
              </w:rPr>
              <w:br/>
              <w:t>1.7 Role of HR managers in lawful and ethical employment practices</w:t>
            </w:r>
          </w:p>
        </w:tc>
      </w:tr>
      <w:tr w:rsidR="00336826" w:rsidRPr="00A128AA" w14:paraId="5A459256" w14:textId="77777777" w:rsidTr="00267A2B">
        <w:trPr>
          <w:jc w:val="center"/>
        </w:trPr>
        <w:tc>
          <w:tcPr>
            <w:tcW w:w="2065" w:type="dxa"/>
          </w:tcPr>
          <w:p w14:paraId="5C9AA55A" w14:textId="77777777" w:rsidR="00336826" w:rsidRPr="00A128AA" w:rsidRDefault="00336826"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Identify the constitutional and international </w:t>
            </w:r>
            <w:r w:rsidRPr="00A128AA">
              <w:rPr>
                <w:rFonts w:cs="Times New Roman"/>
                <w:color w:val="000000" w:themeColor="text1"/>
                <w:sz w:val="24"/>
                <w:szCs w:val="24"/>
              </w:rPr>
              <w:lastRenderedPageBreak/>
              <w:t xml:space="preserve">foundations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rights.</w:t>
            </w:r>
          </w:p>
        </w:tc>
        <w:tc>
          <w:tcPr>
            <w:tcW w:w="7200" w:type="dxa"/>
          </w:tcPr>
          <w:p w14:paraId="33C65206" w14:textId="77777777" w:rsidR="00336826" w:rsidRPr="00A128AA" w:rsidRDefault="00336826" w:rsidP="007D3D3C">
            <w:pPr>
              <w:spacing w:line="360" w:lineRule="auto"/>
              <w:rPr>
                <w:rFonts w:cs="Times New Roman"/>
                <w:color w:val="000000" w:themeColor="text1"/>
                <w:sz w:val="24"/>
                <w:szCs w:val="24"/>
              </w:rPr>
            </w:pPr>
            <w:r w:rsidRPr="00A128AA">
              <w:rPr>
                <w:rFonts w:cs="Times New Roman"/>
                <w:color w:val="000000" w:themeColor="text1"/>
                <w:sz w:val="24"/>
                <w:szCs w:val="24"/>
              </w:rPr>
              <w:lastRenderedPageBreak/>
              <w:t xml:space="preserve">1.8 Constitutional rights relating to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employment, equality and social justice</w:t>
            </w:r>
            <w:r w:rsidRPr="00A128AA">
              <w:rPr>
                <w:rFonts w:cs="Times New Roman"/>
                <w:color w:val="000000" w:themeColor="text1"/>
                <w:sz w:val="24"/>
                <w:szCs w:val="24"/>
              </w:rPr>
              <w:br/>
              <w:t xml:space="preserve">1.9 Fundamental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rights and principles at work</w:t>
            </w:r>
            <w:r w:rsidRPr="00A128AA">
              <w:rPr>
                <w:rFonts w:cs="Times New Roman"/>
                <w:color w:val="000000" w:themeColor="text1"/>
                <w:sz w:val="24"/>
                <w:szCs w:val="24"/>
              </w:rPr>
              <w:br/>
              <w:t xml:space="preserve">1.10 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Organization (ILO): objectives, conventions, </w:t>
            </w:r>
            <w:r w:rsidRPr="00A128AA">
              <w:rPr>
                <w:rFonts w:cs="Times New Roman"/>
                <w:color w:val="000000" w:themeColor="text1"/>
                <w:sz w:val="24"/>
                <w:szCs w:val="24"/>
              </w:rPr>
              <w:lastRenderedPageBreak/>
              <w:t>recommendations and fundamental principles</w:t>
            </w:r>
            <w:r w:rsidRPr="00A128AA">
              <w:rPr>
                <w:rFonts w:cs="Times New Roman"/>
                <w:color w:val="000000" w:themeColor="text1"/>
                <w:sz w:val="24"/>
                <w:szCs w:val="24"/>
              </w:rPr>
              <w:br/>
              <w:t xml:space="preserve">1.11 Relevance of 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standards to 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policy and HR practice</w:t>
            </w:r>
          </w:p>
        </w:tc>
      </w:tr>
      <w:tr w:rsidR="00F32405" w:rsidRPr="00A128AA" w14:paraId="59929C34" w14:textId="77777777" w:rsidTr="00267A2B">
        <w:trPr>
          <w:jc w:val="center"/>
        </w:trPr>
        <w:tc>
          <w:tcPr>
            <w:tcW w:w="2065" w:type="dxa"/>
            <w:vMerge w:val="restart"/>
          </w:tcPr>
          <w:p w14:paraId="2BBD2B6B"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lastRenderedPageBreak/>
              <w:t>Explain the concept, objectives, scope and significance of industrial relations.</w:t>
            </w:r>
          </w:p>
          <w:p w14:paraId="3A0BC522" w14:textId="13376FCF"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Analyze the roles of major actors and institutions in industrial relations.</w:t>
            </w:r>
          </w:p>
        </w:tc>
        <w:tc>
          <w:tcPr>
            <w:tcW w:w="7200" w:type="dxa"/>
          </w:tcPr>
          <w:p w14:paraId="709685A9" w14:textId="77777777" w:rsidR="00F32405" w:rsidRPr="00A128AA" w:rsidRDefault="00F32405" w:rsidP="007D3D3C">
            <w:pPr>
              <w:spacing w:line="360" w:lineRule="auto"/>
              <w:rPr>
                <w:rFonts w:cs="Times New Roman"/>
                <w:color w:val="000000" w:themeColor="text1"/>
                <w:sz w:val="24"/>
                <w:szCs w:val="24"/>
              </w:rPr>
            </w:pPr>
            <w:r w:rsidRPr="00A128AA">
              <w:rPr>
                <w:rFonts w:cs="Times New Roman"/>
                <w:b/>
                <w:color w:val="000000" w:themeColor="text1"/>
                <w:sz w:val="24"/>
                <w:szCs w:val="24"/>
              </w:rPr>
              <w:t>Unit II: Industrial Relations System and Its Actors (8 Hours)</w:t>
            </w:r>
          </w:p>
        </w:tc>
      </w:tr>
      <w:tr w:rsidR="00F32405" w:rsidRPr="00A128AA" w14:paraId="79A04DC4" w14:textId="77777777" w:rsidTr="001C222D">
        <w:trPr>
          <w:trHeight w:val="7451"/>
          <w:jc w:val="center"/>
        </w:trPr>
        <w:tc>
          <w:tcPr>
            <w:tcW w:w="2065" w:type="dxa"/>
            <w:vMerge/>
            <w:tcBorders>
              <w:bottom w:val="single" w:sz="4" w:space="0" w:color="auto"/>
            </w:tcBorders>
          </w:tcPr>
          <w:p w14:paraId="687F61D0" w14:textId="02F27D4A" w:rsidR="00F32405" w:rsidRPr="00A128AA" w:rsidRDefault="00F32405" w:rsidP="007D3D3C">
            <w:pPr>
              <w:spacing w:line="360" w:lineRule="auto"/>
              <w:rPr>
                <w:rFonts w:cs="Times New Roman"/>
                <w:color w:val="000000" w:themeColor="text1"/>
                <w:sz w:val="24"/>
                <w:szCs w:val="24"/>
              </w:rPr>
            </w:pPr>
          </w:p>
        </w:tc>
        <w:tc>
          <w:tcPr>
            <w:tcW w:w="7200" w:type="dxa"/>
            <w:tcBorders>
              <w:bottom w:val="single" w:sz="4" w:space="0" w:color="auto"/>
            </w:tcBorders>
          </w:tcPr>
          <w:p w14:paraId="79824468"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2.1 Meaning, nature, scope and objectives of industrial relations</w:t>
            </w:r>
            <w:r w:rsidRPr="00A128AA">
              <w:rPr>
                <w:rFonts w:cs="Times New Roman"/>
                <w:color w:val="000000" w:themeColor="text1"/>
                <w:sz w:val="24"/>
                <w:szCs w:val="24"/>
              </w:rPr>
              <w:br/>
              <w:t>2.2 Industrial relations as a system: inputs, processes, actors and outcomes</w:t>
            </w:r>
            <w:r w:rsidRPr="00A128AA">
              <w:rPr>
                <w:rFonts w:cs="Times New Roman"/>
                <w:color w:val="000000" w:themeColor="text1"/>
                <w:sz w:val="24"/>
                <w:szCs w:val="24"/>
              </w:rPr>
              <w:br/>
              <w:t>2.3 Importance of industrial relations for productivity, employee engagement and organizational stability</w:t>
            </w:r>
            <w:r w:rsidRPr="00A128AA">
              <w:rPr>
                <w:rFonts w:cs="Times New Roman"/>
                <w:color w:val="000000" w:themeColor="text1"/>
                <w:sz w:val="24"/>
                <w:szCs w:val="24"/>
              </w:rPr>
              <w:br/>
              <w:t>2.4 Evolution of industrial relations: traditional, pluralist and contemporary perspectives</w:t>
            </w:r>
            <w:r w:rsidRPr="00A128AA">
              <w:rPr>
                <w:rFonts w:cs="Times New Roman"/>
                <w:color w:val="000000" w:themeColor="text1"/>
                <w:sz w:val="24"/>
                <w:szCs w:val="24"/>
              </w:rPr>
              <w:br/>
              <w:t>2.5 Approaches to industrial relations: unitary, pluralist and radical approaches</w:t>
            </w:r>
            <w:r w:rsidRPr="00A128AA">
              <w:rPr>
                <w:rFonts w:cs="Times New Roman"/>
                <w:color w:val="000000" w:themeColor="text1"/>
                <w:sz w:val="24"/>
                <w:szCs w:val="24"/>
              </w:rPr>
              <w:br/>
              <w:t>2.6 Emerging industrial relations issues: globalization, technology, remote work, platform work and workforce diversity</w:t>
            </w:r>
          </w:p>
          <w:p w14:paraId="79D84A1E" w14:textId="15874CAF"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2.7 Employers and management: responsibilities and HR practices</w:t>
            </w:r>
            <w:r w:rsidRPr="00A128AA">
              <w:rPr>
                <w:rFonts w:cs="Times New Roman"/>
                <w:color w:val="000000" w:themeColor="text1"/>
                <w:sz w:val="24"/>
                <w:szCs w:val="24"/>
              </w:rPr>
              <w:br/>
              <w:t>2.8 Employees and employee organizations</w:t>
            </w:r>
            <w:r w:rsidRPr="00A128AA">
              <w:rPr>
                <w:rFonts w:cs="Times New Roman"/>
                <w:color w:val="000000" w:themeColor="text1"/>
                <w:sz w:val="24"/>
                <w:szCs w:val="24"/>
              </w:rPr>
              <w:br/>
              <w:t>2.9 Trade unions and employer associations</w:t>
            </w:r>
            <w:r w:rsidRPr="00A128AA">
              <w:rPr>
                <w:rFonts w:cs="Times New Roman"/>
                <w:color w:val="000000" w:themeColor="text1"/>
                <w:sz w:val="24"/>
                <w:szCs w:val="24"/>
              </w:rPr>
              <w:br/>
              <w:t xml:space="preserve">2.10 Government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administration</w:t>
            </w:r>
            <w:r w:rsidRPr="00A128AA">
              <w:rPr>
                <w:rFonts w:cs="Times New Roman"/>
                <w:color w:val="000000" w:themeColor="text1"/>
                <w:sz w:val="24"/>
                <w:szCs w:val="24"/>
              </w:rPr>
              <w:br/>
              <w:t xml:space="preserve">2.11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courts, dispute-settlement institutions and other stakeholders</w:t>
            </w:r>
            <w:r w:rsidRPr="00A128AA">
              <w:rPr>
                <w:rFonts w:cs="Times New Roman"/>
                <w:color w:val="000000" w:themeColor="text1"/>
                <w:sz w:val="24"/>
                <w:szCs w:val="24"/>
              </w:rPr>
              <w:br/>
              <w:t>2.12 Tripartism and social dialogue in industrial relations</w:t>
            </w:r>
          </w:p>
        </w:tc>
      </w:tr>
      <w:tr w:rsidR="00F32405" w:rsidRPr="00A128AA" w14:paraId="4A011636" w14:textId="77777777" w:rsidTr="00267A2B">
        <w:trPr>
          <w:jc w:val="center"/>
        </w:trPr>
        <w:tc>
          <w:tcPr>
            <w:tcW w:w="2065" w:type="dxa"/>
            <w:vMerge w:val="restart"/>
          </w:tcPr>
          <w:p w14:paraId="535892AD"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Explain the purpose, structure, </w:t>
            </w:r>
            <w:r w:rsidRPr="00A128AA">
              <w:rPr>
                <w:rFonts w:cs="Times New Roman"/>
                <w:color w:val="000000" w:themeColor="text1"/>
                <w:sz w:val="24"/>
                <w:szCs w:val="24"/>
              </w:rPr>
              <w:lastRenderedPageBreak/>
              <w:t>functions and contemporary challenges of trade unions.</w:t>
            </w:r>
          </w:p>
          <w:p w14:paraId="570EB7D1" w14:textId="07FFD350"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Apply the principles and processes of collective bargaining and worker participation.</w:t>
            </w:r>
          </w:p>
        </w:tc>
        <w:tc>
          <w:tcPr>
            <w:tcW w:w="7200" w:type="dxa"/>
          </w:tcPr>
          <w:p w14:paraId="6AAEABC8" w14:textId="77777777" w:rsidR="00F32405" w:rsidRPr="00A128AA" w:rsidRDefault="00F32405" w:rsidP="007D3D3C">
            <w:pPr>
              <w:spacing w:line="360" w:lineRule="auto"/>
              <w:rPr>
                <w:rFonts w:cs="Times New Roman"/>
                <w:color w:val="000000" w:themeColor="text1"/>
                <w:sz w:val="24"/>
                <w:szCs w:val="24"/>
              </w:rPr>
            </w:pPr>
            <w:r w:rsidRPr="00A128AA">
              <w:rPr>
                <w:rFonts w:cs="Times New Roman"/>
                <w:b/>
                <w:color w:val="000000" w:themeColor="text1"/>
                <w:sz w:val="24"/>
                <w:szCs w:val="24"/>
              </w:rPr>
              <w:lastRenderedPageBreak/>
              <w:t>Unit III: Trade Unionism, Collective Bargaining and Worker Participation (9 Hours)</w:t>
            </w:r>
          </w:p>
        </w:tc>
      </w:tr>
      <w:tr w:rsidR="00F32405" w:rsidRPr="00A128AA" w14:paraId="549BAE6F" w14:textId="77777777" w:rsidTr="001E7B72">
        <w:trPr>
          <w:trHeight w:val="7451"/>
          <w:jc w:val="center"/>
        </w:trPr>
        <w:tc>
          <w:tcPr>
            <w:tcW w:w="2065" w:type="dxa"/>
            <w:vMerge/>
            <w:tcBorders>
              <w:bottom w:val="single" w:sz="4" w:space="0" w:color="auto"/>
            </w:tcBorders>
          </w:tcPr>
          <w:p w14:paraId="26BDE771" w14:textId="5CB6293B" w:rsidR="00F32405" w:rsidRPr="00A128AA" w:rsidRDefault="00F32405" w:rsidP="007D3D3C">
            <w:pPr>
              <w:spacing w:line="360" w:lineRule="auto"/>
              <w:rPr>
                <w:rFonts w:cs="Times New Roman"/>
                <w:color w:val="000000" w:themeColor="text1"/>
                <w:sz w:val="24"/>
                <w:szCs w:val="24"/>
              </w:rPr>
            </w:pPr>
          </w:p>
        </w:tc>
        <w:tc>
          <w:tcPr>
            <w:tcW w:w="7200" w:type="dxa"/>
            <w:tcBorders>
              <w:bottom w:val="single" w:sz="4" w:space="0" w:color="auto"/>
            </w:tcBorders>
          </w:tcPr>
          <w:p w14:paraId="486F9851"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3.1 Meaning, characteristics and types of trade unions</w:t>
            </w:r>
            <w:r w:rsidRPr="00A128AA">
              <w:rPr>
                <w:rFonts w:cs="Times New Roman"/>
                <w:color w:val="000000" w:themeColor="text1"/>
                <w:sz w:val="24"/>
                <w:szCs w:val="24"/>
              </w:rPr>
              <w:br/>
              <w:t xml:space="preserve">3.2 Historical development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movement in Nepal</w:t>
            </w:r>
            <w:r w:rsidRPr="00A128AA">
              <w:rPr>
                <w:rFonts w:cs="Times New Roman"/>
                <w:color w:val="000000" w:themeColor="text1"/>
                <w:sz w:val="24"/>
                <w:szCs w:val="24"/>
              </w:rPr>
              <w:br/>
              <w:t>3.3 Objectives and functions of trade unions</w:t>
            </w:r>
            <w:r w:rsidRPr="00A128AA">
              <w:rPr>
                <w:rFonts w:cs="Times New Roman"/>
                <w:color w:val="000000" w:themeColor="text1"/>
                <w:sz w:val="24"/>
                <w:szCs w:val="24"/>
              </w:rPr>
              <w:br/>
              <w:t>3.4 Union recognition, membership, representation and organizational structure</w:t>
            </w:r>
            <w:r w:rsidRPr="00A128AA">
              <w:rPr>
                <w:rFonts w:cs="Times New Roman"/>
                <w:color w:val="000000" w:themeColor="text1"/>
                <w:sz w:val="24"/>
                <w:szCs w:val="24"/>
              </w:rPr>
              <w:br/>
              <w:t>3.5 Rights and responsibilities of trade unions</w:t>
            </w:r>
            <w:r w:rsidRPr="00A128AA">
              <w:rPr>
                <w:rFonts w:cs="Times New Roman"/>
                <w:color w:val="000000" w:themeColor="text1"/>
                <w:sz w:val="24"/>
                <w:szCs w:val="24"/>
              </w:rPr>
              <w:br/>
              <w:t>3.6 Contemporary challenges of trade unionism: fragmentation, politicization, informal employment and changing work arrangements</w:t>
            </w:r>
          </w:p>
          <w:p w14:paraId="5E649B03" w14:textId="7C33460C"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3.7 Meaning, objectives, scope and levels of collective bargaining</w:t>
            </w:r>
            <w:r w:rsidRPr="00A128AA">
              <w:rPr>
                <w:rFonts w:cs="Times New Roman"/>
                <w:color w:val="000000" w:themeColor="text1"/>
                <w:sz w:val="24"/>
                <w:szCs w:val="24"/>
              </w:rPr>
              <w:br/>
              <w:t>3.8 Bargaining preparation, agenda setting, negotiation strategies and bargaining outcomes</w:t>
            </w:r>
            <w:r w:rsidRPr="00A128AA">
              <w:rPr>
                <w:rFonts w:cs="Times New Roman"/>
                <w:color w:val="000000" w:themeColor="text1"/>
                <w:sz w:val="24"/>
                <w:szCs w:val="24"/>
              </w:rPr>
              <w:br/>
              <w:t>3.9 Collective agreements and their implementation</w:t>
            </w:r>
            <w:r w:rsidRPr="00A128AA">
              <w:rPr>
                <w:rFonts w:cs="Times New Roman"/>
                <w:color w:val="000000" w:themeColor="text1"/>
                <w:sz w:val="24"/>
                <w:szCs w:val="24"/>
              </w:rPr>
              <w:br/>
              <w:t>3.10 Good-faith bargaining and ethical negotiation</w:t>
            </w:r>
            <w:r w:rsidRPr="00A128AA">
              <w:rPr>
                <w:rFonts w:cs="Times New Roman"/>
                <w:color w:val="000000" w:themeColor="text1"/>
                <w:sz w:val="24"/>
                <w:szCs w:val="24"/>
              </w:rPr>
              <w:br/>
              <w:t>3.11 Workers' participation in management: meaning, objectives and rationale</w:t>
            </w:r>
            <w:r w:rsidRPr="00A128AA">
              <w:rPr>
                <w:rFonts w:cs="Times New Roman"/>
                <w:color w:val="000000" w:themeColor="text1"/>
                <w:sz w:val="24"/>
                <w:szCs w:val="24"/>
              </w:rPr>
              <w:br/>
              <w:t>3.12 Forms and mechanisms of worker participation and employee voice</w:t>
            </w:r>
            <w:r w:rsidRPr="00A128AA">
              <w:rPr>
                <w:rFonts w:cs="Times New Roman"/>
                <w:color w:val="000000" w:themeColor="text1"/>
                <w:sz w:val="24"/>
                <w:szCs w:val="24"/>
              </w:rPr>
              <w:br/>
              <w:t>3.13 Role of HR managers in constructive union-management relations</w:t>
            </w:r>
          </w:p>
        </w:tc>
      </w:tr>
      <w:tr w:rsidR="00F32405" w:rsidRPr="00A128AA" w14:paraId="4967C874" w14:textId="77777777" w:rsidTr="00267A2B">
        <w:trPr>
          <w:jc w:val="center"/>
        </w:trPr>
        <w:tc>
          <w:tcPr>
            <w:tcW w:w="2065" w:type="dxa"/>
            <w:vMerge w:val="restart"/>
          </w:tcPr>
          <w:p w14:paraId="1DC7B0A5"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Explain core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standards </w:t>
            </w:r>
            <w:r w:rsidRPr="00A128AA">
              <w:rPr>
                <w:rFonts w:cs="Times New Roman"/>
                <w:color w:val="000000" w:themeColor="text1"/>
                <w:sz w:val="24"/>
                <w:szCs w:val="24"/>
              </w:rPr>
              <w:lastRenderedPageBreak/>
              <w:t>and their application to workplace management.</w:t>
            </w:r>
          </w:p>
          <w:p w14:paraId="790B2A24" w14:textId="10D058DA"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Analyze employee welfare, occupational safety and social security from an HR perspective.</w:t>
            </w:r>
          </w:p>
        </w:tc>
        <w:tc>
          <w:tcPr>
            <w:tcW w:w="7200" w:type="dxa"/>
          </w:tcPr>
          <w:p w14:paraId="3C5CA662" w14:textId="77777777" w:rsidR="00F32405" w:rsidRPr="00A128AA" w:rsidRDefault="00F32405" w:rsidP="007D3D3C">
            <w:pPr>
              <w:spacing w:line="360" w:lineRule="auto"/>
              <w:rPr>
                <w:rFonts w:cs="Times New Roman"/>
                <w:color w:val="000000" w:themeColor="text1"/>
                <w:sz w:val="24"/>
                <w:szCs w:val="24"/>
              </w:rPr>
            </w:pPr>
            <w:r w:rsidRPr="00A128AA">
              <w:rPr>
                <w:rFonts w:cs="Times New Roman"/>
                <w:b/>
                <w:color w:val="000000" w:themeColor="text1"/>
                <w:sz w:val="24"/>
                <w:szCs w:val="24"/>
              </w:rPr>
              <w:lastRenderedPageBreak/>
              <w:t xml:space="preserve">Unit IV: </w:t>
            </w:r>
            <w:proofErr w:type="spellStart"/>
            <w:r w:rsidRPr="00A128AA">
              <w:rPr>
                <w:rFonts w:cs="Times New Roman"/>
                <w:b/>
                <w:color w:val="000000" w:themeColor="text1"/>
                <w:sz w:val="24"/>
                <w:szCs w:val="24"/>
              </w:rPr>
              <w:t>Labour</w:t>
            </w:r>
            <w:proofErr w:type="spellEnd"/>
            <w:r w:rsidRPr="00A128AA">
              <w:rPr>
                <w:rFonts w:cs="Times New Roman"/>
                <w:b/>
                <w:color w:val="000000" w:themeColor="text1"/>
                <w:sz w:val="24"/>
                <w:szCs w:val="24"/>
              </w:rPr>
              <w:t xml:space="preserve"> Standards, Employee Welfare, Occupational Safety and Social Security (8 Hours)</w:t>
            </w:r>
          </w:p>
        </w:tc>
      </w:tr>
      <w:tr w:rsidR="00F32405" w:rsidRPr="00A128AA" w14:paraId="30091041" w14:textId="77777777" w:rsidTr="00E05AE9">
        <w:trPr>
          <w:trHeight w:val="7451"/>
          <w:jc w:val="center"/>
        </w:trPr>
        <w:tc>
          <w:tcPr>
            <w:tcW w:w="2065" w:type="dxa"/>
            <w:vMerge/>
            <w:tcBorders>
              <w:bottom w:val="single" w:sz="4" w:space="0" w:color="auto"/>
            </w:tcBorders>
          </w:tcPr>
          <w:p w14:paraId="2D81F597" w14:textId="4148B800" w:rsidR="00F32405" w:rsidRPr="00A128AA" w:rsidRDefault="00F32405" w:rsidP="007D3D3C">
            <w:pPr>
              <w:spacing w:line="360" w:lineRule="auto"/>
              <w:rPr>
                <w:rFonts w:cs="Times New Roman"/>
                <w:color w:val="000000" w:themeColor="text1"/>
                <w:sz w:val="24"/>
                <w:szCs w:val="24"/>
              </w:rPr>
            </w:pPr>
          </w:p>
        </w:tc>
        <w:tc>
          <w:tcPr>
            <w:tcW w:w="7200" w:type="dxa"/>
            <w:tcBorders>
              <w:bottom w:val="single" w:sz="4" w:space="0" w:color="auto"/>
            </w:tcBorders>
          </w:tcPr>
          <w:p w14:paraId="121DFB38"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4.1 Minimum employment standards and decent work</w:t>
            </w:r>
            <w:r w:rsidRPr="00A128AA">
              <w:rPr>
                <w:rFonts w:cs="Times New Roman"/>
                <w:color w:val="000000" w:themeColor="text1"/>
                <w:sz w:val="24"/>
                <w:szCs w:val="24"/>
              </w:rPr>
              <w:br/>
              <w:t>4.2 Working hours, rest periods, overtime and leave</w:t>
            </w:r>
            <w:r w:rsidRPr="00A128AA">
              <w:rPr>
                <w:rFonts w:cs="Times New Roman"/>
                <w:color w:val="000000" w:themeColor="text1"/>
                <w:sz w:val="24"/>
                <w:szCs w:val="24"/>
              </w:rPr>
              <w:br/>
              <w:t>4.3 Wages, minimum remuneration, equal pay and lawful deductions</w:t>
            </w:r>
            <w:r w:rsidRPr="00A128AA">
              <w:rPr>
                <w:rFonts w:cs="Times New Roman"/>
                <w:color w:val="000000" w:themeColor="text1"/>
                <w:sz w:val="24"/>
                <w:szCs w:val="24"/>
              </w:rPr>
              <w:br/>
              <w:t>4.4 Equality, non-discrimination, dignity at work and prevention of harassment</w:t>
            </w:r>
            <w:r w:rsidRPr="00A128AA">
              <w:rPr>
                <w:rFonts w:cs="Times New Roman"/>
                <w:color w:val="000000" w:themeColor="text1"/>
                <w:sz w:val="24"/>
                <w:szCs w:val="24"/>
              </w:rPr>
              <w:br/>
              <w:t xml:space="preserve">4.5 Child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and protection of vulnerable workers</w:t>
            </w:r>
            <w:r w:rsidRPr="00A128AA">
              <w:rPr>
                <w:rFonts w:cs="Times New Roman"/>
                <w:color w:val="000000" w:themeColor="text1"/>
                <w:sz w:val="24"/>
                <w:szCs w:val="24"/>
              </w:rPr>
              <w:br/>
              <w:t xml:space="preserve">4.6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standards in formal, informal and emerging employment arrangements</w:t>
            </w:r>
          </w:p>
          <w:p w14:paraId="6DB76776" w14:textId="233B5CB3"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4.7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welfare: meaning, principles, statutory and voluntary welfare measures</w:t>
            </w:r>
            <w:r w:rsidRPr="00A128AA">
              <w:rPr>
                <w:rFonts w:cs="Times New Roman"/>
                <w:color w:val="000000" w:themeColor="text1"/>
                <w:sz w:val="24"/>
                <w:szCs w:val="24"/>
              </w:rPr>
              <w:br/>
              <w:t>4.8 Occupational safety and health: hazards, risk prevention, employer duties and employee responsibilities</w:t>
            </w:r>
            <w:r w:rsidRPr="00A128AA">
              <w:rPr>
                <w:rFonts w:cs="Times New Roman"/>
                <w:color w:val="000000" w:themeColor="text1"/>
                <w:sz w:val="24"/>
                <w:szCs w:val="24"/>
              </w:rPr>
              <w:br/>
              <w:t>4.9 Workplace accidents, compensation, health protection and safety committees</w:t>
            </w:r>
            <w:r w:rsidRPr="00A128AA">
              <w:rPr>
                <w:rFonts w:cs="Times New Roman"/>
                <w:color w:val="000000" w:themeColor="text1"/>
                <w:sz w:val="24"/>
                <w:szCs w:val="24"/>
              </w:rPr>
              <w:br/>
              <w:t>4.10 Social security and contribution-based social protection</w:t>
            </w:r>
            <w:r w:rsidRPr="00A128AA">
              <w:rPr>
                <w:rFonts w:cs="Times New Roman"/>
                <w:color w:val="000000" w:themeColor="text1"/>
                <w:sz w:val="24"/>
                <w:szCs w:val="24"/>
              </w:rPr>
              <w:br/>
              <w:t>4.11 Social Security Fund: coverage, contribution and major benefits</w:t>
            </w:r>
            <w:r w:rsidRPr="00A128AA">
              <w:rPr>
                <w:rFonts w:cs="Times New Roman"/>
                <w:color w:val="000000" w:themeColor="text1"/>
                <w:sz w:val="24"/>
                <w:szCs w:val="24"/>
              </w:rPr>
              <w:br/>
              <w:t>4.12 Role of HR in welfare, safety, social security registration and compliance</w:t>
            </w:r>
          </w:p>
        </w:tc>
      </w:tr>
      <w:tr w:rsidR="00F32405" w:rsidRPr="00A128AA" w14:paraId="29A0DFC5" w14:textId="77777777" w:rsidTr="00267A2B">
        <w:trPr>
          <w:jc w:val="center"/>
        </w:trPr>
        <w:tc>
          <w:tcPr>
            <w:tcW w:w="2065" w:type="dxa"/>
            <w:vMerge w:val="restart"/>
          </w:tcPr>
          <w:p w14:paraId="39E1EC25"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Interpret major Nepalese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laws and relate their provisions to HR decisions.</w:t>
            </w:r>
          </w:p>
          <w:p w14:paraId="1831A00F" w14:textId="2B2D16CB"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Develop a basic HR compliance approach for an organization.</w:t>
            </w:r>
          </w:p>
        </w:tc>
        <w:tc>
          <w:tcPr>
            <w:tcW w:w="7200" w:type="dxa"/>
          </w:tcPr>
          <w:p w14:paraId="42D612ED" w14:textId="77777777" w:rsidR="00F32405" w:rsidRPr="00A128AA" w:rsidRDefault="00F32405" w:rsidP="007D3D3C">
            <w:pPr>
              <w:spacing w:line="360" w:lineRule="auto"/>
              <w:rPr>
                <w:rFonts w:cs="Times New Roman"/>
                <w:color w:val="000000" w:themeColor="text1"/>
                <w:sz w:val="24"/>
                <w:szCs w:val="24"/>
              </w:rPr>
            </w:pPr>
            <w:r w:rsidRPr="00A128AA">
              <w:rPr>
                <w:rFonts w:cs="Times New Roman"/>
                <w:b/>
                <w:color w:val="000000" w:themeColor="text1"/>
                <w:sz w:val="24"/>
                <w:szCs w:val="24"/>
              </w:rPr>
              <w:t xml:space="preserve">Unit V: Nepal </w:t>
            </w:r>
            <w:proofErr w:type="spellStart"/>
            <w:r w:rsidRPr="00A128AA">
              <w:rPr>
                <w:rFonts w:cs="Times New Roman"/>
                <w:b/>
                <w:color w:val="000000" w:themeColor="text1"/>
                <w:sz w:val="24"/>
                <w:szCs w:val="24"/>
              </w:rPr>
              <w:t>Labour</w:t>
            </w:r>
            <w:proofErr w:type="spellEnd"/>
            <w:r w:rsidRPr="00A128AA">
              <w:rPr>
                <w:rFonts w:cs="Times New Roman"/>
                <w:b/>
                <w:color w:val="000000" w:themeColor="text1"/>
                <w:sz w:val="24"/>
                <w:szCs w:val="24"/>
              </w:rPr>
              <w:t xml:space="preserve"> Law and HRM Compliance (9 Hours)</w:t>
            </w:r>
          </w:p>
        </w:tc>
      </w:tr>
      <w:tr w:rsidR="00F32405" w:rsidRPr="00A128AA" w14:paraId="5ED71D2F" w14:textId="77777777" w:rsidTr="000C4CA3">
        <w:trPr>
          <w:trHeight w:val="11591"/>
          <w:jc w:val="center"/>
        </w:trPr>
        <w:tc>
          <w:tcPr>
            <w:tcW w:w="2065" w:type="dxa"/>
            <w:vMerge/>
            <w:tcBorders>
              <w:bottom w:val="single" w:sz="4" w:space="0" w:color="auto"/>
            </w:tcBorders>
          </w:tcPr>
          <w:p w14:paraId="1BB561F5" w14:textId="1131ADB6" w:rsidR="00F32405" w:rsidRPr="00A128AA" w:rsidRDefault="00F32405" w:rsidP="007D3D3C">
            <w:pPr>
              <w:spacing w:line="360" w:lineRule="auto"/>
              <w:rPr>
                <w:rFonts w:cs="Times New Roman"/>
                <w:color w:val="000000" w:themeColor="text1"/>
                <w:sz w:val="24"/>
                <w:szCs w:val="24"/>
              </w:rPr>
            </w:pPr>
          </w:p>
        </w:tc>
        <w:tc>
          <w:tcPr>
            <w:tcW w:w="7200" w:type="dxa"/>
            <w:tcBorders>
              <w:bottom w:val="single" w:sz="4" w:space="0" w:color="auto"/>
            </w:tcBorders>
          </w:tcPr>
          <w:p w14:paraId="6557D408"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5.1 Constitution of Nepal: fundamental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rights and employment-related provisions</w:t>
            </w:r>
            <w:r w:rsidRPr="00A128AA">
              <w:rPr>
                <w:rFonts w:cs="Times New Roman"/>
                <w:color w:val="000000" w:themeColor="text1"/>
                <w:sz w:val="24"/>
                <w:szCs w:val="24"/>
              </w:rPr>
              <w:br/>
              <w:t xml:space="preserve">5.2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Act, 2074 (2017): scope, employment, working conditions, remuneration, leave, discipline, termination and compliance</w:t>
            </w:r>
            <w:r w:rsidRPr="00A128AA">
              <w:rPr>
                <w:rFonts w:cs="Times New Roman"/>
                <w:color w:val="000000" w:themeColor="text1"/>
                <w:sz w:val="24"/>
                <w:szCs w:val="24"/>
              </w:rPr>
              <w:br/>
              <w:t xml:space="preserve">5.3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Rules, 2075 (2018): implementation and procedural requirements</w:t>
            </w:r>
            <w:r w:rsidRPr="00A128AA">
              <w:rPr>
                <w:rFonts w:cs="Times New Roman"/>
                <w:color w:val="000000" w:themeColor="text1"/>
                <w:sz w:val="24"/>
                <w:szCs w:val="24"/>
              </w:rPr>
              <w:br/>
              <w:t>5.4 Right to Employment Act, 2075 (2018) and employment-related responsibilities</w:t>
            </w:r>
            <w:r w:rsidRPr="00A128AA">
              <w:rPr>
                <w:rFonts w:cs="Times New Roman"/>
                <w:color w:val="000000" w:themeColor="text1"/>
                <w:sz w:val="24"/>
                <w:szCs w:val="24"/>
              </w:rPr>
              <w:br/>
              <w:t>5.5 Contribution-Based Social Security Act, 2074 (2017) and Social Security Rules, 2075</w:t>
            </w:r>
            <w:r w:rsidRPr="00A128AA">
              <w:rPr>
                <w:rFonts w:cs="Times New Roman"/>
                <w:color w:val="000000" w:themeColor="text1"/>
                <w:sz w:val="24"/>
                <w:szCs w:val="24"/>
              </w:rPr>
              <w:br/>
              <w:t>5.6 Trade Union Act, 2049 (1992) and related regulations</w:t>
            </w:r>
            <w:r w:rsidRPr="00A128AA">
              <w:rPr>
                <w:rFonts w:cs="Times New Roman"/>
                <w:color w:val="000000" w:themeColor="text1"/>
                <w:sz w:val="24"/>
                <w:szCs w:val="24"/>
              </w:rPr>
              <w:br/>
              <w:t xml:space="preserve">5.7 Child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(Prohibition and Regulation) Act, 2056 (2000), Sexual Harassment at Workplace (Prevention) Act, 2071 (2014), and relevant equality/protection provisions</w:t>
            </w:r>
            <w:r w:rsidRPr="00A128AA">
              <w:rPr>
                <w:rFonts w:cs="Times New Roman"/>
                <w:color w:val="000000" w:themeColor="text1"/>
                <w:sz w:val="24"/>
                <w:szCs w:val="24"/>
              </w:rPr>
              <w:br/>
              <w:t>5.8 Foreign Employment Act, 2064 (2007) and key HR implications for migrant employment</w:t>
            </w:r>
            <w:r w:rsidRPr="00A128AA">
              <w:rPr>
                <w:rFonts w:cs="Times New Roman"/>
                <w:color w:val="000000" w:themeColor="text1"/>
                <w:sz w:val="24"/>
                <w:szCs w:val="24"/>
              </w:rPr>
              <w:br/>
              <w:t>5.9 Industrial Enterprises Act, 2076 (2019), Bonus Act, 2030 and other relevant employment-related legal provisions</w:t>
            </w:r>
          </w:p>
          <w:p w14:paraId="187BC23B" w14:textId="756E32E9"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5.10 HR compliance checklist and documentation</w:t>
            </w:r>
            <w:r w:rsidRPr="00A128AA">
              <w:rPr>
                <w:rFonts w:cs="Times New Roman"/>
                <w:color w:val="000000" w:themeColor="text1"/>
                <w:sz w:val="24"/>
                <w:szCs w:val="24"/>
              </w:rPr>
              <w:br/>
              <w:t>5.11 Appointment letters, personnel records, attendance, payroll and leave records</w:t>
            </w:r>
            <w:r w:rsidRPr="00A128AA">
              <w:rPr>
                <w:rFonts w:cs="Times New Roman"/>
                <w:color w:val="000000" w:themeColor="text1"/>
                <w:sz w:val="24"/>
                <w:szCs w:val="24"/>
              </w:rPr>
              <w:br/>
              <w:t>5.12 Workplace policies, code of conduct and disciplinary procedures</w:t>
            </w:r>
            <w:r w:rsidRPr="00A128AA">
              <w:rPr>
                <w:rFonts w:cs="Times New Roman"/>
                <w:color w:val="000000" w:themeColor="text1"/>
                <w:sz w:val="24"/>
                <w:szCs w:val="24"/>
              </w:rPr>
              <w:br/>
              <w:t>5.13 Legal aspects of performance management, suspension and termination</w:t>
            </w:r>
            <w:r w:rsidRPr="00A128AA">
              <w:rPr>
                <w:rFonts w:cs="Times New Roman"/>
                <w:color w:val="000000" w:themeColor="text1"/>
                <w:sz w:val="24"/>
                <w:szCs w:val="24"/>
              </w:rPr>
              <w:br/>
              <w:t xml:space="preserve">5.14 Legal risk, penalties, remedies and role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administration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Court</w:t>
            </w:r>
            <w:r w:rsidRPr="00A128AA">
              <w:rPr>
                <w:rFonts w:cs="Times New Roman"/>
                <w:color w:val="000000" w:themeColor="text1"/>
                <w:sz w:val="24"/>
                <w:szCs w:val="24"/>
              </w:rPr>
              <w:br/>
              <w:t>5.15 Case analysis: identifying legal issues and recommending compliant HR action</w:t>
            </w:r>
          </w:p>
        </w:tc>
      </w:tr>
      <w:tr w:rsidR="00F32405" w:rsidRPr="00A128AA" w14:paraId="256C5540" w14:textId="77777777" w:rsidTr="00267A2B">
        <w:trPr>
          <w:jc w:val="center"/>
        </w:trPr>
        <w:tc>
          <w:tcPr>
            <w:tcW w:w="2065" w:type="dxa"/>
            <w:vMerge w:val="restart"/>
          </w:tcPr>
          <w:p w14:paraId="0F0A61B3"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Explain the nature, causes, forms and </w:t>
            </w:r>
            <w:r w:rsidRPr="00A128AA">
              <w:rPr>
                <w:rFonts w:cs="Times New Roman"/>
                <w:color w:val="000000" w:themeColor="text1"/>
                <w:sz w:val="24"/>
                <w:szCs w:val="24"/>
              </w:rPr>
              <w:lastRenderedPageBreak/>
              <w:t xml:space="preserve">consequences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and industrial disputes.</w:t>
            </w:r>
          </w:p>
          <w:p w14:paraId="5E0C8358" w14:textId="1C52B9FD"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Apply negotiation and alternative dispute-resolution approaches to workplace disputes.</w:t>
            </w:r>
          </w:p>
        </w:tc>
        <w:tc>
          <w:tcPr>
            <w:tcW w:w="7200" w:type="dxa"/>
          </w:tcPr>
          <w:p w14:paraId="2117B44B" w14:textId="77777777" w:rsidR="00F32405" w:rsidRPr="00A128AA" w:rsidRDefault="00F32405" w:rsidP="007D3D3C">
            <w:pPr>
              <w:spacing w:line="360" w:lineRule="auto"/>
              <w:rPr>
                <w:rFonts w:cs="Times New Roman"/>
                <w:color w:val="000000" w:themeColor="text1"/>
                <w:sz w:val="24"/>
                <w:szCs w:val="24"/>
              </w:rPr>
            </w:pPr>
            <w:r w:rsidRPr="00A128AA">
              <w:rPr>
                <w:rFonts w:cs="Times New Roman"/>
                <w:b/>
                <w:color w:val="000000" w:themeColor="text1"/>
                <w:sz w:val="24"/>
                <w:szCs w:val="24"/>
              </w:rPr>
              <w:lastRenderedPageBreak/>
              <w:t>Unit VI: Grievance Handling, Industrial Disputes and Dispute Resolution (7 Hours)</w:t>
            </w:r>
          </w:p>
        </w:tc>
      </w:tr>
      <w:tr w:rsidR="00F32405" w:rsidRPr="00A128AA" w14:paraId="4B0C9CA2" w14:textId="77777777" w:rsidTr="003814B8">
        <w:trPr>
          <w:trHeight w:val="7451"/>
          <w:jc w:val="center"/>
        </w:trPr>
        <w:tc>
          <w:tcPr>
            <w:tcW w:w="2065" w:type="dxa"/>
            <w:vMerge/>
            <w:tcBorders>
              <w:bottom w:val="single" w:sz="4" w:space="0" w:color="auto"/>
            </w:tcBorders>
          </w:tcPr>
          <w:p w14:paraId="480F2DF9" w14:textId="4F7322C9" w:rsidR="00F32405" w:rsidRPr="00A128AA" w:rsidRDefault="00F32405" w:rsidP="007D3D3C">
            <w:pPr>
              <w:spacing w:line="360" w:lineRule="auto"/>
              <w:rPr>
                <w:rFonts w:cs="Times New Roman"/>
                <w:color w:val="000000" w:themeColor="text1"/>
                <w:sz w:val="24"/>
                <w:szCs w:val="24"/>
              </w:rPr>
            </w:pPr>
          </w:p>
        </w:tc>
        <w:tc>
          <w:tcPr>
            <w:tcW w:w="7200" w:type="dxa"/>
            <w:tcBorders>
              <w:bottom w:val="single" w:sz="4" w:space="0" w:color="auto"/>
            </w:tcBorders>
          </w:tcPr>
          <w:p w14:paraId="33B30263" w14:textId="77777777"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 xml:space="preserve">6.1 Meaning and characteristics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and industrial disputes</w:t>
            </w:r>
            <w:r w:rsidRPr="00A128AA">
              <w:rPr>
                <w:rFonts w:cs="Times New Roman"/>
                <w:color w:val="000000" w:themeColor="text1"/>
                <w:sz w:val="24"/>
                <w:szCs w:val="24"/>
              </w:rPr>
              <w:br/>
              <w:t>6.2 Individual and collective disputes</w:t>
            </w:r>
            <w:r w:rsidRPr="00A128AA">
              <w:rPr>
                <w:rFonts w:cs="Times New Roman"/>
                <w:color w:val="000000" w:themeColor="text1"/>
                <w:sz w:val="24"/>
                <w:szCs w:val="24"/>
              </w:rPr>
              <w:br/>
              <w:t>6.3 Causes of disputes: wages, working conditions, discipline, discrimination, job security and managerial practices</w:t>
            </w:r>
            <w:r w:rsidRPr="00A128AA">
              <w:rPr>
                <w:rFonts w:cs="Times New Roman"/>
                <w:color w:val="000000" w:themeColor="text1"/>
                <w:sz w:val="24"/>
                <w:szCs w:val="24"/>
              </w:rPr>
              <w:br/>
              <w:t>6.4 Direct and indirect consequences of industrial disputes</w:t>
            </w:r>
            <w:r w:rsidRPr="00A128AA">
              <w:rPr>
                <w:rFonts w:cs="Times New Roman"/>
                <w:color w:val="000000" w:themeColor="text1"/>
                <w:sz w:val="24"/>
                <w:szCs w:val="24"/>
              </w:rPr>
              <w:br/>
              <w:t>6.5 Grievance: meaning, sources, types and grievance-handling principles</w:t>
            </w:r>
            <w:r w:rsidRPr="00A128AA">
              <w:rPr>
                <w:rFonts w:cs="Times New Roman"/>
                <w:color w:val="000000" w:themeColor="text1"/>
                <w:sz w:val="24"/>
                <w:szCs w:val="24"/>
              </w:rPr>
              <w:br/>
              <w:t>6.6 Grievance procedure and role of HR managers</w:t>
            </w:r>
          </w:p>
          <w:p w14:paraId="09638C5E" w14:textId="756F4CE2" w:rsidR="00F32405" w:rsidRPr="00A128AA" w:rsidRDefault="00F32405" w:rsidP="007D3D3C">
            <w:pPr>
              <w:spacing w:line="360" w:lineRule="auto"/>
              <w:rPr>
                <w:rFonts w:cs="Times New Roman"/>
                <w:color w:val="000000" w:themeColor="text1"/>
                <w:sz w:val="24"/>
                <w:szCs w:val="24"/>
              </w:rPr>
            </w:pPr>
            <w:r w:rsidRPr="00A128AA">
              <w:rPr>
                <w:rFonts w:cs="Times New Roman"/>
                <w:color w:val="000000" w:themeColor="text1"/>
                <w:sz w:val="24"/>
                <w:szCs w:val="24"/>
              </w:rPr>
              <w:t>6.7 Collective bargaining as a dispute-prevention mechanism</w:t>
            </w:r>
            <w:r w:rsidRPr="00A128AA">
              <w:rPr>
                <w:rFonts w:cs="Times New Roman"/>
                <w:color w:val="000000" w:themeColor="text1"/>
                <w:sz w:val="24"/>
                <w:szCs w:val="24"/>
              </w:rPr>
              <w:br/>
              <w:t>6.8 Industrial actions: strikes, lockouts and lawful organizational responses</w:t>
            </w:r>
            <w:r w:rsidRPr="00A128AA">
              <w:rPr>
                <w:rFonts w:cs="Times New Roman"/>
                <w:color w:val="000000" w:themeColor="text1"/>
                <w:sz w:val="24"/>
                <w:szCs w:val="24"/>
              </w:rPr>
              <w:br/>
              <w:t>6.9 Negotiation, mediation, conciliation and arbitration</w:t>
            </w:r>
            <w:r w:rsidRPr="00A128AA">
              <w:rPr>
                <w:rFonts w:cs="Times New Roman"/>
                <w:color w:val="000000" w:themeColor="text1"/>
                <w:sz w:val="24"/>
                <w:szCs w:val="24"/>
              </w:rPr>
              <w:br/>
              <w:t xml:space="preserve">6.10 Role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offices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Court</w:t>
            </w:r>
            <w:r w:rsidRPr="00A128AA">
              <w:rPr>
                <w:rFonts w:cs="Times New Roman"/>
                <w:color w:val="000000" w:themeColor="text1"/>
                <w:sz w:val="24"/>
                <w:szCs w:val="24"/>
              </w:rPr>
              <w:br/>
              <w:t xml:space="preserve">6.11 Role of judiciary and enforcement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decisions</w:t>
            </w:r>
            <w:r w:rsidRPr="00A128AA">
              <w:rPr>
                <w:rFonts w:cs="Times New Roman"/>
                <w:color w:val="000000" w:themeColor="text1"/>
                <w:sz w:val="24"/>
                <w:szCs w:val="24"/>
              </w:rPr>
              <w:br/>
              <w:t>6.12 Practical simulation: grievance investigation, mediation and settlement agreement</w:t>
            </w:r>
            <w:r w:rsidRPr="00A128AA">
              <w:rPr>
                <w:rFonts w:cs="Times New Roman"/>
                <w:color w:val="000000" w:themeColor="text1"/>
                <w:sz w:val="24"/>
                <w:szCs w:val="24"/>
              </w:rPr>
              <w:br/>
              <w:t>6.13 Preventive industrial relations: communication, employee voice and early conflict resolution</w:t>
            </w:r>
          </w:p>
        </w:tc>
      </w:tr>
    </w:tbl>
    <w:p w14:paraId="6B3BA50E" w14:textId="77777777" w:rsidR="00A77805" w:rsidRPr="00A128AA" w:rsidRDefault="00A77805" w:rsidP="007E3C2F">
      <w:pPr>
        <w:tabs>
          <w:tab w:val="left" w:pos="450"/>
        </w:tabs>
        <w:spacing w:after="60"/>
        <w:ind w:left="450" w:hanging="450"/>
        <w:jc w:val="both"/>
        <w:rPr>
          <w:rFonts w:cs="Times New Roman"/>
          <w:b/>
          <w:bCs/>
          <w:color w:val="000000" w:themeColor="text1"/>
          <w:sz w:val="24"/>
          <w:szCs w:val="24"/>
        </w:rPr>
      </w:pPr>
    </w:p>
    <w:p w14:paraId="11CB210D" w14:textId="77777777" w:rsidR="00B705CD" w:rsidRPr="00A128AA" w:rsidRDefault="00B705CD" w:rsidP="00B705CD">
      <w:pPr>
        <w:pStyle w:val="ListParagraph"/>
        <w:numPr>
          <w:ilvl w:val="0"/>
          <w:numId w:val="28"/>
        </w:numPr>
        <w:spacing w:after="0" w:line="240" w:lineRule="auto"/>
        <w:jc w:val="both"/>
        <w:rPr>
          <w:rFonts w:cs="Times New Roman"/>
          <w:b/>
          <w:bCs/>
          <w:sz w:val="24"/>
          <w:szCs w:val="24"/>
        </w:rPr>
      </w:pPr>
      <w:bookmarkStart w:id="0" w:name="_Hlk237863056"/>
      <w:r w:rsidRPr="00A128AA">
        <w:rPr>
          <w:rFonts w:cs="Times New Roman"/>
          <w:b/>
          <w:bCs/>
          <w:sz w:val="24"/>
          <w:szCs w:val="24"/>
        </w:rPr>
        <w:t>Methods of Instruction</w:t>
      </w:r>
    </w:p>
    <w:p w14:paraId="38BF9C02" w14:textId="77777777" w:rsidR="00B705CD" w:rsidRPr="00A128AA" w:rsidRDefault="00B705CD" w:rsidP="00B705CD">
      <w:pPr>
        <w:pStyle w:val="NormalWeb"/>
        <w:spacing w:line="360" w:lineRule="auto"/>
        <w:jc w:val="both"/>
      </w:pPr>
      <w:r w:rsidRPr="00A128AA">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29D0B99E"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 Evaluation System and Students’ Responsibilities</w:t>
      </w:r>
    </w:p>
    <w:p w14:paraId="476DA16A"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lastRenderedPageBreak/>
        <w:t>5.1 Evaluation System</w:t>
      </w:r>
    </w:p>
    <w:p w14:paraId="53D63021"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5B014CE9"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5BF06833"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5.1.1 Internal Evaluation</w:t>
      </w:r>
    </w:p>
    <w:p w14:paraId="30DA5966"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43A474F9"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b/>
          <w:bCs/>
          <w:sz w:val="24"/>
          <w:szCs w:val="24"/>
        </w:rPr>
      </w:pPr>
    </w:p>
    <w:p w14:paraId="172842E9"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5.1.2 Semester-End Examination</w:t>
      </w:r>
    </w:p>
    <w:p w14:paraId="7E9B9EEF"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332D432B"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A768456"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5FBFCE87"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5.2 Students’ Responsibilities</w:t>
      </w:r>
    </w:p>
    <w:p w14:paraId="5C62F179" w14:textId="12CC15A0"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demonstrate academic responsibility, regularity, discipline, and active engagement throughout the course. To be eligible to appear in the semester-end examination, a student must:</w:t>
      </w:r>
    </w:p>
    <w:p w14:paraId="5AD6A664" w14:textId="77777777" w:rsidR="00B705CD" w:rsidRPr="00A128AA" w:rsidRDefault="00B705CD" w:rsidP="00B705CD">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secure at least 45 percent of the marks allocated to internal evaluation; and</w:t>
      </w:r>
    </w:p>
    <w:p w14:paraId="77BA38B2" w14:textId="77777777" w:rsidR="00B705CD" w:rsidRPr="00A128AA" w:rsidRDefault="00B705CD" w:rsidP="00B705CD">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maintain a minimum of 80 percent attendance in the respective course, in accordance with the University’s academic regulations.</w:t>
      </w:r>
    </w:p>
    <w:p w14:paraId="3E1DF3DC"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1E2107AE"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student who fails to satisfy either of these requirements shall be designated Not Qualified (NQ) and shall not be eligible to appear in the semester-end examination.</w:t>
      </w:r>
    </w:p>
    <w:p w14:paraId="74305FFF"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lastRenderedPageBreak/>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7EDFA5E8" w14:textId="77777777" w:rsidR="00B705CD" w:rsidRPr="00A128AA" w:rsidRDefault="00B705CD" w:rsidP="00B705C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64ECA140" w14:textId="77777777" w:rsidR="00B705CD" w:rsidRPr="00A128AA" w:rsidRDefault="00B705CD" w:rsidP="00B705CD">
      <w:pPr>
        <w:rPr>
          <w:rFonts w:cs="Times New Roman"/>
          <w:sz w:val="24"/>
          <w:szCs w:val="24"/>
        </w:rPr>
      </w:pPr>
      <w:r w:rsidRPr="00A128AA">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bookmarkEnd w:id="0"/>
    <w:p w14:paraId="62BF569B" w14:textId="77777777" w:rsidR="00336826" w:rsidRPr="00A128AA" w:rsidRDefault="00336826" w:rsidP="007D3D3C">
      <w:pPr>
        <w:pStyle w:val="Heading1"/>
        <w:spacing w:line="360" w:lineRule="auto"/>
        <w:rPr>
          <w:rFonts w:ascii="Times New Roman" w:hAnsi="Times New Roman" w:cs="Times New Roman"/>
          <w:color w:val="000000" w:themeColor="text1"/>
          <w:sz w:val="24"/>
          <w:szCs w:val="24"/>
        </w:rPr>
      </w:pPr>
      <w:r w:rsidRPr="00A128AA">
        <w:rPr>
          <w:rFonts w:ascii="Times New Roman" w:hAnsi="Times New Roman" w:cs="Times New Roman"/>
          <w:color w:val="000000" w:themeColor="text1"/>
          <w:sz w:val="24"/>
          <w:szCs w:val="24"/>
        </w:rPr>
        <w:t>6. Prescribed Books and References</w:t>
      </w:r>
    </w:p>
    <w:p w14:paraId="616A5478" w14:textId="7494C1FB" w:rsidR="00336826" w:rsidRPr="00A128AA" w:rsidRDefault="00995E28" w:rsidP="007D3D3C">
      <w:pPr>
        <w:spacing w:line="360" w:lineRule="auto"/>
        <w:rPr>
          <w:rFonts w:cs="Times New Roman"/>
          <w:color w:val="000000" w:themeColor="text1"/>
          <w:sz w:val="24"/>
          <w:szCs w:val="24"/>
        </w:rPr>
      </w:pPr>
      <w:r w:rsidRPr="00A128AA">
        <w:rPr>
          <w:rFonts w:cs="Times New Roman"/>
          <w:b/>
          <w:color w:val="000000" w:themeColor="text1"/>
          <w:sz w:val="24"/>
          <w:szCs w:val="24"/>
        </w:rPr>
        <w:t>Text Books</w:t>
      </w:r>
    </w:p>
    <w:p w14:paraId="47376978" w14:textId="1A4D1299"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Srivastava, S. C. Industrial relations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laws. Vikas Publishing House.</w:t>
      </w:r>
    </w:p>
    <w:p w14:paraId="33D5ED52" w14:textId="04DC80FD"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Rao, E. M. Industrial disputes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 LexisNexis.</w:t>
      </w:r>
    </w:p>
    <w:p w14:paraId="30FE3CA1" w14:textId="2AEB4551"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Lewis, T. Employment law: An adviser’s handbook. Legal Action Group.</w:t>
      </w:r>
    </w:p>
    <w:p w14:paraId="2468BE2A" w14:textId="3F542659"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Ojha, P. K., &amp; Ojha, P. </w:t>
      </w:r>
      <w:proofErr w:type="spellStart"/>
      <w:r w:rsidRPr="00A128AA">
        <w:rPr>
          <w:rFonts w:cs="Times New Roman"/>
          <w:color w:val="000000" w:themeColor="text1"/>
          <w:sz w:val="24"/>
          <w:szCs w:val="24"/>
        </w:rPr>
        <w:t>Shram</w:t>
      </w:r>
      <w:proofErr w:type="spellEnd"/>
      <w:r w:rsidRPr="00A128AA">
        <w:rPr>
          <w:rFonts w:cs="Times New Roman"/>
          <w:color w:val="000000" w:themeColor="text1"/>
          <w:sz w:val="24"/>
          <w:szCs w:val="24"/>
        </w:rPr>
        <w:t xml:space="preserve"> Kanoon. </w:t>
      </w:r>
      <w:proofErr w:type="spellStart"/>
      <w:r w:rsidRPr="00A128AA">
        <w:rPr>
          <w:rFonts w:cs="Times New Roman"/>
          <w:color w:val="000000" w:themeColor="text1"/>
          <w:sz w:val="24"/>
          <w:szCs w:val="24"/>
        </w:rPr>
        <w:t>Pairavi</w:t>
      </w:r>
      <w:proofErr w:type="spellEnd"/>
      <w:r w:rsidRPr="00A128AA">
        <w:rPr>
          <w:rFonts w:cs="Times New Roman"/>
          <w:color w:val="000000" w:themeColor="text1"/>
          <w:sz w:val="24"/>
          <w:szCs w:val="24"/>
        </w:rPr>
        <w:t xml:space="preserve"> Book House Pvt. Ltd.</w:t>
      </w:r>
    </w:p>
    <w:p w14:paraId="6F3532BE" w14:textId="77777777" w:rsidR="00336826" w:rsidRPr="00A128AA" w:rsidRDefault="00336826" w:rsidP="007D3D3C">
      <w:pPr>
        <w:spacing w:line="360" w:lineRule="auto"/>
        <w:rPr>
          <w:rFonts w:cs="Times New Roman"/>
          <w:color w:val="000000" w:themeColor="text1"/>
          <w:sz w:val="24"/>
          <w:szCs w:val="24"/>
        </w:rPr>
      </w:pPr>
      <w:r w:rsidRPr="00A128AA">
        <w:rPr>
          <w:rFonts w:cs="Times New Roman"/>
          <w:b/>
          <w:color w:val="000000" w:themeColor="text1"/>
          <w:sz w:val="24"/>
          <w:szCs w:val="24"/>
        </w:rPr>
        <w:t>References and Legal / Institutional Sources</w:t>
      </w:r>
    </w:p>
    <w:p w14:paraId="036A171D" w14:textId="77777777" w:rsidR="00655AED" w:rsidRPr="00A128AA" w:rsidRDefault="00655AED" w:rsidP="00655AED">
      <w:pPr>
        <w:pStyle w:val="ListBullet"/>
        <w:spacing w:line="360" w:lineRule="auto"/>
        <w:rPr>
          <w:rFonts w:cs="Times New Roman"/>
          <w:color w:val="000000" w:themeColor="text1"/>
          <w:sz w:val="24"/>
          <w:szCs w:val="24"/>
        </w:rPr>
      </w:pPr>
      <w:proofErr w:type="spellStart"/>
      <w:r w:rsidRPr="00A128AA">
        <w:rPr>
          <w:rFonts w:cs="Times New Roman"/>
          <w:color w:val="000000" w:themeColor="text1"/>
          <w:sz w:val="24"/>
          <w:szCs w:val="24"/>
        </w:rPr>
        <w:t>Thapaliya</w:t>
      </w:r>
      <w:proofErr w:type="spellEnd"/>
      <w:r w:rsidRPr="00A128AA">
        <w:rPr>
          <w:rFonts w:cs="Times New Roman"/>
          <w:color w:val="000000" w:themeColor="text1"/>
          <w:sz w:val="24"/>
          <w:szCs w:val="24"/>
        </w:rPr>
        <w:t xml:space="preserve">, A. P. An outline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jurisprudence. Sopan Monthly.</w:t>
      </w:r>
    </w:p>
    <w:p w14:paraId="66E89523"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Organization. (n.d.). 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Standards and ILO resources. 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Organization.</w:t>
      </w:r>
    </w:p>
    <w:p w14:paraId="03AE5222"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Organization. (n.d.). ILO Constitution and Declaration on Fundamental Principles and Rights at Work. International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Organization.</w:t>
      </w:r>
    </w:p>
    <w:p w14:paraId="5191A3D7"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Ministry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Employment and Social Security, Government of Nepal. (n.d.).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Act, 2074 (2017).</w:t>
      </w:r>
    </w:p>
    <w:p w14:paraId="5B473F81"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Ministry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Employment and Social Security, Government of Nepal. (n.d.).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Rules, 2075 (2018).</w:t>
      </w:r>
    </w:p>
    <w:p w14:paraId="575C0DE1"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Ministry of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Employment and Social Security, Government of Nepal. (n.d.). Right to Employment Act, 2075 (2018).</w:t>
      </w:r>
    </w:p>
    <w:p w14:paraId="018D5EAA"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Nepal Law Commission. (n.d.). Contribution-Based Social Security Act, 2074 (2017) and related legislation.</w:t>
      </w:r>
    </w:p>
    <w:p w14:paraId="27753EC8"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lastRenderedPageBreak/>
        <w:t>Nepal Law Commission. (n.d.). Trade Union Act, 2049 (1992) and related regulations.</w:t>
      </w:r>
    </w:p>
    <w:p w14:paraId="57F639C6"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Nepal Law Commission. (n.d.). Industrial Enterprises Act, 2076 (2019).</w:t>
      </w:r>
    </w:p>
    <w:p w14:paraId="1C135256"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Nepal Law Commission. (n.d.). Child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(Prohibition and Regulation) Act, 2056 (2000).</w:t>
      </w:r>
    </w:p>
    <w:p w14:paraId="2C4A7088"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Nepal Law Commission. (n.d.). Sexual Harassment at Workplace (Prevention) Act, 2071 (2014).</w:t>
      </w:r>
    </w:p>
    <w:p w14:paraId="3ECBC93A"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Government of Nepal. (n.d.). Foreign Employment Act, 2064 (2007).</w:t>
      </w:r>
    </w:p>
    <w:p w14:paraId="2AF39C46" w14:textId="77777777" w:rsidR="00336826" w:rsidRPr="00A128AA" w:rsidRDefault="00336826" w:rsidP="007D3D3C">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Government of Nepal. (n.d.). Bonus Act, 2030.</w:t>
      </w:r>
    </w:p>
    <w:p w14:paraId="5EBEF9FA" w14:textId="77777777" w:rsidR="00336826" w:rsidRPr="00A128AA" w:rsidRDefault="00336826" w:rsidP="00D13640">
      <w:pPr>
        <w:pStyle w:val="ListBullet"/>
        <w:spacing w:line="360" w:lineRule="auto"/>
        <w:rPr>
          <w:rFonts w:cs="Times New Roman"/>
          <w:color w:val="000000" w:themeColor="text1"/>
          <w:sz w:val="24"/>
          <w:szCs w:val="24"/>
        </w:rPr>
      </w:pPr>
      <w:r w:rsidRPr="00A128AA">
        <w:rPr>
          <w:rFonts w:cs="Times New Roman"/>
          <w:color w:val="000000" w:themeColor="text1"/>
          <w:sz w:val="24"/>
          <w:szCs w:val="24"/>
        </w:rPr>
        <w:t xml:space="preserve">Buddhadeb, S. (latest available edition). Industrial relations and </w:t>
      </w:r>
      <w:proofErr w:type="spellStart"/>
      <w:r w:rsidRPr="00A128AA">
        <w:rPr>
          <w:rFonts w:cs="Times New Roman"/>
          <w:color w:val="000000" w:themeColor="text1"/>
          <w:sz w:val="24"/>
          <w:szCs w:val="24"/>
        </w:rPr>
        <w:t>labour</w:t>
      </w:r>
      <w:proofErr w:type="spellEnd"/>
      <w:r w:rsidRPr="00A128AA">
        <w:rPr>
          <w:rFonts w:cs="Times New Roman"/>
          <w:color w:val="000000" w:themeColor="text1"/>
          <w:sz w:val="24"/>
          <w:szCs w:val="24"/>
        </w:rPr>
        <w:t xml:space="preserve"> laws. 7. Course Delivery and Learning Emphasis</w:t>
      </w:r>
    </w:p>
    <w:p w14:paraId="6DD79957" w14:textId="77777777" w:rsidR="004942ED" w:rsidRPr="00A128AA" w:rsidRDefault="004942ED">
      <w:pPr>
        <w:rPr>
          <w:rFonts w:cs="Times New Roman"/>
          <w:b/>
          <w:bCs/>
          <w:sz w:val="24"/>
          <w:szCs w:val="24"/>
        </w:rPr>
      </w:pPr>
      <w:r w:rsidRPr="00A128AA">
        <w:rPr>
          <w:rFonts w:cs="Times New Roman"/>
          <w:b/>
          <w:bCs/>
          <w:sz w:val="24"/>
          <w:szCs w:val="24"/>
        </w:rPr>
        <w:br w:type="page"/>
      </w:r>
    </w:p>
    <w:p w14:paraId="330F2E4B" w14:textId="66BCA374" w:rsidR="00336826" w:rsidRPr="00A128AA" w:rsidRDefault="00336826" w:rsidP="00A124FF">
      <w:pPr>
        <w:jc w:val="center"/>
        <w:rPr>
          <w:rFonts w:cs="Times New Roman"/>
          <w:b/>
          <w:bCs/>
          <w:sz w:val="24"/>
          <w:szCs w:val="24"/>
        </w:rPr>
      </w:pPr>
      <w:r w:rsidRPr="00A128AA">
        <w:rPr>
          <w:rFonts w:cs="Times New Roman"/>
          <w:b/>
          <w:bCs/>
          <w:sz w:val="24"/>
          <w:szCs w:val="24"/>
        </w:rPr>
        <w:lastRenderedPageBreak/>
        <w:t xml:space="preserve">Pokhara University </w:t>
      </w:r>
    </w:p>
    <w:p w14:paraId="686FD1BB" w14:textId="77777777" w:rsidR="00336826" w:rsidRPr="00A128AA" w:rsidRDefault="00336826" w:rsidP="00A124FF">
      <w:pPr>
        <w:jc w:val="center"/>
        <w:rPr>
          <w:rFonts w:cs="Times New Roman"/>
          <w:b/>
          <w:bCs/>
          <w:sz w:val="24"/>
          <w:szCs w:val="24"/>
        </w:rPr>
      </w:pPr>
      <w:r w:rsidRPr="00A128AA">
        <w:rPr>
          <w:rFonts w:cs="Times New Roman"/>
          <w:b/>
          <w:bCs/>
          <w:sz w:val="24"/>
          <w:szCs w:val="24"/>
        </w:rPr>
        <w:t>Faculty of Management Studies</w:t>
      </w:r>
    </w:p>
    <w:p w14:paraId="067D765F" w14:textId="77777777" w:rsidR="00336826" w:rsidRPr="00A128AA" w:rsidRDefault="00336826" w:rsidP="009C0F0B">
      <w:pPr>
        <w:rPr>
          <w:rFonts w:cs="Times New Roman"/>
          <w:sz w:val="24"/>
          <w:szCs w:val="24"/>
        </w:rPr>
      </w:pPr>
    </w:p>
    <w:p w14:paraId="1632D99B" w14:textId="00525D2C" w:rsidR="00336826" w:rsidRPr="00A128AA" w:rsidRDefault="00336826" w:rsidP="009C0F0B">
      <w:pPr>
        <w:rPr>
          <w:rFonts w:cs="Times New Roman"/>
          <w:sz w:val="24"/>
          <w:szCs w:val="24"/>
        </w:rPr>
      </w:pPr>
      <w:r w:rsidRPr="00A128AA">
        <w:rPr>
          <w:rFonts w:cs="Times New Roman"/>
          <w:sz w:val="24"/>
          <w:szCs w:val="24"/>
        </w:rPr>
        <w:t xml:space="preserve">Course code: </w:t>
      </w:r>
      <w:r w:rsidRPr="00A128AA">
        <w:rPr>
          <w:rFonts w:cs="Times New Roman"/>
          <w:b/>
          <w:bCs/>
          <w:sz w:val="24"/>
          <w:szCs w:val="24"/>
        </w:rPr>
        <w:t>HRM</w:t>
      </w:r>
      <w:r w:rsidR="00655AED" w:rsidRPr="00A128AA">
        <w:rPr>
          <w:rFonts w:cs="Times New Roman"/>
          <w:b/>
          <w:bCs/>
          <w:sz w:val="24"/>
          <w:szCs w:val="24"/>
        </w:rPr>
        <w:t xml:space="preserve"> </w:t>
      </w:r>
      <w:r w:rsidRPr="00A128AA">
        <w:rPr>
          <w:rFonts w:cs="Times New Roman"/>
          <w:b/>
          <w:bCs/>
          <w:sz w:val="24"/>
          <w:szCs w:val="24"/>
        </w:rPr>
        <w:t>311</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                         Full marks: 100 </w:t>
      </w:r>
    </w:p>
    <w:p w14:paraId="37D2C08A" w14:textId="77777777" w:rsidR="00336826" w:rsidRPr="00A128AA" w:rsidRDefault="00336826" w:rsidP="009C0F0B">
      <w:pPr>
        <w:rPr>
          <w:rFonts w:cs="Times New Roman"/>
          <w:sz w:val="24"/>
          <w:szCs w:val="24"/>
        </w:rPr>
      </w:pPr>
      <w:r w:rsidRPr="00A128AA">
        <w:rPr>
          <w:rFonts w:cs="Times New Roman"/>
          <w:sz w:val="24"/>
          <w:szCs w:val="24"/>
        </w:rPr>
        <w:t xml:space="preserve">Course title: </w:t>
      </w:r>
      <w:r w:rsidRPr="00A128AA">
        <w:rPr>
          <w:rFonts w:cs="Times New Roman"/>
          <w:b/>
          <w:bCs/>
          <w:sz w:val="24"/>
          <w:szCs w:val="24"/>
        </w:rPr>
        <w:t>Contemporary Issues in Human Resource Management</w:t>
      </w:r>
      <w:r w:rsidRPr="00A128AA">
        <w:rPr>
          <w:rFonts w:cs="Times New Roman"/>
          <w:sz w:val="24"/>
          <w:szCs w:val="24"/>
        </w:rPr>
        <w:tab/>
        <w:t xml:space="preserve">Pass marks: 45 </w:t>
      </w:r>
    </w:p>
    <w:p w14:paraId="2B312E93" w14:textId="264DF0BB" w:rsidR="00336826" w:rsidRPr="00A128AA" w:rsidRDefault="00336826" w:rsidP="009C0F0B">
      <w:pPr>
        <w:rPr>
          <w:rFonts w:cs="Times New Roman"/>
          <w:sz w:val="24"/>
          <w:szCs w:val="24"/>
        </w:rPr>
      </w:pPr>
      <w:bookmarkStart w:id="1" w:name="_Hlk237436923"/>
      <w:r w:rsidRPr="00A128AA">
        <w:rPr>
          <w:rFonts w:cs="Times New Roman"/>
          <w:sz w:val="24"/>
          <w:szCs w:val="24"/>
        </w:rPr>
        <w:t xml:space="preserve">Nature of the course: Theory &amp; Practical </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Credit hours: 3.0</w:t>
      </w:r>
      <w:r w:rsidRPr="00A128AA">
        <w:rPr>
          <w:rFonts w:cs="Times New Roman"/>
          <w:sz w:val="24"/>
          <w:szCs w:val="24"/>
        </w:rPr>
        <w:tab/>
      </w:r>
    </w:p>
    <w:p w14:paraId="18D478F9" w14:textId="1718EC2F" w:rsidR="00336826" w:rsidRPr="00A128AA" w:rsidRDefault="00336826" w:rsidP="009C0F0B">
      <w:pPr>
        <w:rPr>
          <w:rFonts w:cs="Times New Roman"/>
          <w:sz w:val="24"/>
          <w:szCs w:val="24"/>
        </w:rPr>
      </w:pPr>
      <w:r w:rsidRPr="00A128AA">
        <w:rPr>
          <w:rFonts w:cs="Times New Roman"/>
          <w:sz w:val="24"/>
          <w:szCs w:val="24"/>
        </w:rPr>
        <w:t>Concentration: Human Resource Management</w:t>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Total hours: 48 </w:t>
      </w:r>
    </w:p>
    <w:p w14:paraId="2A31AB72" w14:textId="32298E08" w:rsidR="00336826" w:rsidRPr="00A128AA" w:rsidRDefault="00336826" w:rsidP="009C0F0B">
      <w:pPr>
        <w:rPr>
          <w:rFonts w:cs="Times New Roman"/>
          <w:sz w:val="24"/>
          <w:szCs w:val="24"/>
        </w:rPr>
      </w:pPr>
      <w:r w:rsidRPr="00A128AA">
        <w:rPr>
          <w:rFonts w:cs="Times New Roman"/>
          <w:sz w:val="24"/>
          <w:szCs w:val="24"/>
        </w:rPr>
        <w:t>Level: Bachelor</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Program: BBA</w:t>
      </w:r>
    </w:p>
    <w:bookmarkEnd w:id="1"/>
    <w:p w14:paraId="44280DE5" w14:textId="77777777" w:rsidR="00336826" w:rsidRPr="00A128AA" w:rsidRDefault="00336826" w:rsidP="009C0F0B">
      <w:pPr>
        <w:rPr>
          <w:rFonts w:cs="Times New Roman"/>
          <w:b/>
          <w:bCs/>
          <w:sz w:val="24"/>
          <w:szCs w:val="24"/>
        </w:rPr>
      </w:pPr>
      <w:r w:rsidRPr="00A128AA">
        <w:rPr>
          <w:rFonts w:cs="Times New Roman"/>
          <w:b/>
          <w:bCs/>
          <w:sz w:val="24"/>
          <w:szCs w:val="24"/>
        </w:rPr>
        <w:t>1. Course Description</w:t>
      </w:r>
    </w:p>
    <w:p w14:paraId="4FA9D93D" w14:textId="77777777" w:rsidR="00336826" w:rsidRPr="00A128AA" w:rsidRDefault="00336826" w:rsidP="009C0F0B">
      <w:pPr>
        <w:jc w:val="both"/>
        <w:rPr>
          <w:rFonts w:cs="Times New Roman"/>
          <w:sz w:val="24"/>
          <w:szCs w:val="24"/>
        </w:rPr>
      </w:pPr>
      <w:r w:rsidRPr="00A128AA">
        <w:rPr>
          <w:rFonts w:cs="Times New Roman"/>
          <w:sz w:val="24"/>
          <w:szCs w:val="24"/>
        </w:rPr>
        <w:t>This course exposes students to the emerging and unresolved issues shaping human resource management in the global and, more specifically, the Nepalese context. Building on the foundational HRM course, it examines how forces such as changing workforce composition, foreign labor migration, digital transformation, talent management pressures, and employee wellbeing concerns are reshaping the HR function across Nepalese private organizations, public enterprises, cooperatives, INGOs/NGOs, and startups. The course combines theoretical discussion with field-based practical work, equipping students to analyze contemporary HR problems and propose context-appropriate solutions.</w:t>
      </w:r>
    </w:p>
    <w:p w14:paraId="11EEEEE7" w14:textId="77777777" w:rsidR="00336826" w:rsidRPr="00A128AA" w:rsidRDefault="00336826" w:rsidP="009C0F0B">
      <w:pPr>
        <w:rPr>
          <w:rFonts w:cs="Times New Roman"/>
          <w:b/>
          <w:bCs/>
          <w:sz w:val="24"/>
          <w:szCs w:val="24"/>
        </w:rPr>
      </w:pPr>
      <w:r w:rsidRPr="00A128AA">
        <w:rPr>
          <w:rFonts w:cs="Times New Roman"/>
          <w:b/>
          <w:bCs/>
          <w:sz w:val="24"/>
          <w:szCs w:val="24"/>
        </w:rPr>
        <w:t>2. General Objectives</w:t>
      </w:r>
    </w:p>
    <w:p w14:paraId="164FD290" w14:textId="77777777" w:rsidR="00336826" w:rsidRPr="00A128AA" w:rsidRDefault="00336826" w:rsidP="009C0F0B">
      <w:pPr>
        <w:rPr>
          <w:rFonts w:cs="Times New Roman"/>
          <w:sz w:val="24"/>
          <w:szCs w:val="24"/>
        </w:rPr>
      </w:pPr>
      <w:r w:rsidRPr="00A128AA">
        <w:rPr>
          <w:rFonts w:cs="Times New Roman"/>
          <w:sz w:val="24"/>
          <w:szCs w:val="24"/>
        </w:rPr>
        <w:t>The general objectives of this course are:</w:t>
      </w:r>
    </w:p>
    <w:p w14:paraId="2D044DE3" w14:textId="77777777" w:rsidR="00336826" w:rsidRPr="00A128AA" w:rsidRDefault="00336826" w:rsidP="00336826">
      <w:pPr>
        <w:numPr>
          <w:ilvl w:val="0"/>
          <w:numId w:val="10"/>
        </w:numPr>
        <w:spacing w:after="0" w:line="240" w:lineRule="auto"/>
        <w:rPr>
          <w:rFonts w:cs="Times New Roman"/>
          <w:sz w:val="24"/>
          <w:szCs w:val="24"/>
        </w:rPr>
      </w:pPr>
      <w:r w:rsidRPr="00A128AA">
        <w:rPr>
          <w:rFonts w:cs="Times New Roman"/>
          <w:sz w:val="24"/>
          <w:szCs w:val="24"/>
        </w:rPr>
        <w:t>To acquaint students with the meaning, scope, and drivers of contemporary issues in human resource management.</w:t>
      </w:r>
    </w:p>
    <w:p w14:paraId="192CB6CA" w14:textId="77777777" w:rsidR="00336826" w:rsidRPr="00A128AA" w:rsidRDefault="00336826" w:rsidP="00336826">
      <w:pPr>
        <w:numPr>
          <w:ilvl w:val="0"/>
          <w:numId w:val="10"/>
        </w:numPr>
        <w:spacing w:after="0" w:line="240" w:lineRule="auto"/>
        <w:rPr>
          <w:rFonts w:cs="Times New Roman"/>
          <w:sz w:val="24"/>
          <w:szCs w:val="24"/>
        </w:rPr>
      </w:pPr>
      <w:r w:rsidRPr="00A128AA">
        <w:rPr>
          <w:rFonts w:cs="Times New Roman"/>
          <w:sz w:val="24"/>
          <w:szCs w:val="24"/>
        </w:rPr>
        <w:t>To examine the changing nature of the workforce and work arrangements and their HR implications.</w:t>
      </w:r>
    </w:p>
    <w:p w14:paraId="636D1522" w14:textId="77777777" w:rsidR="00336826" w:rsidRPr="00A128AA" w:rsidRDefault="00336826" w:rsidP="00336826">
      <w:pPr>
        <w:numPr>
          <w:ilvl w:val="0"/>
          <w:numId w:val="10"/>
        </w:numPr>
        <w:spacing w:after="0" w:line="240" w:lineRule="auto"/>
        <w:rPr>
          <w:rFonts w:cs="Times New Roman"/>
          <w:sz w:val="24"/>
          <w:szCs w:val="24"/>
        </w:rPr>
      </w:pPr>
      <w:r w:rsidRPr="00A128AA">
        <w:rPr>
          <w:rFonts w:cs="Times New Roman"/>
          <w:sz w:val="24"/>
          <w:szCs w:val="24"/>
        </w:rPr>
        <w:t>To analyze the impact of foreign labor migration and brain drain on Nepalese human resource practices.</w:t>
      </w:r>
    </w:p>
    <w:p w14:paraId="6AD0AA91" w14:textId="77777777" w:rsidR="00336826" w:rsidRPr="00A128AA" w:rsidRDefault="00336826" w:rsidP="00336826">
      <w:pPr>
        <w:numPr>
          <w:ilvl w:val="0"/>
          <w:numId w:val="10"/>
        </w:numPr>
        <w:spacing w:after="0" w:line="240" w:lineRule="auto"/>
        <w:rPr>
          <w:rFonts w:cs="Times New Roman"/>
          <w:sz w:val="24"/>
          <w:szCs w:val="24"/>
        </w:rPr>
      </w:pPr>
      <w:r w:rsidRPr="00A128AA">
        <w:rPr>
          <w:rFonts w:cs="Times New Roman"/>
          <w:sz w:val="24"/>
          <w:szCs w:val="24"/>
        </w:rPr>
        <w:t>To develop an understanding of the role of technology and analytics in transforming HR functions.</w:t>
      </w:r>
    </w:p>
    <w:p w14:paraId="622C681F" w14:textId="77777777" w:rsidR="00336826" w:rsidRPr="00A128AA" w:rsidRDefault="00336826" w:rsidP="00336826">
      <w:pPr>
        <w:numPr>
          <w:ilvl w:val="0"/>
          <w:numId w:val="10"/>
        </w:numPr>
        <w:spacing w:after="0" w:line="240" w:lineRule="auto"/>
        <w:rPr>
          <w:rFonts w:cs="Times New Roman"/>
          <w:sz w:val="24"/>
          <w:szCs w:val="24"/>
        </w:rPr>
      </w:pPr>
      <w:r w:rsidRPr="00A128AA">
        <w:rPr>
          <w:rFonts w:cs="Times New Roman"/>
          <w:sz w:val="24"/>
          <w:szCs w:val="24"/>
        </w:rPr>
        <w:t>To enhance students' ability to assess talent management, employee engagement, wellbeing, and ethical practices in Nepalese organizations.</w:t>
      </w:r>
    </w:p>
    <w:p w14:paraId="5CA35962" w14:textId="77777777" w:rsidR="00336826" w:rsidRPr="00A128AA" w:rsidRDefault="00336826" w:rsidP="00336826">
      <w:pPr>
        <w:numPr>
          <w:ilvl w:val="0"/>
          <w:numId w:val="10"/>
        </w:numPr>
        <w:spacing w:after="0" w:line="240" w:lineRule="auto"/>
        <w:rPr>
          <w:rFonts w:cs="Times New Roman"/>
          <w:sz w:val="24"/>
          <w:szCs w:val="24"/>
        </w:rPr>
      </w:pPr>
      <w:r w:rsidRPr="00A128AA">
        <w:rPr>
          <w:rFonts w:cs="Times New Roman"/>
          <w:sz w:val="24"/>
          <w:szCs w:val="24"/>
        </w:rPr>
        <w:t>To build practical skills through field visits, HR-practitioner interaction, policy analysis, and project work.</w:t>
      </w:r>
    </w:p>
    <w:p w14:paraId="620E51D7" w14:textId="77777777" w:rsidR="00F145A0" w:rsidRPr="00A128AA" w:rsidRDefault="00F145A0" w:rsidP="007242D6">
      <w:pPr>
        <w:ind w:left="720"/>
        <w:rPr>
          <w:rFonts w:cs="Times New Roman"/>
          <w:b/>
          <w:bCs/>
          <w:sz w:val="24"/>
          <w:szCs w:val="24"/>
        </w:rPr>
      </w:pPr>
    </w:p>
    <w:p w14:paraId="01A8E291" w14:textId="4E1A4D25" w:rsidR="00336826" w:rsidRPr="00A128AA" w:rsidRDefault="004942ED" w:rsidP="007242D6">
      <w:pPr>
        <w:ind w:left="720"/>
        <w:rPr>
          <w:rFonts w:cs="Times New Roman"/>
          <w:sz w:val="24"/>
          <w:szCs w:val="24"/>
        </w:rPr>
      </w:pPr>
      <w:r w:rsidRPr="00A128AA">
        <w:rPr>
          <w:rFonts w:cs="Times New Roman"/>
          <w:b/>
          <w:bCs/>
          <w:sz w:val="24"/>
          <w:szCs w:val="24"/>
        </w:rPr>
        <w:t>3. Contents in Detail</w:t>
      </w:r>
    </w:p>
    <w:tbl>
      <w:tblPr>
        <w:tblW w:w="9038" w:type="dxa"/>
        <w:tblInd w:w="132" w:type="dxa"/>
        <w:tblCellMar>
          <w:top w:w="15" w:type="dxa"/>
          <w:left w:w="15" w:type="dxa"/>
          <w:bottom w:w="15" w:type="dxa"/>
          <w:right w:w="15" w:type="dxa"/>
        </w:tblCellMar>
        <w:tblLook w:val="04A0" w:firstRow="1" w:lastRow="0" w:firstColumn="1" w:lastColumn="0" w:noHBand="0" w:noVBand="1"/>
      </w:tblPr>
      <w:tblGrid>
        <w:gridCol w:w="3098"/>
        <w:gridCol w:w="5940"/>
      </w:tblGrid>
      <w:tr w:rsidR="00336826" w:rsidRPr="00A128AA" w14:paraId="79977175"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46096" w14:textId="396CCC50" w:rsidR="00336826" w:rsidRPr="00A128AA" w:rsidRDefault="00336826" w:rsidP="00065767">
            <w:pPr>
              <w:spacing w:after="0" w:line="240" w:lineRule="auto"/>
              <w:rPr>
                <w:rFonts w:cs="Times New Roman"/>
                <w:b/>
                <w:bCs/>
                <w:sz w:val="24"/>
                <w:szCs w:val="24"/>
              </w:rPr>
            </w:pPr>
            <w:r w:rsidRPr="00A128AA">
              <w:rPr>
                <w:rFonts w:cs="Times New Roman"/>
                <w:b/>
                <w:bCs/>
                <w:sz w:val="24"/>
                <w:szCs w:val="24"/>
              </w:rPr>
              <w:lastRenderedPageBreak/>
              <w:t>Specific Objectives</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A226D" w14:textId="77777777" w:rsidR="00336826" w:rsidRPr="00A128AA" w:rsidRDefault="00336826" w:rsidP="00065767">
            <w:pPr>
              <w:tabs>
                <w:tab w:val="left" w:pos="1388"/>
              </w:tabs>
              <w:spacing w:after="0" w:line="240" w:lineRule="auto"/>
              <w:rPr>
                <w:rFonts w:cs="Times New Roman"/>
                <w:b/>
                <w:bCs/>
                <w:sz w:val="24"/>
                <w:szCs w:val="24"/>
              </w:rPr>
            </w:pPr>
            <w:r w:rsidRPr="00A128AA">
              <w:rPr>
                <w:rFonts w:cs="Times New Roman"/>
                <w:b/>
                <w:bCs/>
                <w:sz w:val="24"/>
                <w:szCs w:val="24"/>
              </w:rPr>
              <w:t>Contents</w:t>
            </w:r>
            <w:r w:rsidRPr="00A128AA">
              <w:rPr>
                <w:rFonts w:cs="Times New Roman"/>
                <w:b/>
                <w:bCs/>
                <w:sz w:val="24"/>
                <w:szCs w:val="24"/>
              </w:rPr>
              <w:tab/>
            </w:r>
          </w:p>
        </w:tc>
      </w:tr>
      <w:tr w:rsidR="00336826" w:rsidRPr="00A128AA" w14:paraId="6470FA9A"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888BE"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Explain the evolution of HRM from personnel management to strategic HRM.</w:t>
            </w:r>
          </w:p>
          <w:p w14:paraId="10D2C8F4" w14:textId="77777777" w:rsidR="00336826" w:rsidRPr="00A128AA" w:rsidRDefault="00336826" w:rsidP="00065767">
            <w:pPr>
              <w:numPr>
                <w:ilvl w:val="0"/>
                <w:numId w:val="11"/>
              </w:numPr>
              <w:spacing w:after="0" w:line="240" w:lineRule="auto"/>
              <w:rPr>
                <w:rFonts w:cs="Times New Roman"/>
                <w:b/>
                <w:bCs/>
                <w:sz w:val="24"/>
                <w:szCs w:val="24"/>
              </w:rPr>
            </w:pPr>
            <w:r w:rsidRPr="00A128AA">
              <w:rPr>
                <w:rFonts w:cs="Times New Roman"/>
                <w:sz w:val="24"/>
                <w:szCs w:val="24"/>
              </w:rPr>
              <w:t xml:space="preserve">Discuss the meaning and scope of contemporary HR issues. </w:t>
            </w:r>
          </w:p>
          <w:p w14:paraId="0173E9A6" w14:textId="77777777" w:rsidR="00336826" w:rsidRPr="00A128AA" w:rsidRDefault="00336826" w:rsidP="00065767">
            <w:pPr>
              <w:numPr>
                <w:ilvl w:val="0"/>
                <w:numId w:val="11"/>
              </w:numPr>
              <w:spacing w:after="0" w:line="240" w:lineRule="auto"/>
              <w:rPr>
                <w:rFonts w:cs="Times New Roman"/>
                <w:b/>
                <w:bCs/>
                <w:sz w:val="24"/>
                <w:szCs w:val="24"/>
              </w:rPr>
            </w:pPr>
            <w:r w:rsidRPr="00A128AA">
              <w:rPr>
                <w:rFonts w:cs="Times New Roman"/>
                <w:sz w:val="24"/>
                <w:szCs w:val="24"/>
              </w:rPr>
              <w:t>Identify contemporary HR challenges across sectors in Nepal.</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730D6"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I: Introduction to Contemporary HRM (4 Hours)</w:t>
            </w:r>
          </w:p>
          <w:p w14:paraId="1879700A"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1.1 Concept and Evolution of HRM: From Personnel Management to Strategic HRM</w:t>
            </w:r>
          </w:p>
          <w:p w14:paraId="05CBFCF6"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1.2 Meaning and Scope of Contemporary HR Issues</w:t>
            </w:r>
          </w:p>
          <w:p w14:paraId="7DB42E39"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1.3 Drivers of Change in HR Practices</w:t>
            </w:r>
          </w:p>
          <w:p w14:paraId="045E3E24"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1.4 Contemporary HR Challenges across Sectors in Nepal (Private Sector, Public Enterprises, Cooperatives, INGOs/NGOs, Startups)</w:t>
            </w:r>
          </w:p>
          <w:p w14:paraId="2E82A141" w14:textId="77777777" w:rsidR="00336826" w:rsidRPr="00A128AA" w:rsidRDefault="00336826" w:rsidP="00065767">
            <w:pPr>
              <w:tabs>
                <w:tab w:val="left" w:pos="1388"/>
              </w:tabs>
              <w:spacing w:after="0" w:line="240" w:lineRule="auto"/>
              <w:rPr>
                <w:rFonts w:cs="Times New Roman"/>
                <w:b/>
                <w:bCs/>
                <w:sz w:val="24"/>
                <w:szCs w:val="24"/>
              </w:rPr>
            </w:pPr>
          </w:p>
        </w:tc>
      </w:tr>
      <w:tr w:rsidR="00336826" w:rsidRPr="00A128AA" w14:paraId="32E85D1C"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AC46E"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 xml:space="preserve">Explain the evolution of HRM from personnel management to strategic HRM. </w:t>
            </w:r>
          </w:p>
          <w:p w14:paraId="185E8BAD"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Discuss the meaning and scope of contemporary HR issues.</w:t>
            </w:r>
          </w:p>
          <w:p w14:paraId="7E212BE8"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Identify contemporary HR challenges across sectors in Nepal.</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E6F19"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I: Introduction to Contemporary HRM (4 Hours)</w:t>
            </w:r>
          </w:p>
          <w:p w14:paraId="2E18E9D3"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1.1 Concept and Evolution of HRM: From Personnel Management to Strategic HRM</w:t>
            </w:r>
          </w:p>
          <w:p w14:paraId="0CCF1208"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1.2 Meaning and Scope of Contemporary HR Issues</w:t>
            </w:r>
          </w:p>
          <w:p w14:paraId="7EF3703B"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1.3 Drivers of Change in HR Practices</w:t>
            </w:r>
          </w:p>
          <w:p w14:paraId="5C257188"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1.4 Contemporary HR Challenges across Sectors in Nepal (Private Sector, Public Enterprises, Cooperatives, INGOs/NGOs, Startups)</w:t>
            </w:r>
          </w:p>
          <w:p w14:paraId="2381500A" w14:textId="77777777" w:rsidR="00336826" w:rsidRPr="00A128AA" w:rsidRDefault="00336826" w:rsidP="00065767">
            <w:pPr>
              <w:spacing w:after="0" w:line="240" w:lineRule="auto"/>
              <w:rPr>
                <w:rFonts w:cs="Times New Roman"/>
                <w:b/>
                <w:bCs/>
                <w:sz w:val="24"/>
                <w:szCs w:val="24"/>
              </w:rPr>
            </w:pPr>
          </w:p>
        </w:tc>
      </w:tr>
      <w:tr w:rsidR="00336826" w:rsidRPr="00A128AA" w14:paraId="34D9CA32"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8CDF8"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Discuss the gig economy and flexible work arrangements.</w:t>
            </w:r>
          </w:p>
          <w:p w14:paraId="5F1271EB"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 xml:space="preserve">Explain generational diversity and its management. </w:t>
            </w:r>
          </w:p>
          <w:p w14:paraId="61A92181"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Analyze workforce diversity issues in the Nepalese context.</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7499A"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II: Changing Nature of Workforce and Work (6 Hours)</w:t>
            </w:r>
          </w:p>
          <w:p w14:paraId="6B4F5676"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2.1 Gig Economy, Freelancing and Platform-Based Work</w:t>
            </w:r>
          </w:p>
          <w:p w14:paraId="5DB4CB93"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2.2 Remote Work, Hybrid Work and Flexible Work Arrangements</w:t>
            </w:r>
          </w:p>
          <w:p w14:paraId="7BF2B704"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2.3 Managing Generational Diversity (Baby Boomers to Gen Z) in the Workplace</w:t>
            </w:r>
          </w:p>
          <w:p w14:paraId="7F81E276" w14:textId="5F7B0A45" w:rsidR="00336826" w:rsidRPr="003665DB" w:rsidRDefault="00336826" w:rsidP="00065767">
            <w:pPr>
              <w:spacing w:after="0" w:line="240" w:lineRule="auto"/>
              <w:rPr>
                <w:rFonts w:cs="Times New Roman"/>
                <w:sz w:val="24"/>
                <w:szCs w:val="24"/>
              </w:rPr>
            </w:pPr>
            <w:r w:rsidRPr="00A128AA">
              <w:rPr>
                <w:rFonts w:cs="Times New Roman"/>
                <w:sz w:val="24"/>
                <w:szCs w:val="24"/>
              </w:rPr>
              <w:t>2.4 Workforce Diversity: Gender, Caste/Ethnicity, Region and Disability Inclusion</w:t>
            </w:r>
          </w:p>
        </w:tc>
      </w:tr>
      <w:tr w:rsidR="00336826" w:rsidRPr="00A128AA" w14:paraId="1351696B"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EA76C"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 xml:space="preserve">Discuss foreign labor migration trends and the remittance economy. </w:t>
            </w:r>
          </w:p>
          <w:p w14:paraId="72D9AA1B"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 xml:space="preserve">Analyze the issue of brain drain and brawn drain. </w:t>
            </w:r>
          </w:p>
          <w:p w14:paraId="235FBFC7"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Discuss retention strategies adopted by Nepalese employers.</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F369" w14:textId="77777777" w:rsidR="00336826" w:rsidRPr="00A128AA" w:rsidRDefault="00336826" w:rsidP="00065767">
            <w:pPr>
              <w:spacing w:after="0" w:line="240" w:lineRule="auto"/>
              <w:rPr>
                <w:rFonts w:cs="Times New Roman"/>
                <w:sz w:val="24"/>
                <w:szCs w:val="24"/>
              </w:rPr>
            </w:pPr>
            <w:r w:rsidRPr="00A128AA">
              <w:rPr>
                <w:rFonts w:cs="Times New Roman"/>
                <w:b/>
                <w:bCs/>
                <w:sz w:val="24"/>
                <w:szCs w:val="24"/>
              </w:rPr>
              <w:t>Unit III: Labor Migration and Its HR Implications (6 Hours</w:t>
            </w:r>
            <w:r w:rsidRPr="00A128AA">
              <w:rPr>
                <w:rFonts w:cs="Times New Roman"/>
                <w:sz w:val="24"/>
                <w:szCs w:val="24"/>
              </w:rPr>
              <w:t>)</w:t>
            </w:r>
          </w:p>
          <w:p w14:paraId="4222CCE0"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3.1 Foreign Labor Migration Trends and the Remittance Economy of Nepal</w:t>
            </w:r>
          </w:p>
          <w:p w14:paraId="4C1A7D06"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3.2 Concept of Brain Drain and Brawn Drain</w:t>
            </w:r>
          </w:p>
          <w:p w14:paraId="2F3B2C3E"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3.3 HR Implications of Migration for Domestic Employers</w:t>
            </w:r>
          </w:p>
          <w:p w14:paraId="0C1D10EE"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3.4 Retention and Counter-Migration Strategies of Nepalese Organizations</w:t>
            </w:r>
          </w:p>
          <w:p w14:paraId="521F3C19" w14:textId="77777777" w:rsidR="00336826" w:rsidRPr="00A128AA" w:rsidRDefault="00336826" w:rsidP="00065767">
            <w:pPr>
              <w:spacing w:after="0" w:line="240" w:lineRule="auto"/>
              <w:rPr>
                <w:rFonts w:cs="Times New Roman"/>
                <w:b/>
                <w:bCs/>
                <w:sz w:val="24"/>
                <w:szCs w:val="24"/>
              </w:rPr>
            </w:pPr>
          </w:p>
        </w:tc>
      </w:tr>
      <w:tr w:rsidR="00336826" w:rsidRPr="00A128AA" w14:paraId="0CA1AB40"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5FBA6"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lastRenderedPageBreak/>
              <w:t>Describe HR analytics and HRIS.</w:t>
            </w:r>
          </w:p>
          <w:p w14:paraId="58D3D79C"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 xml:space="preserve">Discuss the role of AI and automation in recruitment and selection. </w:t>
            </w:r>
          </w:p>
          <w:p w14:paraId="52036060"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Analyze e-HRM adoption and its barriers in Nepal.</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52182"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IV: Technology and Digital Transformation in HR (7 Hours)</w:t>
            </w:r>
          </w:p>
          <w:p w14:paraId="023361E1"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4.1 HR Analytics and Human Resource Information System (HRIS)</w:t>
            </w:r>
          </w:p>
          <w:p w14:paraId="083EAC90"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4.2 Artificial Intelligence and Automation in Recruitment and Selection</w:t>
            </w:r>
          </w:p>
          <w:p w14:paraId="676ED027"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4.3 E-HRM Practices in Nepalese Banking, Telecom and Service Sectors</w:t>
            </w:r>
          </w:p>
          <w:p w14:paraId="6EE2C4B8" w14:textId="52BEFB2C" w:rsidR="00336826" w:rsidRPr="00D0244A" w:rsidRDefault="00336826" w:rsidP="00065767">
            <w:pPr>
              <w:spacing w:after="0" w:line="240" w:lineRule="auto"/>
              <w:rPr>
                <w:rFonts w:cs="Times New Roman"/>
                <w:sz w:val="24"/>
                <w:szCs w:val="24"/>
              </w:rPr>
            </w:pPr>
            <w:r w:rsidRPr="00A128AA">
              <w:rPr>
                <w:rFonts w:cs="Times New Roman"/>
                <w:sz w:val="24"/>
                <w:szCs w:val="24"/>
              </w:rPr>
              <w:t>4.4 Barriers to Digital HR Adoption in Nepalese SMEs and Cooperatives</w:t>
            </w:r>
          </w:p>
        </w:tc>
      </w:tr>
      <w:tr w:rsidR="00336826" w:rsidRPr="00A128AA" w14:paraId="71D4E080"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37903" w14:textId="77777777" w:rsidR="00336826" w:rsidRPr="00A128AA" w:rsidRDefault="00336826" w:rsidP="00065767">
            <w:pPr>
              <w:numPr>
                <w:ilvl w:val="0"/>
                <w:numId w:val="14"/>
              </w:numPr>
              <w:spacing w:after="0" w:line="240" w:lineRule="auto"/>
              <w:rPr>
                <w:rFonts w:cs="Times New Roman"/>
                <w:sz w:val="24"/>
                <w:szCs w:val="24"/>
              </w:rPr>
            </w:pPr>
            <w:r w:rsidRPr="00A128AA">
              <w:rPr>
                <w:rFonts w:cs="Times New Roman"/>
                <w:sz w:val="24"/>
                <w:szCs w:val="24"/>
              </w:rPr>
              <w:t>Discuss talent acquisition in a competitive and migration-prone labor market.</w:t>
            </w:r>
          </w:p>
          <w:p w14:paraId="1EB63BDD" w14:textId="77777777" w:rsidR="00336826" w:rsidRPr="00A128AA" w:rsidRDefault="00336826" w:rsidP="00065767">
            <w:pPr>
              <w:numPr>
                <w:ilvl w:val="0"/>
                <w:numId w:val="14"/>
              </w:numPr>
              <w:spacing w:after="0" w:line="240" w:lineRule="auto"/>
              <w:rPr>
                <w:rFonts w:cs="Times New Roman"/>
                <w:sz w:val="24"/>
                <w:szCs w:val="24"/>
              </w:rPr>
            </w:pPr>
            <w:r w:rsidRPr="00A128AA">
              <w:rPr>
                <w:rFonts w:cs="Times New Roman"/>
                <w:sz w:val="24"/>
                <w:szCs w:val="24"/>
              </w:rPr>
              <w:t>Analyze employee engagement and retention strategies.</w:t>
            </w:r>
          </w:p>
          <w:p w14:paraId="5023439C" w14:textId="77777777" w:rsidR="00336826" w:rsidRPr="00A128AA" w:rsidRDefault="00336826" w:rsidP="00065767">
            <w:pPr>
              <w:pStyle w:val="ListParagraph"/>
              <w:numPr>
                <w:ilvl w:val="0"/>
                <w:numId w:val="14"/>
              </w:numPr>
              <w:spacing w:after="0" w:line="240" w:lineRule="auto"/>
              <w:rPr>
                <w:rFonts w:cs="Times New Roman"/>
                <w:sz w:val="24"/>
                <w:szCs w:val="24"/>
              </w:rPr>
            </w:pPr>
            <w:r w:rsidRPr="00A128AA">
              <w:rPr>
                <w:rFonts w:cs="Times New Roman"/>
                <w:sz w:val="24"/>
                <w:szCs w:val="24"/>
              </w:rPr>
              <w:t>- Discuss compensation trends and employer branding.</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58598"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V: Talent Management and Employee Engagement (6 Hours)</w:t>
            </w:r>
          </w:p>
          <w:p w14:paraId="474314D3"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5.1 Talent Acquisition amid Competitive and Migration-Prone Labor Markets</w:t>
            </w:r>
          </w:p>
          <w:p w14:paraId="7382BF30"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5.2 Employee Engagement and Retention Strategies</w:t>
            </w:r>
          </w:p>
          <w:p w14:paraId="79ED7AC9"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5.3 Compensation and Benefits Trends in Banking, INGOs and Startups</w:t>
            </w:r>
          </w:p>
          <w:p w14:paraId="268C7605"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5.4 Employer Branding and "Employer of Choice" Practices</w:t>
            </w:r>
          </w:p>
          <w:p w14:paraId="7598612D" w14:textId="77777777" w:rsidR="00336826" w:rsidRPr="00A128AA" w:rsidRDefault="00336826" w:rsidP="00065767">
            <w:pPr>
              <w:spacing w:after="0" w:line="240" w:lineRule="auto"/>
              <w:rPr>
                <w:rFonts w:cs="Times New Roman"/>
                <w:b/>
                <w:bCs/>
                <w:sz w:val="24"/>
                <w:szCs w:val="24"/>
              </w:rPr>
            </w:pPr>
          </w:p>
        </w:tc>
      </w:tr>
      <w:tr w:rsidR="00336826" w:rsidRPr="00A128AA" w14:paraId="77294A32"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570BC"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Discuss workplace mental health and stress management.</w:t>
            </w:r>
          </w:p>
          <w:p w14:paraId="61B294DE"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 Describe work-life balance in Nepalese organizational culture.</w:t>
            </w:r>
          </w:p>
          <w:p w14:paraId="1B05E7CF"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 Discuss harassment prevention provisions and ethical HR practice.</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ABDE6"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VI: Employee Wellbeing, Diversity and Ethics (6 Hours)</w:t>
            </w:r>
          </w:p>
          <w:p w14:paraId="67740841"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6.1 Workplace Mental Health and Stress Management</w:t>
            </w:r>
          </w:p>
          <w:p w14:paraId="696D8E70"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6.2 Work-Life Balance in Nepalese Organizational Culture</w:t>
            </w:r>
          </w:p>
          <w:p w14:paraId="2AFE3CF3"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6.3 Prevention of Sexual Harassment at Workplace: Policy and Practice</w:t>
            </w:r>
          </w:p>
          <w:p w14:paraId="011E016C" w14:textId="27F1FFF7" w:rsidR="00336826" w:rsidRPr="00A128AA" w:rsidRDefault="00336826" w:rsidP="00065767">
            <w:pPr>
              <w:spacing w:after="0" w:line="240" w:lineRule="auto"/>
              <w:rPr>
                <w:rFonts w:cs="Times New Roman"/>
                <w:sz w:val="24"/>
                <w:szCs w:val="24"/>
              </w:rPr>
            </w:pPr>
            <w:r w:rsidRPr="00A128AA">
              <w:rPr>
                <w:rFonts w:cs="Times New Roman"/>
                <w:sz w:val="24"/>
                <w:szCs w:val="24"/>
              </w:rPr>
              <w:t>6.4 Corporate Social Responsibility and Ethical HR Practices</w:t>
            </w:r>
          </w:p>
        </w:tc>
      </w:tr>
      <w:tr w:rsidR="00336826" w:rsidRPr="00A128AA" w14:paraId="6A11F814"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1068B0"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t>Discuss HR practices in startups and family-owned businesses.</w:t>
            </w:r>
          </w:p>
          <w:p w14:paraId="3E8CE501"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 Explain post-pandemic shifts in HR strategy.</w:t>
            </w:r>
          </w:p>
          <w:p w14:paraId="3E3A32A0"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 Discuss the impact of federalism on labor governance and green HRM.</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5071B"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VII: Emerging Issues and Future of HR in Nepal (7 Hours)</w:t>
            </w:r>
          </w:p>
          <w:p w14:paraId="10DE6EA1"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7.1 HR Practices in Startups, Cooperatives and Family-Owned Businesses</w:t>
            </w:r>
          </w:p>
          <w:p w14:paraId="4046C578"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7.2 Post-Pandemic Shifts in HR Strategy</w:t>
            </w:r>
          </w:p>
          <w:p w14:paraId="76126229"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7.3 Impact of Federal Structure on Labor Governance</w:t>
            </w:r>
          </w:p>
          <w:p w14:paraId="2A0A5956" w14:textId="5FADC1D5" w:rsidR="00336826" w:rsidRPr="00A128AA" w:rsidRDefault="00336826" w:rsidP="00065767">
            <w:pPr>
              <w:spacing w:after="0" w:line="240" w:lineRule="auto"/>
              <w:rPr>
                <w:rFonts w:cs="Times New Roman"/>
                <w:sz w:val="24"/>
                <w:szCs w:val="24"/>
              </w:rPr>
            </w:pPr>
            <w:r w:rsidRPr="00A128AA">
              <w:rPr>
                <w:rFonts w:cs="Times New Roman"/>
                <w:sz w:val="24"/>
                <w:szCs w:val="24"/>
              </w:rPr>
              <w:t>7.4 Green HRM and Sustainability-Linked HR Practices</w:t>
            </w:r>
          </w:p>
        </w:tc>
      </w:tr>
      <w:tr w:rsidR="00336826" w:rsidRPr="00A128AA" w14:paraId="5904B2BA" w14:textId="77777777" w:rsidTr="00567E7F">
        <w:trPr>
          <w:tblHeader/>
        </w:trPr>
        <w:tc>
          <w:tcPr>
            <w:tcW w:w="30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70E2D" w14:textId="77777777" w:rsidR="00336826" w:rsidRPr="00A128AA" w:rsidRDefault="00336826" w:rsidP="00065767">
            <w:pPr>
              <w:numPr>
                <w:ilvl w:val="0"/>
                <w:numId w:val="11"/>
              </w:numPr>
              <w:spacing w:after="0" w:line="240" w:lineRule="auto"/>
              <w:rPr>
                <w:rFonts w:cs="Times New Roman"/>
                <w:sz w:val="24"/>
                <w:szCs w:val="24"/>
              </w:rPr>
            </w:pPr>
            <w:r w:rsidRPr="00A128AA">
              <w:rPr>
                <w:rFonts w:cs="Times New Roman"/>
                <w:sz w:val="24"/>
                <w:szCs w:val="24"/>
              </w:rPr>
              <w:lastRenderedPageBreak/>
              <w:t>Apply theoretical concepts through field-based project work.</w:t>
            </w:r>
          </w:p>
          <w:p w14:paraId="6297B84D" w14:textId="77777777" w:rsidR="00336826" w:rsidRPr="00A128AA" w:rsidRDefault="00336826" w:rsidP="00065767">
            <w:pPr>
              <w:spacing w:after="0" w:line="240" w:lineRule="auto"/>
              <w:ind w:left="502"/>
              <w:rPr>
                <w:rFonts w:cs="Times New Roman"/>
                <w:sz w:val="24"/>
                <w:szCs w:val="24"/>
              </w:rPr>
            </w:pPr>
            <w:r w:rsidRPr="00A128AA">
              <w:rPr>
                <w:rFonts w:cs="Times New Roman"/>
                <w:sz w:val="24"/>
                <w:szCs w:val="24"/>
              </w:rPr>
              <w:t>- Develop skills in HR data analysis, policy review and case reporting.</w:t>
            </w:r>
          </w:p>
        </w:tc>
        <w:tc>
          <w:tcPr>
            <w:tcW w:w="5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647A6" w14:textId="77777777" w:rsidR="00336826" w:rsidRPr="00A128AA" w:rsidRDefault="00336826" w:rsidP="00065767">
            <w:pPr>
              <w:spacing w:after="0" w:line="240" w:lineRule="auto"/>
              <w:rPr>
                <w:rFonts w:cs="Times New Roman"/>
                <w:b/>
                <w:bCs/>
                <w:sz w:val="24"/>
                <w:szCs w:val="24"/>
              </w:rPr>
            </w:pPr>
            <w:r w:rsidRPr="00A128AA">
              <w:rPr>
                <w:rFonts w:cs="Times New Roman"/>
                <w:b/>
                <w:bCs/>
                <w:sz w:val="24"/>
                <w:szCs w:val="24"/>
              </w:rPr>
              <w:t>Unit VIII: Practical and Applied HR Project Work (6 Hours)</w:t>
            </w:r>
          </w:p>
          <w:p w14:paraId="477797CD"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8.1 Field Visit to an HR Department and Observation Report</w:t>
            </w:r>
          </w:p>
          <w:p w14:paraId="52076DE9"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8.2 Interview with an HR Practitioner and Reflective Report</w:t>
            </w:r>
          </w:p>
          <w:p w14:paraId="021066B4"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8.3 HR Policy Analysis against the Labor Act, 2074</w:t>
            </w:r>
          </w:p>
          <w:p w14:paraId="4A40BFD0"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8.4 Case Study Analysis and Group Presentation</w:t>
            </w:r>
          </w:p>
          <w:p w14:paraId="310B5FCA" w14:textId="77777777" w:rsidR="00336826" w:rsidRPr="00A128AA" w:rsidRDefault="00336826" w:rsidP="00065767">
            <w:pPr>
              <w:spacing w:after="0" w:line="240" w:lineRule="auto"/>
              <w:rPr>
                <w:rFonts w:cs="Times New Roman"/>
                <w:sz w:val="24"/>
                <w:szCs w:val="24"/>
              </w:rPr>
            </w:pPr>
            <w:r w:rsidRPr="00A128AA">
              <w:rPr>
                <w:rFonts w:cs="Times New Roman"/>
                <w:sz w:val="24"/>
                <w:szCs w:val="24"/>
              </w:rPr>
              <w:t>8.5 HR Analytics Exercise (Attrition Rate, Cost per Hire, Absenteeism Rate)</w:t>
            </w:r>
          </w:p>
          <w:p w14:paraId="2587779E" w14:textId="12BF277B" w:rsidR="00336826" w:rsidRPr="009936F8" w:rsidRDefault="00336826" w:rsidP="00065767">
            <w:pPr>
              <w:spacing w:after="0" w:line="240" w:lineRule="auto"/>
              <w:rPr>
                <w:rFonts w:cs="Times New Roman"/>
                <w:sz w:val="24"/>
                <w:szCs w:val="24"/>
              </w:rPr>
            </w:pPr>
            <w:r w:rsidRPr="00A128AA">
              <w:rPr>
                <w:rFonts w:cs="Times New Roman"/>
                <w:sz w:val="24"/>
                <w:szCs w:val="24"/>
              </w:rPr>
              <w:t>8.6 Term Project: Contemporary HR Challenges in a Nepalese Organization</w:t>
            </w:r>
          </w:p>
        </w:tc>
      </w:tr>
    </w:tbl>
    <w:p w14:paraId="24496A9B" w14:textId="77777777" w:rsidR="00336826" w:rsidRPr="00A128AA" w:rsidRDefault="00336826" w:rsidP="00065767">
      <w:pPr>
        <w:spacing w:after="0" w:line="240" w:lineRule="auto"/>
        <w:rPr>
          <w:rFonts w:cs="Times New Roman"/>
          <w:sz w:val="24"/>
          <w:szCs w:val="24"/>
        </w:rPr>
      </w:pPr>
    </w:p>
    <w:p w14:paraId="2F8B7867" w14:textId="77777777" w:rsidR="00336826" w:rsidRPr="00A128AA" w:rsidRDefault="00336826" w:rsidP="009C0F0B">
      <w:pPr>
        <w:rPr>
          <w:rFonts w:cs="Times New Roman"/>
          <w:i/>
          <w:iCs/>
          <w:sz w:val="24"/>
          <w:szCs w:val="24"/>
        </w:rPr>
      </w:pPr>
      <w:r w:rsidRPr="00A128AA">
        <w:rPr>
          <w:rFonts w:cs="Times New Roman"/>
          <w:i/>
          <w:iCs/>
          <w:sz w:val="24"/>
          <w:szCs w:val="24"/>
        </w:rPr>
        <w:t>Note: The figures in the parentheses indicate the approximate teaching hours for the respective units.</w:t>
      </w:r>
    </w:p>
    <w:p w14:paraId="79D9CE54" w14:textId="77777777" w:rsidR="006A7379" w:rsidRPr="00A128AA" w:rsidRDefault="006A7379" w:rsidP="006A7379">
      <w:pPr>
        <w:pStyle w:val="ListParagraph"/>
        <w:numPr>
          <w:ilvl w:val="0"/>
          <w:numId w:val="28"/>
        </w:numPr>
        <w:spacing w:after="0" w:line="240" w:lineRule="auto"/>
        <w:jc w:val="both"/>
        <w:rPr>
          <w:rFonts w:cs="Times New Roman"/>
          <w:b/>
          <w:bCs/>
          <w:sz w:val="24"/>
          <w:szCs w:val="24"/>
        </w:rPr>
      </w:pPr>
      <w:bookmarkStart w:id="2" w:name="_Hlk237864198"/>
      <w:r w:rsidRPr="00A128AA">
        <w:rPr>
          <w:rFonts w:cs="Times New Roman"/>
          <w:b/>
          <w:bCs/>
          <w:sz w:val="24"/>
          <w:szCs w:val="24"/>
        </w:rPr>
        <w:t>Methods of Instruction</w:t>
      </w:r>
    </w:p>
    <w:p w14:paraId="33CD672D" w14:textId="77777777" w:rsidR="006A7379" w:rsidRPr="00A128AA" w:rsidRDefault="006A7379" w:rsidP="006A7379">
      <w:pPr>
        <w:pStyle w:val="NormalWeb"/>
        <w:spacing w:line="360" w:lineRule="auto"/>
        <w:jc w:val="both"/>
      </w:pPr>
      <w:r w:rsidRPr="00A128AA">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69FBEA29"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 Evaluation System and Students’ Responsibilities</w:t>
      </w:r>
    </w:p>
    <w:p w14:paraId="0053054F"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 Evaluation System</w:t>
      </w:r>
    </w:p>
    <w:p w14:paraId="0BFF5615"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5D9627D0"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64824A04"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5.1.1 Internal Evaluation</w:t>
      </w:r>
    </w:p>
    <w:p w14:paraId="755E68D8"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lastRenderedPageBreak/>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41E92E2A"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b/>
          <w:bCs/>
          <w:sz w:val="24"/>
          <w:szCs w:val="24"/>
        </w:rPr>
      </w:pPr>
    </w:p>
    <w:p w14:paraId="299CD94D"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5.1.2 Semester-End Examination</w:t>
      </w:r>
    </w:p>
    <w:p w14:paraId="014922DD"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6DCB1B20"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23DC863A"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5E1617CA"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5.2 Students’ Responsibilities</w:t>
      </w:r>
    </w:p>
    <w:p w14:paraId="109B8D7B"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demonstrate academics responsibility, regularity, discipline, and active engagement throughout the course. To be eligible to appear in the semester-end examination, a student must:</w:t>
      </w:r>
    </w:p>
    <w:p w14:paraId="3A8F6D25" w14:textId="77777777" w:rsidR="006A7379" w:rsidRPr="00A128AA" w:rsidRDefault="006A7379" w:rsidP="006A7379">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secure at least 45 percent of the marks allocated to internal evaluation; and</w:t>
      </w:r>
    </w:p>
    <w:p w14:paraId="2B5AE688" w14:textId="77777777" w:rsidR="006A7379" w:rsidRPr="00A128AA" w:rsidRDefault="006A7379" w:rsidP="006A7379">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maintain a minimum of 80 percent attendance in the respective course, in accordance with the University’s academic regulations.</w:t>
      </w:r>
    </w:p>
    <w:p w14:paraId="594AAAD3"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20883C11"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student who fails to satisfy either of these requirements shall be designated Not Qualified (NQ) and shall not be eligible to appear in the semester-end examination.</w:t>
      </w:r>
    </w:p>
    <w:p w14:paraId="257522BB"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9C22F83" w14:textId="77777777" w:rsidR="006A7379" w:rsidRPr="00A128AA" w:rsidRDefault="006A7379" w:rsidP="006A7379">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49A56452" w14:textId="77777777" w:rsidR="006A7379" w:rsidRPr="00A128AA" w:rsidRDefault="006A7379" w:rsidP="006A7379">
      <w:pPr>
        <w:rPr>
          <w:rFonts w:cs="Times New Roman"/>
          <w:sz w:val="24"/>
          <w:szCs w:val="24"/>
        </w:rPr>
      </w:pPr>
      <w:r w:rsidRPr="00A128AA">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bookmarkEnd w:id="2"/>
    <w:p w14:paraId="5A826CD8" w14:textId="77777777" w:rsidR="00336826" w:rsidRPr="00A128AA" w:rsidRDefault="00336826" w:rsidP="00A124FF">
      <w:pPr>
        <w:jc w:val="both"/>
        <w:rPr>
          <w:rFonts w:cs="Times New Roman"/>
          <w:b/>
          <w:bCs/>
          <w:sz w:val="24"/>
          <w:szCs w:val="24"/>
        </w:rPr>
      </w:pPr>
      <w:r w:rsidRPr="00A128AA">
        <w:rPr>
          <w:rFonts w:cs="Times New Roman"/>
          <w:b/>
          <w:bCs/>
          <w:sz w:val="24"/>
          <w:szCs w:val="24"/>
        </w:rPr>
        <w:lastRenderedPageBreak/>
        <w:t>6. Prescribed Books and References</w:t>
      </w:r>
    </w:p>
    <w:p w14:paraId="22F81E55" w14:textId="77777777" w:rsidR="00336826" w:rsidRPr="00A128AA" w:rsidRDefault="00336826" w:rsidP="009C0F0B">
      <w:pPr>
        <w:rPr>
          <w:rFonts w:cs="Times New Roman"/>
          <w:sz w:val="24"/>
          <w:szCs w:val="24"/>
        </w:rPr>
      </w:pPr>
      <w:r w:rsidRPr="00A128AA">
        <w:rPr>
          <w:rFonts w:cs="Times New Roman"/>
          <w:b/>
          <w:bCs/>
          <w:sz w:val="24"/>
          <w:szCs w:val="24"/>
        </w:rPr>
        <w:t>Textbooks</w:t>
      </w:r>
    </w:p>
    <w:p w14:paraId="4337C154" w14:textId="77777777" w:rsidR="00336826" w:rsidRPr="00A128AA" w:rsidRDefault="00336826" w:rsidP="00336826">
      <w:pPr>
        <w:numPr>
          <w:ilvl w:val="0"/>
          <w:numId w:val="12"/>
        </w:numPr>
        <w:spacing w:after="0" w:line="240" w:lineRule="auto"/>
        <w:rPr>
          <w:rFonts w:cs="Times New Roman"/>
          <w:sz w:val="24"/>
          <w:szCs w:val="24"/>
        </w:rPr>
      </w:pPr>
      <w:proofErr w:type="spellStart"/>
      <w:r w:rsidRPr="00A128AA">
        <w:rPr>
          <w:rFonts w:cs="Times New Roman"/>
          <w:sz w:val="24"/>
          <w:szCs w:val="24"/>
        </w:rPr>
        <w:t>Dessler</w:t>
      </w:r>
      <w:proofErr w:type="spellEnd"/>
      <w:r w:rsidRPr="00A128AA">
        <w:rPr>
          <w:rFonts w:cs="Times New Roman"/>
          <w:sz w:val="24"/>
          <w:szCs w:val="24"/>
        </w:rPr>
        <w:t xml:space="preserve">, G. &amp; Varkkey, B. (Latest ed.). </w:t>
      </w:r>
      <w:r w:rsidRPr="00A128AA">
        <w:rPr>
          <w:rFonts w:cs="Times New Roman"/>
          <w:i/>
          <w:iCs/>
          <w:sz w:val="24"/>
          <w:szCs w:val="24"/>
        </w:rPr>
        <w:t>Human Resource Management</w:t>
      </w:r>
      <w:r w:rsidRPr="00A128AA">
        <w:rPr>
          <w:rFonts w:cs="Times New Roman"/>
          <w:sz w:val="24"/>
          <w:szCs w:val="24"/>
        </w:rPr>
        <w:t>. Pearson Education.</w:t>
      </w:r>
    </w:p>
    <w:p w14:paraId="4D008B8E" w14:textId="77777777" w:rsidR="00336826" w:rsidRPr="00A128AA" w:rsidRDefault="00336826" w:rsidP="00336826">
      <w:pPr>
        <w:numPr>
          <w:ilvl w:val="0"/>
          <w:numId w:val="12"/>
        </w:numPr>
        <w:spacing w:after="0" w:line="240" w:lineRule="auto"/>
        <w:rPr>
          <w:rFonts w:cs="Times New Roman"/>
          <w:sz w:val="24"/>
          <w:szCs w:val="24"/>
        </w:rPr>
      </w:pPr>
      <w:r w:rsidRPr="00A128AA">
        <w:rPr>
          <w:rFonts w:cs="Times New Roman"/>
          <w:sz w:val="24"/>
          <w:szCs w:val="24"/>
        </w:rPr>
        <w:t xml:space="preserve">Aswathappa, K. (Latest ed.). </w:t>
      </w:r>
      <w:r w:rsidRPr="00A128AA">
        <w:rPr>
          <w:rFonts w:cs="Times New Roman"/>
          <w:i/>
          <w:iCs/>
          <w:sz w:val="24"/>
          <w:szCs w:val="24"/>
        </w:rPr>
        <w:t>Human Resource Management: Text and Cases</w:t>
      </w:r>
      <w:r w:rsidRPr="00A128AA">
        <w:rPr>
          <w:rFonts w:cs="Times New Roman"/>
          <w:sz w:val="24"/>
          <w:szCs w:val="24"/>
        </w:rPr>
        <w:t>. McGraw Hill.</w:t>
      </w:r>
    </w:p>
    <w:p w14:paraId="28F6B0D6" w14:textId="77777777" w:rsidR="00336826" w:rsidRPr="00A128AA" w:rsidRDefault="00336826" w:rsidP="00336826">
      <w:pPr>
        <w:numPr>
          <w:ilvl w:val="0"/>
          <w:numId w:val="12"/>
        </w:numPr>
        <w:spacing w:after="0" w:line="240" w:lineRule="auto"/>
        <w:rPr>
          <w:rFonts w:cs="Times New Roman"/>
          <w:sz w:val="24"/>
          <w:szCs w:val="24"/>
        </w:rPr>
      </w:pPr>
      <w:r w:rsidRPr="00A128AA">
        <w:rPr>
          <w:rFonts w:cs="Times New Roman"/>
          <w:sz w:val="24"/>
          <w:szCs w:val="24"/>
        </w:rPr>
        <w:t xml:space="preserve">Armstrong, M. (Latest ed.). </w:t>
      </w:r>
      <w:r w:rsidRPr="00A128AA">
        <w:rPr>
          <w:rFonts w:cs="Times New Roman"/>
          <w:i/>
          <w:iCs/>
          <w:sz w:val="24"/>
          <w:szCs w:val="24"/>
        </w:rPr>
        <w:t>Armstrong's Handbook of Human Resource Management Practice</w:t>
      </w:r>
      <w:r w:rsidRPr="00A128AA">
        <w:rPr>
          <w:rFonts w:cs="Times New Roman"/>
          <w:sz w:val="24"/>
          <w:szCs w:val="24"/>
        </w:rPr>
        <w:t>. Kogan Page.</w:t>
      </w:r>
    </w:p>
    <w:p w14:paraId="3C789183" w14:textId="77777777" w:rsidR="00336826" w:rsidRPr="00A128AA" w:rsidRDefault="00336826" w:rsidP="009C0F0B">
      <w:pPr>
        <w:rPr>
          <w:rFonts w:cs="Times New Roman"/>
          <w:sz w:val="24"/>
          <w:szCs w:val="24"/>
        </w:rPr>
      </w:pPr>
      <w:r w:rsidRPr="00A128AA">
        <w:rPr>
          <w:rFonts w:cs="Times New Roman"/>
          <w:b/>
          <w:bCs/>
          <w:sz w:val="24"/>
          <w:szCs w:val="24"/>
        </w:rPr>
        <w:t>References</w:t>
      </w:r>
    </w:p>
    <w:p w14:paraId="78732222"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Ulrich, D. (1997). </w:t>
      </w:r>
      <w:r w:rsidRPr="00A128AA">
        <w:rPr>
          <w:rFonts w:cs="Times New Roman"/>
          <w:i/>
          <w:iCs/>
          <w:sz w:val="24"/>
          <w:szCs w:val="24"/>
        </w:rPr>
        <w:t>Human Resource Champions</w:t>
      </w:r>
      <w:r w:rsidRPr="00A128AA">
        <w:rPr>
          <w:rFonts w:cs="Times New Roman"/>
          <w:sz w:val="24"/>
          <w:szCs w:val="24"/>
        </w:rPr>
        <w:t>. Harvard Business School Press.</w:t>
      </w:r>
    </w:p>
    <w:p w14:paraId="73F1607E"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Government of Nepal (2074/2017). </w:t>
      </w:r>
      <w:r w:rsidRPr="00A128AA">
        <w:rPr>
          <w:rFonts w:cs="Times New Roman"/>
          <w:i/>
          <w:iCs/>
          <w:sz w:val="24"/>
          <w:szCs w:val="24"/>
        </w:rPr>
        <w:t>The Labor Act, 2074</w:t>
      </w:r>
      <w:r w:rsidRPr="00A128AA">
        <w:rPr>
          <w:rFonts w:cs="Times New Roman"/>
          <w:sz w:val="24"/>
          <w:szCs w:val="24"/>
        </w:rPr>
        <w:t>.</w:t>
      </w:r>
    </w:p>
    <w:p w14:paraId="0E0FC294"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Government of Nepal (2075/2018). </w:t>
      </w:r>
      <w:r w:rsidRPr="00A128AA">
        <w:rPr>
          <w:rFonts w:cs="Times New Roman"/>
          <w:i/>
          <w:iCs/>
          <w:sz w:val="24"/>
          <w:szCs w:val="24"/>
        </w:rPr>
        <w:t>Labor Regulations, 2075</w:t>
      </w:r>
      <w:r w:rsidRPr="00A128AA">
        <w:rPr>
          <w:rFonts w:cs="Times New Roman"/>
          <w:sz w:val="24"/>
          <w:szCs w:val="24"/>
        </w:rPr>
        <w:t>.</w:t>
      </w:r>
    </w:p>
    <w:p w14:paraId="0DA86489"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Government of Nepal (2064/2007). </w:t>
      </w:r>
      <w:r w:rsidRPr="00A128AA">
        <w:rPr>
          <w:rFonts w:cs="Times New Roman"/>
          <w:i/>
          <w:iCs/>
          <w:sz w:val="24"/>
          <w:szCs w:val="24"/>
        </w:rPr>
        <w:t>Foreign Employment Act, 2064</w:t>
      </w:r>
      <w:r w:rsidRPr="00A128AA">
        <w:rPr>
          <w:rFonts w:cs="Times New Roman"/>
          <w:sz w:val="24"/>
          <w:szCs w:val="24"/>
        </w:rPr>
        <w:t>.</w:t>
      </w:r>
    </w:p>
    <w:p w14:paraId="10259B2A"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Government of Nepal (2074/2017). </w:t>
      </w:r>
      <w:r w:rsidRPr="00A128AA">
        <w:rPr>
          <w:rFonts w:cs="Times New Roman"/>
          <w:i/>
          <w:iCs/>
          <w:sz w:val="24"/>
          <w:szCs w:val="24"/>
        </w:rPr>
        <w:t>The Contribution-Based Social Security Act, 2074</w:t>
      </w:r>
      <w:r w:rsidRPr="00A128AA">
        <w:rPr>
          <w:rFonts w:cs="Times New Roman"/>
          <w:sz w:val="24"/>
          <w:szCs w:val="24"/>
        </w:rPr>
        <w:t>.</w:t>
      </w:r>
    </w:p>
    <w:p w14:paraId="0DBE4100"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Nepal Rastra Bank (NRB). </w:t>
      </w:r>
      <w:r w:rsidRPr="00A128AA">
        <w:rPr>
          <w:rFonts w:cs="Times New Roman"/>
          <w:i/>
          <w:iCs/>
          <w:sz w:val="24"/>
          <w:szCs w:val="24"/>
        </w:rPr>
        <w:t>Current Macroeconomic and Financial Situation Reports</w:t>
      </w:r>
      <w:r w:rsidRPr="00A128AA">
        <w:rPr>
          <w:rFonts w:cs="Times New Roman"/>
          <w:sz w:val="24"/>
          <w:szCs w:val="24"/>
        </w:rPr>
        <w:t xml:space="preserve"> (remittance and labor migration data).</w:t>
      </w:r>
    </w:p>
    <w:p w14:paraId="56D04CF4"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Central Bureau of Statistics (CBS) / National Statistics Office. </w:t>
      </w:r>
      <w:r w:rsidRPr="00A128AA">
        <w:rPr>
          <w:rFonts w:cs="Times New Roman"/>
          <w:i/>
          <w:iCs/>
          <w:sz w:val="24"/>
          <w:szCs w:val="24"/>
        </w:rPr>
        <w:t>Nepal Labor Force Survey Reports</w:t>
      </w:r>
      <w:r w:rsidRPr="00A128AA">
        <w:rPr>
          <w:rFonts w:cs="Times New Roman"/>
          <w:sz w:val="24"/>
          <w:szCs w:val="24"/>
        </w:rPr>
        <w:t>.</w:t>
      </w:r>
    </w:p>
    <w:p w14:paraId="10251013"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 xml:space="preserve">Selected articles from Nepalese management journals (e.g., </w:t>
      </w:r>
      <w:r w:rsidRPr="00A128AA">
        <w:rPr>
          <w:rFonts w:cs="Times New Roman"/>
          <w:i/>
          <w:iCs/>
          <w:sz w:val="24"/>
          <w:szCs w:val="24"/>
        </w:rPr>
        <w:t>Journal of Business and Management Research</w:t>
      </w:r>
      <w:r w:rsidRPr="00A128AA">
        <w:rPr>
          <w:rFonts w:cs="Times New Roman"/>
          <w:sz w:val="24"/>
          <w:szCs w:val="24"/>
        </w:rPr>
        <w:t>) and NEPJOL-indexed HR publications.</w:t>
      </w:r>
    </w:p>
    <w:p w14:paraId="78E65DCC" w14:textId="77777777" w:rsidR="00336826" w:rsidRPr="00A128AA" w:rsidRDefault="00336826" w:rsidP="00336826">
      <w:pPr>
        <w:numPr>
          <w:ilvl w:val="0"/>
          <w:numId w:val="13"/>
        </w:numPr>
        <w:spacing w:after="0" w:line="240" w:lineRule="auto"/>
        <w:rPr>
          <w:rFonts w:cs="Times New Roman"/>
          <w:sz w:val="24"/>
          <w:szCs w:val="24"/>
        </w:rPr>
      </w:pPr>
      <w:r w:rsidRPr="00A128AA">
        <w:rPr>
          <w:rFonts w:cs="Times New Roman"/>
          <w:sz w:val="24"/>
          <w:szCs w:val="24"/>
        </w:rPr>
        <w:t>Current business dailies (Kantipur, The Kathmandu Post, Republica) for updated statistics and case material on Nepalese HR/labor issues.</w:t>
      </w:r>
    </w:p>
    <w:p w14:paraId="38A96474" w14:textId="77777777" w:rsidR="00336826" w:rsidRPr="00A128AA" w:rsidRDefault="00336826" w:rsidP="009C0F0B">
      <w:pPr>
        <w:rPr>
          <w:rFonts w:cs="Times New Roman"/>
          <w:sz w:val="24"/>
          <w:szCs w:val="24"/>
        </w:rPr>
      </w:pPr>
    </w:p>
    <w:p w14:paraId="43E5D78D" w14:textId="77777777" w:rsidR="00FC45F8" w:rsidRPr="00A128AA" w:rsidRDefault="00FC45F8">
      <w:pPr>
        <w:rPr>
          <w:rFonts w:cs="Times New Roman"/>
          <w:b/>
          <w:bCs/>
          <w:sz w:val="24"/>
          <w:szCs w:val="24"/>
        </w:rPr>
      </w:pPr>
      <w:r w:rsidRPr="00A128AA">
        <w:rPr>
          <w:rFonts w:cs="Times New Roman"/>
          <w:b/>
          <w:bCs/>
          <w:sz w:val="24"/>
          <w:szCs w:val="24"/>
        </w:rPr>
        <w:br w:type="page"/>
      </w:r>
    </w:p>
    <w:p w14:paraId="4B234EC2" w14:textId="74C4FB33" w:rsidR="00336826" w:rsidRPr="00A128AA" w:rsidRDefault="00336826">
      <w:pPr>
        <w:jc w:val="center"/>
        <w:rPr>
          <w:rFonts w:cs="Times New Roman"/>
          <w:sz w:val="24"/>
          <w:szCs w:val="24"/>
        </w:rPr>
      </w:pPr>
      <w:r w:rsidRPr="00A128AA">
        <w:rPr>
          <w:rFonts w:cs="Times New Roman"/>
          <w:b/>
          <w:bCs/>
          <w:sz w:val="24"/>
          <w:szCs w:val="24"/>
        </w:rPr>
        <w:lastRenderedPageBreak/>
        <w:t>Pokhara University</w:t>
      </w:r>
    </w:p>
    <w:p w14:paraId="2491349B" w14:textId="77777777" w:rsidR="00336826" w:rsidRPr="00A128AA" w:rsidRDefault="00336826">
      <w:pPr>
        <w:jc w:val="center"/>
        <w:rPr>
          <w:rFonts w:cs="Times New Roman"/>
          <w:b/>
          <w:bCs/>
          <w:sz w:val="24"/>
          <w:szCs w:val="24"/>
        </w:rPr>
      </w:pPr>
      <w:r w:rsidRPr="00A128AA">
        <w:rPr>
          <w:rFonts w:cs="Times New Roman"/>
          <w:b/>
          <w:bCs/>
          <w:sz w:val="24"/>
          <w:szCs w:val="24"/>
        </w:rPr>
        <w:t>Faculty of Management Studies</w:t>
      </w:r>
    </w:p>
    <w:p w14:paraId="719BE6C3" w14:textId="77777777" w:rsidR="00336826" w:rsidRPr="00A128AA" w:rsidRDefault="00336826" w:rsidP="007B59CD">
      <w:pPr>
        <w:spacing w:after="0"/>
        <w:jc w:val="center"/>
        <w:rPr>
          <w:rFonts w:cs="Times New Roman"/>
          <w:sz w:val="24"/>
          <w:szCs w:val="24"/>
        </w:rPr>
      </w:pPr>
    </w:p>
    <w:p w14:paraId="04F0B97C" w14:textId="1A09A21C" w:rsidR="00336826" w:rsidRPr="00A128AA" w:rsidRDefault="00336826" w:rsidP="007B59CD">
      <w:pPr>
        <w:spacing w:after="0"/>
        <w:rPr>
          <w:rFonts w:cs="Times New Roman"/>
          <w:sz w:val="24"/>
          <w:szCs w:val="24"/>
        </w:rPr>
      </w:pPr>
      <w:r w:rsidRPr="00A128AA">
        <w:rPr>
          <w:rFonts w:cs="Times New Roman"/>
          <w:b/>
          <w:bCs/>
          <w:sz w:val="24"/>
          <w:szCs w:val="24"/>
        </w:rPr>
        <w:t>Course code: HRM 312</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 </w:t>
      </w:r>
      <w:r w:rsidRPr="00A128AA">
        <w:rPr>
          <w:rFonts w:cs="Times New Roman"/>
          <w:sz w:val="24"/>
          <w:szCs w:val="24"/>
        </w:rPr>
        <w:tab/>
      </w:r>
      <w:r w:rsidRPr="00A128AA">
        <w:rPr>
          <w:rFonts w:cs="Times New Roman"/>
          <w:sz w:val="24"/>
          <w:szCs w:val="24"/>
        </w:rPr>
        <w:tab/>
        <w:t>Full marks: 100</w:t>
      </w:r>
    </w:p>
    <w:p w14:paraId="22087A3A" w14:textId="7E9CC0EB" w:rsidR="00336826" w:rsidRPr="00A128AA" w:rsidRDefault="00336826" w:rsidP="007B59CD">
      <w:pPr>
        <w:spacing w:after="0"/>
        <w:rPr>
          <w:rFonts w:cs="Times New Roman"/>
          <w:sz w:val="24"/>
          <w:szCs w:val="24"/>
        </w:rPr>
      </w:pPr>
      <w:r w:rsidRPr="00A128AA">
        <w:rPr>
          <w:rFonts w:cs="Times New Roman"/>
          <w:b/>
          <w:bCs/>
          <w:sz w:val="24"/>
          <w:szCs w:val="24"/>
        </w:rPr>
        <w:t>Course title: Compensation and Benefits Management</w:t>
      </w:r>
      <w:r w:rsidRPr="00A128AA">
        <w:rPr>
          <w:rFonts w:cs="Times New Roman"/>
          <w:sz w:val="24"/>
          <w:szCs w:val="24"/>
        </w:rPr>
        <w:tab/>
        <w:t xml:space="preserve"> </w:t>
      </w:r>
      <w:r w:rsidRPr="00A128AA">
        <w:rPr>
          <w:rFonts w:cs="Times New Roman"/>
          <w:sz w:val="24"/>
          <w:szCs w:val="24"/>
        </w:rPr>
        <w:tab/>
        <w:t>Pass marks: 45</w:t>
      </w:r>
    </w:p>
    <w:p w14:paraId="3A45D50B" w14:textId="5EA1F2C7" w:rsidR="00336826" w:rsidRPr="00A128AA" w:rsidRDefault="00336826" w:rsidP="007B59CD">
      <w:pPr>
        <w:spacing w:after="0"/>
        <w:rPr>
          <w:rFonts w:cs="Times New Roman"/>
          <w:sz w:val="24"/>
          <w:szCs w:val="24"/>
        </w:rPr>
      </w:pPr>
      <w:r w:rsidRPr="00A128AA">
        <w:rPr>
          <w:rFonts w:cs="Times New Roman"/>
          <w:sz w:val="24"/>
          <w:szCs w:val="24"/>
        </w:rPr>
        <w:t xml:space="preserve">Nature of the course: Theory &amp; Practical </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Credit hours: 3.0</w:t>
      </w:r>
    </w:p>
    <w:p w14:paraId="240AD5E6" w14:textId="71183973" w:rsidR="00336826" w:rsidRPr="00A128AA" w:rsidRDefault="00336826" w:rsidP="007B59CD">
      <w:pPr>
        <w:spacing w:after="0"/>
        <w:rPr>
          <w:rFonts w:cs="Times New Roman"/>
          <w:sz w:val="24"/>
          <w:szCs w:val="24"/>
        </w:rPr>
      </w:pPr>
      <w:r w:rsidRPr="00A128AA">
        <w:rPr>
          <w:rFonts w:cs="Times New Roman"/>
          <w:sz w:val="24"/>
          <w:szCs w:val="24"/>
        </w:rPr>
        <w:t>Concentration: Human Resource Management</w:t>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Total hours: 48 </w:t>
      </w:r>
    </w:p>
    <w:p w14:paraId="4EBC964C" w14:textId="4960DEB2" w:rsidR="00336826" w:rsidRPr="00A128AA" w:rsidRDefault="00336826" w:rsidP="007B59CD">
      <w:pPr>
        <w:spacing w:after="0"/>
        <w:rPr>
          <w:rFonts w:cs="Times New Roman"/>
          <w:sz w:val="24"/>
          <w:szCs w:val="24"/>
        </w:rPr>
      </w:pPr>
      <w:r w:rsidRPr="00A128AA">
        <w:rPr>
          <w:rFonts w:cs="Times New Roman"/>
          <w:sz w:val="24"/>
          <w:szCs w:val="24"/>
        </w:rPr>
        <w:t>Level: Bachelor</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Program: BBA</w:t>
      </w:r>
    </w:p>
    <w:p w14:paraId="33DEAEDD" w14:textId="77777777" w:rsidR="00336826" w:rsidRPr="00A128AA" w:rsidRDefault="00336826" w:rsidP="00556C9A">
      <w:pPr>
        <w:rPr>
          <w:rFonts w:cs="Times New Roman"/>
          <w:sz w:val="24"/>
          <w:szCs w:val="24"/>
        </w:rPr>
      </w:pPr>
    </w:p>
    <w:p w14:paraId="00E7122E" w14:textId="77777777" w:rsidR="00336826" w:rsidRPr="00A128AA" w:rsidRDefault="00336826" w:rsidP="00AF5EC6">
      <w:pPr>
        <w:tabs>
          <w:tab w:val="left" w:pos="450"/>
        </w:tabs>
        <w:spacing w:after="60"/>
        <w:ind w:left="720" w:hanging="720"/>
        <w:jc w:val="both"/>
        <w:rPr>
          <w:rFonts w:cs="Times New Roman"/>
          <w:b/>
          <w:bCs/>
          <w:sz w:val="24"/>
          <w:szCs w:val="24"/>
        </w:rPr>
      </w:pPr>
      <w:r w:rsidRPr="00A128AA">
        <w:rPr>
          <w:rFonts w:cs="Times New Roman"/>
          <w:b/>
          <w:bCs/>
          <w:sz w:val="24"/>
          <w:szCs w:val="24"/>
        </w:rPr>
        <w:t>1.</w:t>
      </w:r>
      <w:r w:rsidRPr="00A128AA">
        <w:rPr>
          <w:rFonts w:cs="Times New Roman"/>
          <w:b/>
          <w:bCs/>
          <w:sz w:val="24"/>
          <w:szCs w:val="24"/>
        </w:rPr>
        <w:tab/>
        <w:t>Course Description</w:t>
      </w:r>
    </w:p>
    <w:p w14:paraId="3BB12389" w14:textId="77777777" w:rsidR="00336826" w:rsidRPr="00A128AA" w:rsidRDefault="00336826" w:rsidP="00AF5EC6">
      <w:pPr>
        <w:tabs>
          <w:tab w:val="left" w:pos="450"/>
        </w:tabs>
        <w:spacing w:after="60"/>
        <w:ind w:left="450" w:hanging="450"/>
        <w:jc w:val="both"/>
        <w:rPr>
          <w:rFonts w:cs="Times New Roman"/>
          <w:sz w:val="24"/>
          <w:szCs w:val="24"/>
        </w:rPr>
      </w:pPr>
      <w:r w:rsidRPr="00A128AA">
        <w:rPr>
          <w:rFonts w:cs="Times New Roman"/>
          <w:sz w:val="24"/>
          <w:szCs w:val="24"/>
        </w:rPr>
        <w:tab/>
        <w:t>This course focuses on how organizations design, implement, and manage compensation and benefits systems in Nepal's labour market. It helps students understand how pay structures, incentives, and employee benefits are developed to attract, motivate, and retain employees, and how to build fair, legally compliant compensation systems that remain competitive in a market shaped by high outward labour migration, a large informal sector, and a growing banking and service economy. The course combines core theory (equity, expectancy, and agency theory) with applied work: analyzing real pay structures, comparing benefits across Nepali organizations, and interpreting Nepal's minimum wage, social security, and labour law provisions, alongside global compensation practice.</w:t>
      </w:r>
    </w:p>
    <w:p w14:paraId="15AD1AC9" w14:textId="77777777" w:rsidR="00336826" w:rsidRPr="00A128AA" w:rsidRDefault="00336826" w:rsidP="00AF5EC6">
      <w:pPr>
        <w:tabs>
          <w:tab w:val="left" w:pos="450"/>
        </w:tabs>
        <w:spacing w:after="60"/>
        <w:ind w:left="450" w:hanging="450"/>
        <w:jc w:val="both"/>
        <w:rPr>
          <w:rFonts w:cs="Times New Roman"/>
          <w:b/>
          <w:bCs/>
          <w:sz w:val="24"/>
          <w:szCs w:val="24"/>
        </w:rPr>
      </w:pPr>
      <w:r w:rsidRPr="00A128AA">
        <w:rPr>
          <w:rFonts w:cs="Times New Roman"/>
          <w:b/>
          <w:bCs/>
          <w:sz w:val="24"/>
          <w:szCs w:val="24"/>
        </w:rPr>
        <w:t>2.</w:t>
      </w:r>
      <w:r w:rsidRPr="00A128AA">
        <w:rPr>
          <w:rFonts w:cs="Times New Roman"/>
          <w:b/>
          <w:bCs/>
          <w:sz w:val="24"/>
          <w:szCs w:val="24"/>
        </w:rPr>
        <w:tab/>
        <w:t>General Objectives</w:t>
      </w:r>
    </w:p>
    <w:p w14:paraId="2CE9520F" w14:textId="77777777" w:rsidR="00336826" w:rsidRPr="00A128AA" w:rsidRDefault="00336826" w:rsidP="00AF5EC6">
      <w:pPr>
        <w:tabs>
          <w:tab w:val="left" w:pos="450"/>
        </w:tabs>
        <w:spacing w:after="60"/>
        <w:ind w:left="450" w:hanging="45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Examine the concept and importance of compensation and benefits</w:t>
      </w:r>
    </w:p>
    <w:p w14:paraId="0DFDD667" w14:textId="77777777" w:rsidR="00336826" w:rsidRPr="00A128AA" w:rsidRDefault="00336826" w:rsidP="00AF5EC6">
      <w:pPr>
        <w:tabs>
          <w:tab w:val="left" w:pos="450"/>
        </w:tabs>
        <w:spacing w:after="60"/>
        <w:ind w:left="450" w:hanging="45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Analyze factors influencing compensation decisions, including Nepal's labour market and minimum wage system</w:t>
      </w:r>
    </w:p>
    <w:p w14:paraId="5E16F5CC" w14:textId="77777777" w:rsidR="00336826" w:rsidRPr="00A128AA" w:rsidRDefault="00336826" w:rsidP="00AF5EC6">
      <w:pPr>
        <w:tabs>
          <w:tab w:val="left" w:pos="450"/>
        </w:tabs>
        <w:spacing w:after="60"/>
        <w:ind w:left="450" w:hanging="45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Design fair and competitive pay structures suited to Nepali organizations of different sizes and sectors</w:t>
      </w:r>
    </w:p>
    <w:p w14:paraId="31E07EC8" w14:textId="77777777" w:rsidR="00336826" w:rsidRPr="00A128AA" w:rsidRDefault="00336826" w:rsidP="00AF5EC6">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Evaluate employee benefit programs, including statutory benefits under Nepali law (Provident Fund, Gratuity, Social Security Fund)</w:t>
      </w:r>
    </w:p>
    <w:p w14:paraId="0C6C992C" w14:textId="77777777" w:rsidR="00336826" w:rsidRPr="00A128AA" w:rsidRDefault="00336826" w:rsidP="00AF5EC6">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Assess legal and ethical considerations in compensation management under the Labour Act, 2074 and related Nepali regulations</w:t>
      </w:r>
    </w:p>
    <w:p w14:paraId="1F36F2B4" w14:textId="3E1D2FB0" w:rsidR="00EB2246" w:rsidRDefault="00EB2246">
      <w:pPr>
        <w:rPr>
          <w:rFonts w:cs="Times New Roman"/>
          <w:sz w:val="24"/>
          <w:szCs w:val="24"/>
        </w:rPr>
      </w:pPr>
      <w:r>
        <w:rPr>
          <w:rFonts w:cs="Times New Roman"/>
          <w:sz w:val="24"/>
          <w:szCs w:val="24"/>
        </w:rPr>
        <w:br w:type="page"/>
      </w:r>
    </w:p>
    <w:p w14:paraId="00BB498F" w14:textId="77777777" w:rsidR="00C83806" w:rsidRPr="00A128AA" w:rsidRDefault="00C83806" w:rsidP="00AF5EC6">
      <w:pPr>
        <w:tabs>
          <w:tab w:val="left" w:pos="450"/>
        </w:tabs>
        <w:spacing w:after="60"/>
        <w:ind w:left="720" w:hanging="720"/>
        <w:jc w:val="both"/>
        <w:rPr>
          <w:rFonts w:cs="Times New Roman"/>
          <w:sz w:val="24"/>
          <w:szCs w:val="24"/>
        </w:rPr>
      </w:pPr>
    </w:p>
    <w:p w14:paraId="3D3CF0A5" w14:textId="77777777" w:rsidR="00336826" w:rsidRPr="00A128AA" w:rsidRDefault="00336826" w:rsidP="00AF5EC6">
      <w:pPr>
        <w:tabs>
          <w:tab w:val="left" w:pos="450"/>
        </w:tabs>
        <w:spacing w:after="60"/>
        <w:ind w:left="720" w:hanging="720"/>
        <w:jc w:val="both"/>
        <w:rPr>
          <w:rFonts w:cs="Times New Roman"/>
          <w:sz w:val="24"/>
          <w:szCs w:val="24"/>
        </w:rPr>
      </w:pPr>
      <w:r w:rsidRPr="00A128AA">
        <w:rPr>
          <w:rFonts w:cs="Times New Roman"/>
          <w:b/>
          <w:bCs/>
          <w:sz w:val="24"/>
          <w:szCs w:val="24"/>
        </w:rPr>
        <w:t>3.</w:t>
      </w:r>
      <w:r w:rsidRPr="00A128AA">
        <w:rPr>
          <w:rFonts w:cs="Times New Roman"/>
          <w:b/>
          <w:bCs/>
          <w:sz w:val="24"/>
          <w:szCs w:val="24"/>
        </w:rPr>
        <w:tab/>
        <w:t>Contents in Detail</w:t>
      </w:r>
    </w:p>
    <w:tbl>
      <w:tblPr>
        <w:tblW w:w="8127"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680"/>
      </w:tblGrid>
      <w:tr w:rsidR="00336826" w:rsidRPr="00A128AA" w14:paraId="695F79B3" w14:textId="77777777" w:rsidTr="00EB2246">
        <w:tc>
          <w:tcPr>
            <w:tcW w:w="3447" w:type="dxa"/>
            <w:tcBorders>
              <w:top w:val="single" w:sz="4" w:space="0" w:color="999999"/>
              <w:left w:val="single" w:sz="4" w:space="0" w:color="999999"/>
              <w:bottom w:val="single" w:sz="4" w:space="0" w:color="999999"/>
              <w:right w:val="single" w:sz="4" w:space="0" w:color="999999"/>
            </w:tcBorders>
            <w:shd w:val="clear" w:color="auto" w:fill="2E5B3A"/>
            <w:tcMar>
              <w:top w:w="100" w:type="dxa"/>
              <w:left w:w="100" w:type="dxa"/>
              <w:bottom w:w="100" w:type="dxa"/>
              <w:right w:w="100" w:type="dxa"/>
            </w:tcMar>
          </w:tcPr>
          <w:p w14:paraId="65E8C49A" w14:textId="77777777" w:rsidR="00336826" w:rsidRPr="00A128AA" w:rsidRDefault="00336826">
            <w:pPr>
              <w:rPr>
                <w:rFonts w:cs="Times New Roman"/>
                <w:sz w:val="24"/>
                <w:szCs w:val="24"/>
              </w:rPr>
            </w:pPr>
            <w:r w:rsidRPr="00A128AA">
              <w:rPr>
                <w:rFonts w:cs="Times New Roman"/>
                <w:b/>
                <w:bCs/>
                <w:color w:val="FFFFFF"/>
                <w:sz w:val="24"/>
                <w:szCs w:val="24"/>
              </w:rPr>
              <w:t>Specific Objectives</w:t>
            </w:r>
          </w:p>
        </w:tc>
        <w:tc>
          <w:tcPr>
            <w:tcW w:w="4680" w:type="dxa"/>
            <w:tcBorders>
              <w:top w:val="single" w:sz="4" w:space="0" w:color="999999"/>
              <w:left w:val="single" w:sz="4" w:space="0" w:color="999999"/>
              <w:bottom w:val="single" w:sz="4" w:space="0" w:color="999999"/>
              <w:right w:val="single" w:sz="4" w:space="0" w:color="999999"/>
            </w:tcBorders>
            <w:shd w:val="clear" w:color="auto" w:fill="2E5B3A"/>
            <w:tcMar>
              <w:top w:w="100" w:type="dxa"/>
              <w:left w:w="100" w:type="dxa"/>
              <w:bottom w:w="100" w:type="dxa"/>
              <w:right w:w="100" w:type="dxa"/>
            </w:tcMar>
          </w:tcPr>
          <w:p w14:paraId="2DCB3FE8" w14:textId="77777777" w:rsidR="00336826" w:rsidRPr="00A128AA" w:rsidRDefault="00336826">
            <w:pPr>
              <w:rPr>
                <w:rFonts w:cs="Times New Roman"/>
                <w:sz w:val="24"/>
                <w:szCs w:val="24"/>
              </w:rPr>
            </w:pPr>
            <w:r w:rsidRPr="00A128AA">
              <w:rPr>
                <w:rFonts w:cs="Times New Roman"/>
                <w:b/>
                <w:bCs/>
                <w:color w:val="FFFFFF"/>
                <w:sz w:val="24"/>
                <w:szCs w:val="24"/>
              </w:rPr>
              <w:t>Contents</w:t>
            </w:r>
          </w:p>
        </w:tc>
      </w:tr>
      <w:tr w:rsidR="00336826" w:rsidRPr="00A128AA" w14:paraId="44FBCF08" w14:textId="77777777" w:rsidTr="00EB2246">
        <w:tc>
          <w:tcPr>
            <w:tcW w:w="344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ECCC0BD" w14:textId="77777777" w:rsidR="00336826" w:rsidRPr="00A128AA" w:rsidRDefault="00336826">
            <w:pPr>
              <w:spacing w:after="60"/>
              <w:rPr>
                <w:rFonts w:cs="Times New Roman"/>
                <w:sz w:val="24"/>
                <w:szCs w:val="24"/>
              </w:rPr>
            </w:pPr>
            <w:r w:rsidRPr="00A128AA">
              <w:rPr>
                <w:rFonts w:cs="Times New Roman"/>
                <w:b/>
                <w:bCs/>
                <w:sz w:val="24"/>
                <w:szCs w:val="24"/>
              </w:rPr>
              <w:t>Specific Objectives:</w:t>
            </w:r>
          </w:p>
          <w:p w14:paraId="600ADE09"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the key aspects of compensation management</w:t>
            </w:r>
          </w:p>
          <w:p w14:paraId="1BF4F522"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Describe types of compensation and its application in the organization</w:t>
            </w:r>
          </w:p>
          <w:p w14:paraId="1F6CE87A"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the role of compensation in HRM</w:t>
            </w:r>
          </w:p>
          <w:p w14:paraId="301F62F8"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the strategic role and scope of compensation for the organization</w:t>
            </w:r>
          </w:p>
          <w:p w14:paraId="3F2484FB"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Discuss the basic concept of the business environment as it shapes compensation strategy in Nepal</w:t>
            </w:r>
          </w:p>
          <w:p w14:paraId="770E768F"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and describe theories of compensation</w:t>
            </w:r>
          </w:p>
          <w:p w14:paraId="00E742F1"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Develop the capability to review compensation-management-related articles</w:t>
            </w:r>
          </w:p>
        </w:tc>
        <w:tc>
          <w:tcPr>
            <w:tcW w:w="46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2FFB5BF" w14:textId="77777777" w:rsidR="00336826" w:rsidRPr="00A128AA" w:rsidRDefault="00336826">
            <w:pPr>
              <w:spacing w:after="100"/>
              <w:rPr>
                <w:rFonts w:cs="Times New Roman"/>
                <w:sz w:val="24"/>
                <w:szCs w:val="24"/>
              </w:rPr>
            </w:pPr>
            <w:r w:rsidRPr="00A128AA">
              <w:rPr>
                <w:rFonts w:cs="Times New Roman"/>
                <w:b/>
                <w:bCs/>
                <w:sz w:val="24"/>
                <w:szCs w:val="24"/>
              </w:rPr>
              <w:t>Unit I: Introduction to Compensation Management (8 Hours)</w:t>
            </w:r>
          </w:p>
          <w:p w14:paraId="66EC41F1" w14:textId="77777777" w:rsidR="00336826" w:rsidRPr="00A128AA" w:rsidRDefault="00336826">
            <w:pPr>
              <w:spacing w:after="40"/>
              <w:rPr>
                <w:rFonts w:cs="Times New Roman"/>
                <w:sz w:val="24"/>
                <w:szCs w:val="24"/>
              </w:rPr>
            </w:pPr>
            <w:r w:rsidRPr="00A128AA">
              <w:rPr>
                <w:rFonts w:cs="Times New Roman"/>
                <w:sz w:val="24"/>
                <w:szCs w:val="24"/>
              </w:rPr>
              <w:t>1.1 Meaning and concept of compensation management</w:t>
            </w:r>
          </w:p>
          <w:p w14:paraId="10AAB2E4" w14:textId="77777777" w:rsidR="00336826" w:rsidRPr="00A128AA" w:rsidRDefault="00336826">
            <w:pPr>
              <w:spacing w:after="40"/>
              <w:rPr>
                <w:rFonts w:cs="Times New Roman"/>
                <w:sz w:val="24"/>
                <w:szCs w:val="24"/>
              </w:rPr>
            </w:pPr>
            <w:r w:rsidRPr="00A128AA">
              <w:rPr>
                <w:rFonts w:cs="Times New Roman"/>
                <w:sz w:val="24"/>
                <w:szCs w:val="24"/>
              </w:rPr>
              <w:t>1.2 Direct and indirect compensation</w:t>
            </w:r>
          </w:p>
          <w:p w14:paraId="7F9D7D5C" w14:textId="77777777" w:rsidR="00336826" w:rsidRPr="00A128AA" w:rsidRDefault="00336826">
            <w:pPr>
              <w:spacing w:after="40"/>
              <w:rPr>
                <w:rFonts w:cs="Times New Roman"/>
                <w:sz w:val="24"/>
                <w:szCs w:val="24"/>
              </w:rPr>
            </w:pPr>
            <w:r w:rsidRPr="00A128AA">
              <w:rPr>
                <w:rFonts w:cs="Times New Roman"/>
                <w:sz w:val="24"/>
                <w:szCs w:val="24"/>
              </w:rPr>
              <w:t>1.3 Objectives and importance of compensation management</w:t>
            </w:r>
          </w:p>
          <w:p w14:paraId="57DF3CE3" w14:textId="77777777" w:rsidR="00336826" w:rsidRPr="00A128AA" w:rsidRDefault="00336826">
            <w:pPr>
              <w:spacing w:after="40"/>
              <w:rPr>
                <w:rFonts w:cs="Times New Roman"/>
                <w:sz w:val="24"/>
                <w:szCs w:val="24"/>
              </w:rPr>
            </w:pPr>
            <w:r w:rsidRPr="00A128AA">
              <w:rPr>
                <w:rFonts w:cs="Times New Roman"/>
                <w:sz w:val="24"/>
                <w:szCs w:val="24"/>
              </w:rPr>
              <w:t>1.4 Role of compensation in HRM</w:t>
            </w:r>
          </w:p>
          <w:p w14:paraId="2A2FC415" w14:textId="77777777" w:rsidR="00336826" w:rsidRPr="00A128AA" w:rsidRDefault="00336826">
            <w:pPr>
              <w:spacing w:after="40"/>
              <w:rPr>
                <w:rFonts w:cs="Times New Roman"/>
                <w:sz w:val="24"/>
                <w:szCs w:val="24"/>
              </w:rPr>
            </w:pPr>
            <w:r w:rsidRPr="00A128AA">
              <w:rPr>
                <w:rFonts w:cs="Times New Roman"/>
                <w:sz w:val="24"/>
                <w:szCs w:val="24"/>
              </w:rPr>
              <w:t>1.5 Strategic role of compensation management</w:t>
            </w:r>
          </w:p>
          <w:p w14:paraId="05821786" w14:textId="77777777" w:rsidR="00336826" w:rsidRPr="00A128AA" w:rsidRDefault="00336826">
            <w:pPr>
              <w:spacing w:after="40"/>
              <w:rPr>
                <w:rFonts w:cs="Times New Roman"/>
                <w:sz w:val="24"/>
                <w:szCs w:val="24"/>
              </w:rPr>
            </w:pPr>
            <w:r w:rsidRPr="00A128AA">
              <w:rPr>
                <w:rFonts w:cs="Times New Roman"/>
                <w:sz w:val="24"/>
                <w:szCs w:val="24"/>
              </w:rPr>
              <w:t>1.6 Theories of compensation management: equity theory, expectancy theory, agency theory, and internal equity vs. external equity</w:t>
            </w:r>
          </w:p>
          <w:p w14:paraId="6ACD2480" w14:textId="77777777" w:rsidR="00336826" w:rsidRPr="00A128AA" w:rsidRDefault="00336826">
            <w:pPr>
              <w:spacing w:after="40"/>
              <w:rPr>
                <w:rFonts w:cs="Times New Roman"/>
                <w:sz w:val="24"/>
                <w:szCs w:val="24"/>
              </w:rPr>
            </w:pPr>
            <w:r w:rsidRPr="00A128AA">
              <w:rPr>
                <w:rFonts w:cs="Times New Roman"/>
                <w:sz w:val="24"/>
                <w:szCs w:val="24"/>
              </w:rPr>
              <w:t>1.7 Snapshot: how compensation strategy differs across Nepal's banking, manufacturing, hospitality, INGO, and government sectors</w:t>
            </w:r>
          </w:p>
          <w:p w14:paraId="67A5214F" w14:textId="02EA647F" w:rsidR="00336826" w:rsidRPr="00A128AA" w:rsidRDefault="00336826" w:rsidP="00B207DE">
            <w:pPr>
              <w:spacing w:after="40"/>
              <w:rPr>
                <w:rFonts w:cs="Times New Roman"/>
                <w:sz w:val="24"/>
                <w:szCs w:val="24"/>
              </w:rPr>
            </w:pPr>
            <w:r w:rsidRPr="00A128AA">
              <w:rPr>
                <w:rFonts w:cs="Times New Roman"/>
                <w:sz w:val="24"/>
                <w:szCs w:val="24"/>
              </w:rPr>
              <w:t>1.8 Project work on compensation management</w:t>
            </w:r>
          </w:p>
        </w:tc>
      </w:tr>
      <w:tr w:rsidR="00336826" w:rsidRPr="00A128AA" w14:paraId="5251E89E" w14:textId="77777777" w:rsidTr="00EB2246">
        <w:tc>
          <w:tcPr>
            <w:tcW w:w="344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B423F00" w14:textId="77777777" w:rsidR="00336826" w:rsidRPr="00A128AA" w:rsidRDefault="00336826">
            <w:pPr>
              <w:spacing w:after="60"/>
              <w:rPr>
                <w:rFonts w:cs="Times New Roman"/>
                <w:sz w:val="24"/>
                <w:szCs w:val="24"/>
              </w:rPr>
            </w:pPr>
            <w:r w:rsidRPr="00A128AA">
              <w:rPr>
                <w:rFonts w:cs="Times New Roman"/>
                <w:b/>
                <w:bCs/>
                <w:sz w:val="24"/>
                <w:szCs w:val="24"/>
              </w:rPr>
              <w:t>Specific Objectives:</w:t>
            </w:r>
          </w:p>
          <w:p w14:paraId="0777955B"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Describe the concept of wage and its types</w:t>
            </w:r>
          </w:p>
          <w:p w14:paraId="11A979EF"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Define minimum wage and salary in the organization</w:t>
            </w:r>
          </w:p>
          <w:p w14:paraId="2DB7904E"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determinant factors of wage/salary</w:t>
            </w:r>
          </w:p>
          <w:p w14:paraId="7627C8F0"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Define the pay structure and its importance in the organization</w:t>
            </w:r>
          </w:p>
          <w:p w14:paraId="6F549FC3"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the concept of incentives and its types</w:t>
            </w:r>
          </w:p>
          <w:p w14:paraId="1C81F05B"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Illustrate performance-based pay in the organization</w:t>
            </w:r>
          </w:p>
          <w:p w14:paraId="3FEE97EB"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lastRenderedPageBreak/>
              <w:t>Explain merit pay and bonus systems, including statutory bonus obligations in Nepal</w:t>
            </w:r>
          </w:p>
          <w:p w14:paraId="3F46E970"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Develop and design an incentive plan in the organization</w:t>
            </w:r>
          </w:p>
        </w:tc>
        <w:tc>
          <w:tcPr>
            <w:tcW w:w="46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E764A14" w14:textId="77777777" w:rsidR="00336826" w:rsidRPr="00A128AA" w:rsidRDefault="00336826">
            <w:pPr>
              <w:spacing w:after="100"/>
              <w:rPr>
                <w:rFonts w:cs="Times New Roman"/>
                <w:sz w:val="24"/>
                <w:szCs w:val="24"/>
              </w:rPr>
            </w:pPr>
            <w:r w:rsidRPr="00A128AA">
              <w:rPr>
                <w:rFonts w:cs="Times New Roman"/>
                <w:b/>
                <w:bCs/>
                <w:sz w:val="24"/>
                <w:szCs w:val="24"/>
              </w:rPr>
              <w:lastRenderedPageBreak/>
              <w:t>Unit II: Wage and Salary (10 Hours)</w:t>
            </w:r>
          </w:p>
          <w:p w14:paraId="3B049351" w14:textId="77777777" w:rsidR="00336826" w:rsidRPr="00A128AA" w:rsidRDefault="00336826">
            <w:pPr>
              <w:spacing w:after="40"/>
              <w:rPr>
                <w:rFonts w:cs="Times New Roman"/>
                <w:sz w:val="24"/>
                <w:szCs w:val="24"/>
              </w:rPr>
            </w:pPr>
            <w:r w:rsidRPr="00A128AA">
              <w:rPr>
                <w:rFonts w:cs="Times New Roman"/>
                <w:sz w:val="24"/>
                <w:szCs w:val="24"/>
              </w:rPr>
              <w:t>2.1 Wage concepts and types</w:t>
            </w:r>
          </w:p>
          <w:p w14:paraId="39947127" w14:textId="77777777" w:rsidR="00336826" w:rsidRPr="00A128AA" w:rsidRDefault="00336826">
            <w:pPr>
              <w:spacing w:after="40"/>
              <w:rPr>
                <w:rFonts w:cs="Times New Roman"/>
                <w:sz w:val="24"/>
                <w:szCs w:val="24"/>
              </w:rPr>
            </w:pPr>
            <w:r w:rsidRPr="00A128AA">
              <w:rPr>
                <w:rFonts w:cs="Times New Roman"/>
                <w:sz w:val="24"/>
                <w:szCs w:val="24"/>
              </w:rPr>
              <w:t>2.2 Minimum wage and salary, including Nepal's tripartite Minimum Remuneration Fixation Committee and periodic minimum wage notifications</w:t>
            </w:r>
          </w:p>
          <w:p w14:paraId="0EC5C022" w14:textId="77777777" w:rsidR="00336826" w:rsidRPr="00A128AA" w:rsidRDefault="00336826">
            <w:pPr>
              <w:spacing w:after="40"/>
              <w:rPr>
                <w:rFonts w:cs="Times New Roman"/>
                <w:sz w:val="24"/>
                <w:szCs w:val="24"/>
              </w:rPr>
            </w:pPr>
            <w:r w:rsidRPr="00A128AA">
              <w:rPr>
                <w:rFonts w:cs="Times New Roman"/>
                <w:sz w:val="24"/>
                <w:szCs w:val="24"/>
              </w:rPr>
              <w:t>2.3 Factors affecting wage/salary determination</w:t>
            </w:r>
          </w:p>
          <w:p w14:paraId="53689F75" w14:textId="77777777" w:rsidR="00336826" w:rsidRPr="00A128AA" w:rsidRDefault="00336826">
            <w:pPr>
              <w:spacing w:after="40"/>
              <w:rPr>
                <w:rFonts w:cs="Times New Roman"/>
                <w:sz w:val="24"/>
                <w:szCs w:val="24"/>
              </w:rPr>
            </w:pPr>
            <w:r w:rsidRPr="00A128AA">
              <w:rPr>
                <w:rFonts w:cs="Times New Roman"/>
                <w:sz w:val="24"/>
                <w:szCs w:val="24"/>
              </w:rPr>
              <w:t>2.4 Pay structure</w:t>
            </w:r>
          </w:p>
          <w:p w14:paraId="6FBA33CD" w14:textId="77777777" w:rsidR="00336826" w:rsidRPr="00A128AA" w:rsidRDefault="00336826">
            <w:pPr>
              <w:spacing w:after="40"/>
              <w:rPr>
                <w:rFonts w:cs="Times New Roman"/>
                <w:sz w:val="24"/>
                <w:szCs w:val="24"/>
              </w:rPr>
            </w:pPr>
            <w:r w:rsidRPr="00A128AA">
              <w:rPr>
                <w:rFonts w:cs="Times New Roman"/>
                <w:sz w:val="24"/>
                <w:szCs w:val="24"/>
              </w:rPr>
              <w:t>2.5 Concept of incentives and its types</w:t>
            </w:r>
          </w:p>
          <w:p w14:paraId="556239AE" w14:textId="77777777" w:rsidR="00336826" w:rsidRPr="00A128AA" w:rsidRDefault="00336826">
            <w:pPr>
              <w:spacing w:after="40"/>
              <w:rPr>
                <w:rFonts w:cs="Times New Roman"/>
                <w:sz w:val="24"/>
                <w:szCs w:val="24"/>
              </w:rPr>
            </w:pPr>
            <w:r w:rsidRPr="00A128AA">
              <w:rPr>
                <w:rFonts w:cs="Times New Roman"/>
                <w:sz w:val="24"/>
                <w:szCs w:val="24"/>
              </w:rPr>
              <w:t>2.6 Performance-based pay</w:t>
            </w:r>
          </w:p>
          <w:p w14:paraId="344BABF1" w14:textId="77777777" w:rsidR="00336826" w:rsidRPr="00A128AA" w:rsidRDefault="00336826">
            <w:pPr>
              <w:spacing w:after="40"/>
              <w:rPr>
                <w:rFonts w:cs="Times New Roman"/>
                <w:sz w:val="24"/>
                <w:szCs w:val="24"/>
              </w:rPr>
            </w:pPr>
            <w:r w:rsidRPr="00A128AA">
              <w:rPr>
                <w:rFonts w:cs="Times New Roman"/>
                <w:sz w:val="24"/>
                <w:szCs w:val="24"/>
              </w:rPr>
              <w:lastRenderedPageBreak/>
              <w:t>2.7 Merit pay and bonus systems, including statutory bonus distribution under the Bonus Act, 2030 (1974)</w:t>
            </w:r>
          </w:p>
          <w:p w14:paraId="56100D53" w14:textId="77777777" w:rsidR="00336826" w:rsidRPr="00A128AA" w:rsidRDefault="00336826">
            <w:pPr>
              <w:spacing w:after="40"/>
              <w:rPr>
                <w:rFonts w:cs="Times New Roman"/>
                <w:sz w:val="24"/>
                <w:szCs w:val="24"/>
              </w:rPr>
            </w:pPr>
            <w:r w:rsidRPr="00A128AA">
              <w:rPr>
                <w:rFonts w:cs="Times New Roman"/>
                <w:sz w:val="24"/>
                <w:szCs w:val="24"/>
              </w:rPr>
              <w:t>2.8 Project work on wage and salary</w:t>
            </w:r>
          </w:p>
          <w:p w14:paraId="40DBFBA6" w14:textId="77777777" w:rsidR="00336826" w:rsidRPr="00A128AA" w:rsidRDefault="00336826">
            <w:pPr>
              <w:spacing w:before="100"/>
              <w:rPr>
                <w:rFonts w:cs="Times New Roman"/>
                <w:sz w:val="24"/>
                <w:szCs w:val="24"/>
              </w:rPr>
            </w:pPr>
          </w:p>
        </w:tc>
      </w:tr>
      <w:tr w:rsidR="00336826" w:rsidRPr="00A128AA" w14:paraId="4B13DDBC" w14:textId="77777777" w:rsidTr="00EB2246">
        <w:tc>
          <w:tcPr>
            <w:tcW w:w="344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B55E305" w14:textId="77777777" w:rsidR="00336826" w:rsidRPr="00A128AA" w:rsidRDefault="00336826">
            <w:pPr>
              <w:spacing w:after="60"/>
              <w:rPr>
                <w:rFonts w:cs="Times New Roman"/>
                <w:sz w:val="24"/>
                <w:szCs w:val="24"/>
              </w:rPr>
            </w:pPr>
            <w:r w:rsidRPr="00A128AA">
              <w:rPr>
                <w:rFonts w:cs="Times New Roman"/>
                <w:b/>
                <w:bCs/>
                <w:sz w:val="24"/>
                <w:szCs w:val="24"/>
              </w:rPr>
              <w:t>Specific Objectives:</w:t>
            </w:r>
          </w:p>
          <w:p w14:paraId="18F306B1"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the concept and importance of employee benefits</w:t>
            </w:r>
          </w:p>
          <w:p w14:paraId="3E547FE7"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Describe the types of benefits</w:t>
            </w:r>
          </w:p>
          <w:p w14:paraId="4ABBA552"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Illustrate retirement and health insurance benefits, including Nepal's statutory schemes</w:t>
            </w:r>
          </w:p>
          <w:p w14:paraId="1BC223EA"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Describe employee welfare programs</w:t>
            </w:r>
          </w:p>
          <w:p w14:paraId="01E89BC8"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Develop the capability to compare and analyze employee benefits between different organizations in Nepal</w:t>
            </w:r>
          </w:p>
        </w:tc>
        <w:tc>
          <w:tcPr>
            <w:tcW w:w="46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3ACFDFA" w14:textId="77777777" w:rsidR="00336826" w:rsidRPr="00A128AA" w:rsidRDefault="00336826">
            <w:pPr>
              <w:spacing w:after="100"/>
              <w:rPr>
                <w:rFonts w:cs="Times New Roman"/>
                <w:sz w:val="24"/>
                <w:szCs w:val="24"/>
              </w:rPr>
            </w:pPr>
            <w:r w:rsidRPr="00A128AA">
              <w:rPr>
                <w:rFonts w:cs="Times New Roman"/>
                <w:b/>
                <w:bCs/>
                <w:sz w:val="24"/>
                <w:szCs w:val="24"/>
              </w:rPr>
              <w:t>Unit III: Employee Benefits and Services (10 Hours)</w:t>
            </w:r>
          </w:p>
          <w:p w14:paraId="2E98541D" w14:textId="77777777" w:rsidR="00336826" w:rsidRPr="00A128AA" w:rsidRDefault="00336826">
            <w:pPr>
              <w:spacing w:after="40"/>
              <w:rPr>
                <w:rFonts w:cs="Times New Roman"/>
                <w:sz w:val="24"/>
                <w:szCs w:val="24"/>
              </w:rPr>
            </w:pPr>
            <w:r w:rsidRPr="00A128AA">
              <w:rPr>
                <w:rFonts w:cs="Times New Roman"/>
                <w:sz w:val="24"/>
                <w:szCs w:val="24"/>
              </w:rPr>
              <w:t>3.1 Concept and importance of employee benefits</w:t>
            </w:r>
          </w:p>
          <w:p w14:paraId="24DFA36B" w14:textId="77777777" w:rsidR="00336826" w:rsidRPr="00A128AA" w:rsidRDefault="00336826">
            <w:pPr>
              <w:spacing w:after="40"/>
              <w:rPr>
                <w:rFonts w:cs="Times New Roman"/>
                <w:sz w:val="24"/>
                <w:szCs w:val="24"/>
              </w:rPr>
            </w:pPr>
            <w:r w:rsidRPr="00A128AA">
              <w:rPr>
                <w:rFonts w:cs="Times New Roman"/>
                <w:sz w:val="24"/>
                <w:szCs w:val="24"/>
              </w:rPr>
              <w:t>3.2 Types of benefits: legally required benefits and voluntary benefits</w:t>
            </w:r>
          </w:p>
          <w:p w14:paraId="328D1344" w14:textId="77777777" w:rsidR="00336826" w:rsidRPr="00A128AA" w:rsidRDefault="00336826">
            <w:pPr>
              <w:spacing w:after="40"/>
              <w:rPr>
                <w:rFonts w:cs="Times New Roman"/>
                <w:sz w:val="24"/>
                <w:szCs w:val="24"/>
              </w:rPr>
            </w:pPr>
            <w:r w:rsidRPr="00A128AA">
              <w:rPr>
                <w:rFonts w:cs="Times New Roman"/>
                <w:sz w:val="24"/>
                <w:szCs w:val="24"/>
              </w:rPr>
              <w:t>3.3 Retirement benefits: Provident Fund (PF), Gratuity, and the Social Security Fund (SSF) under the Contribution-Based Social Security Act, 2074</w:t>
            </w:r>
          </w:p>
          <w:p w14:paraId="6928F7E9" w14:textId="77777777" w:rsidR="00336826" w:rsidRPr="00A128AA" w:rsidRDefault="00336826">
            <w:pPr>
              <w:spacing w:after="40"/>
              <w:rPr>
                <w:rFonts w:cs="Times New Roman"/>
                <w:sz w:val="24"/>
                <w:szCs w:val="24"/>
              </w:rPr>
            </w:pPr>
            <w:r w:rsidRPr="00A128AA">
              <w:rPr>
                <w:rFonts w:cs="Times New Roman"/>
                <w:sz w:val="24"/>
                <w:szCs w:val="24"/>
              </w:rPr>
              <w:t>3.4 Health insurance benefits, including Nepal's National Health Insurance scheme and employer-provided medical benefits</w:t>
            </w:r>
          </w:p>
          <w:p w14:paraId="63BB882C" w14:textId="77777777" w:rsidR="00336826" w:rsidRPr="00A128AA" w:rsidRDefault="00336826">
            <w:pPr>
              <w:spacing w:after="40"/>
              <w:rPr>
                <w:rFonts w:cs="Times New Roman"/>
                <w:sz w:val="24"/>
                <w:szCs w:val="24"/>
              </w:rPr>
            </w:pPr>
            <w:r w:rsidRPr="00A128AA">
              <w:rPr>
                <w:rFonts w:cs="Times New Roman"/>
                <w:sz w:val="24"/>
                <w:szCs w:val="24"/>
              </w:rPr>
              <w:t>3.5 Employee welfare programs</w:t>
            </w:r>
          </w:p>
          <w:p w14:paraId="2C63FAB8" w14:textId="77777777" w:rsidR="00336826" w:rsidRPr="00A128AA" w:rsidRDefault="00336826">
            <w:pPr>
              <w:spacing w:after="40"/>
              <w:rPr>
                <w:rFonts w:cs="Times New Roman"/>
                <w:sz w:val="24"/>
                <w:szCs w:val="24"/>
              </w:rPr>
            </w:pPr>
            <w:r w:rsidRPr="00A128AA">
              <w:rPr>
                <w:rFonts w:cs="Times New Roman"/>
                <w:sz w:val="24"/>
                <w:szCs w:val="24"/>
              </w:rPr>
              <w:t>3.6 Concept and importance of employee services</w:t>
            </w:r>
          </w:p>
          <w:p w14:paraId="12962C8E" w14:textId="77777777" w:rsidR="00336826" w:rsidRPr="00A128AA" w:rsidRDefault="00336826">
            <w:pPr>
              <w:spacing w:after="40"/>
              <w:rPr>
                <w:rFonts w:cs="Times New Roman"/>
                <w:sz w:val="24"/>
                <w:szCs w:val="24"/>
              </w:rPr>
            </w:pPr>
            <w:r w:rsidRPr="00A128AA">
              <w:rPr>
                <w:rFonts w:cs="Times New Roman"/>
                <w:sz w:val="24"/>
                <w:szCs w:val="24"/>
              </w:rPr>
              <w:t>3.7 Types of services: welfare, counseling, and recreational services</w:t>
            </w:r>
          </w:p>
          <w:p w14:paraId="2637F08B" w14:textId="77777777" w:rsidR="00336826" w:rsidRPr="00A128AA" w:rsidRDefault="00336826" w:rsidP="00FE5D58">
            <w:pPr>
              <w:spacing w:after="40"/>
              <w:rPr>
                <w:rFonts w:cs="Times New Roman"/>
                <w:sz w:val="24"/>
                <w:szCs w:val="24"/>
              </w:rPr>
            </w:pPr>
            <w:r w:rsidRPr="00A128AA">
              <w:rPr>
                <w:rFonts w:cs="Times New Roman"/>
                <w:sz w:val="24"/>
                <w:szCs w:val="24"/>
              </w:rPr>
              <w:t>3.8 Project work on employee benefits and services</w:t>
            </w:r>
          </w:p>
        </w:tc>
      </w:tr>
      <w:tr w:rsidR="00336826" w:rsidRPr="00A128AA" w14:paraId="53421F63" w14:textId="77777777" w:rsidTr="00EB2246">
        <w:tc>
          <w:tcPr>
            <w:tcW w:w="344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2E5BF3" w14:textId="77777777" w:rsidR="00336826" w:rsidRPr="00A128AA" w:rsidRDefault="00336826">
            <w:pPr>
              <w:spacing w:after="60"/>
              <w:rPr>
                <w:rFonts w:cs="Times New Roman"/>
                <w:sz w:val="24"/>
                <w:szCs w:val="24"/>
              </w:rPr>
            </w:pPr>
            <w:r w:rsidRPr="00A128AA">
              <w:rPr>
                <w:rFonts w:cs="Times New Roman"/>
                <w:b/>
                <w:bCs/>
                <w:sz w:val="24"/>
                <w:szCs w:val="24"/>
              </w:rPr>
              <w:t>Specific Objectives:</w:t>
            </w:r>
          </w:p>
          <w:p w14:paraId="118A4D46"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Describe the meaning and concept of special-group compensation</w:t>
            </w:r>
          </w:p>
          <w:p w14:paraId="01C341A9"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Discuss and illustrate compensation for top executives, sales personnel, professional/technical staff, international employees, and contingent employees</w:t>
            </w:r>
          </w:p>
          <w:p w14:paraId="3ABAB1F5"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 xml:space="preserve">Develop the capability to analyze the compensation </w:t>
            </w:r>
            <w:r w:rsidRPr="00A128AA">
              <w:rPr>
                <w:rFonts w:cs="Times New Roman"/>
                <w:sz w:val="24"/>
                <w:szCs w:val="24"/>
              </w:rPr>
              <w:lastRenderedPageBreak/>
              <w:t>policy of a Nepal Government office or a listed Nepali company</w:t>
            </w:r>
          </w:p>
        </w:tc>
        <w:tc>
          <w:tcPr>
            <w:tcW w:w="46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749DB60" w14:textId="77777777" w:rsidR="00336826" w:rsidRPr="00A128AA" w:rsidRDefault="00336826">
            <w:pPr>
              <w:spacing w:after="100"/>
              <w:rPr>
                <w:rFonts w:cs="Times New Roman"/>
                <w:sz w:val="24"/>
                <w:szCs w:val="24"/>
              </w:rPr>
            </w:pPr>
            <w:r w:rsidRPr="00A128AA">
              <w:rPr>
                <w:rFonts w:cs="Times New Roman"/>
                <w:b/>
                <w:bCs/>
                <w:sz w:val="24"/>
                <w:szCs w:val="24"/>
              </w:rPr>
              <w:lastRenderedPageBreak/>
              <w:t>Unit IV: Compensation of Special Groups (10 Hours)</w:t>
            </w:r>
          </w:p>
          <w:p w14:paraId="5771B469" w14:textId="77777777" w:rsidR="00336826" w:rsidRPr="00A128AA" w:rsidRDefault="00336826">
            <w:pPr>
              <w:spacing w:after="40"/>
              <w:rPr>
                <w:rFonts w:cs="Times New Roman"/>
                <w:sz w:val="24"/>
                <w:szCs w:val="24"/>
              </w:rPr>
            </w:pPr>
            <w:r w:rsidRPr="00A128AA">
              <w:rPr>
                <w:rFonts w:cs="Times New Roman"/>
                <w:sz w:val="24"/>
                <w:szCs w:val="24"/>
              </w:rPr>
              <w:t>4.1 Need for differentiated compensation strategies</w:t>
            </w:r>
          </w:p>
          <w:p w14:paraId="4023055F" w14:textId="77777777" w:rsidR="00336826" w:rsidRPr="00A128AA" w:rsidRDefault="00336826">
            <w:pPr>
              <w:spacing w:after="40"/>
              <w:rPr>
                <w:rFonts w:cs="Times New Roman"/>
                <w:sz w:val="24"/>
                <w:szCs w:val="24"/>
              </w:rPr>
            </w:pPr>
            <w:r w:rsidRPr="00A128AA">
              <w:rPr>
                <w:rFonts w:cs="Times New Roman"/>
                <w:sz w:val="24"/>
                <w:szCs w:val="24"/>
              </w:rPr>
              <w:t>4.2 Challenges in managing compensation diversity</w:t>
            </w:r>
          </w:p>
          <w:p w14:paraId="1A91F690" w14:textId="77777777" w:rsidR="00336826" w:rsidRPr="00A128AA" w:rsidRDefault="00336826">
            <w:pPr>
              <w:spacing w:after="40"/>
              <w:rPr>
                <w:rFonts w:cs="Times New Roman"/>
                <w:sz w:val="24"/>
                <w:szCs w:val="24"/>
              </w:rPr>
            </w:pPr>
            <w:r w:rsidRPr="00A128AA">
              <w:rPr>
                <w:rFonts w:cs="Times New Roman"/>
                <w:sz w:val="24"/>
                <w:szCs w:val="24"/>
              </w:rPr>
              <w:t>4.3 Compensation for top executives, including disclosure norms for listed companies under SEBON/company law</w:t>
            </w:r>
          </w:p>
          <w:p w14:paraId="6CACBF1D" w14:textId="77777777" w:rsidR="00336826" w:rsidRPr="00A128AA" w:rsidRDefault="00336826">
            <w:pPr>
              <w:spacing w:after="40"/>
              <w:rPr>
                <w:rFonts w:cs="Times New Roman"/>
                <w:sz w:val="24"/>
                <w:szCs w:val="24"/>
              </w:rPr>
            </w:pPr>
            <w:r w:rsidRPr="00A128AA">
              <w:rPr>
                <w:rFonts w:cs="Times New Roman"/>
                <w:sz w:val="24"/>
                <w:szCs w:val="24"/>
              </w:rPr>
              <w:t>4.4 Compensation for sales personnel</w:t>
            </w:r>
          </w:p>
          <w:p w14:paraId="3A2C9C58" w14:textId="77777777" w:rsidR="00336826" w:rsidRPr="00A128AA" w:rsidRDefault="00336826">
            <w:pPr>
              <w:spacing w:after="40"/>
              <w:rPr>
                <w:rFonts w:cs="Times New Roman"/>
                <w:sz w:val="24"/>
                <w:szCs w:val="24"/>
              </w:rPr>
            </w:pPr>
            <w:r w:rsidRPr="00A128AA">
              <w:rPr>
                <w:rFonts w:cs="Times New Roman"/>
                <w:sz w:val="24"/>
                <w:szCs w:val="24"/>
              </w:rPr>
              <w:lastRenderedPageBreak/>
              <w:t>4.5 Compensation for professional and technical employees</w:t>
            </w:r>
          </w:p>
          <w:p w14:paraId="5C76A985" w14:textId="77777777" w:rsidR="00336826" w:rsidRPr="00A128AA" w:rsidRDefault="00336826">
            <w:pPr>
              <w:spacing w:after="40"/>
              <w:rPr>
                <w:rFonts w:cs="Times New Roman"/>
                <w:sz w:val="24"/>
                <w:szCs w:val="24"/>
              </w:rPr>
            </w:pPr>
            <w:r w:rsidRPr="00A128AA">
              <w:rPr>
                <w:rFonts w:cs="Times New Roman"/>
                <w:sz w:val="24"/>
                <w:szCs w:val="24"/>
              </w:rPr>
              <w:t>4.6 Compensation for international employees (expatriates), and a contrast with the remittance-based earnings of Nepali migrant workers abroad</w:t>
            </w:r>
          </w:p>
          <w:p w14:paraId="4F522D14" w14:textId="77777777" w:rsidR="00336826" w:rsidRPr="00A128AA" w:rsidRDefault="00336826">
            <w:pPr>
              <w:spacing w:after="40"/>
              <w:rPr>
                <w:rFonts w:cs="Times New Roman"/>
                <w:sz w:val="24"/>
                <w:szCs w:val="24"/>
              </w:rPr>
            </w:pPr>
            <w:r w:rsidRPr="00A128AA">
              <w:rPr>
                <w:rFonts w:cs="Times New Roman"/>
                <w:sz w:val="24"/>
                <w:szCs w:val="24"/>
              </w:rPr>
              <w:t>4.7 Compensation for contingent/gig workers (e.g., ride-hailing, delivery, and outsourced BPO staff in Nepal)</w:t>
            </w:r>
          </w:p>
          <w:p w14:paraId="1E984956" w14:textId="77777777" w:rsidR="00336826" w:rsidRPr="00A128AA" w:rsidRDefault="00336826" w:rsidP="00FE5D58">
            <w:pPr>
              <w:spacing w:after="40"/>
              <w:rPr>
                <w:rFonts w:cs="Times New Roman"/>
                <w:sz w:val="24"/>
                <w:szCs w:val="24"/>
              </w:rPr>
            </w:pPr>
            <w:r w:rsidRPr="00A128AA">
              <w:rPr>
                <w:rFonts w:cs="Times New Roman"/>
                <w:sz w:val="24"/>
                <w:szCs w:val="24"/>
              </w:rPr>
              <w:t>4.8 Project work on compensation of special groups</w:t>
            </w:r>
          </w:p>
        </w:tc>
      </w:tr>
      <w:tr w:rsidR="00336826" w:rsidRPr="00A128AA" w14:paraId="217B54E9" w14:textId="77777777" w:rsidTr="00EB2246">
        <w:tc>
          <w:tcPr>
            <w:tcW w:w="3447"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ABB0D2E" w14:textId="77777777" w:rsidR="00336826" w:rsidRPr="00A128AA" w:rsidRDefault="00336826">
            <w:pPr>
              <w:spacing w:after="60"/>
              <w:rPr>
                <w:rFonts w:cs="Times New Roman"/>
                <w:sz w:val="24"/>
                <w:szCs w:val="24"/>
              </w:rPr>
            </w:pPr>
            <w:r w:rsidRPr="00A128AA">
              <w:rPr>
                <w:rFonts w:cs="Times New Roman"/>
                <w:b/>
                <w:bCs/>
                <w:sz w:val="24"/>
                <w:szCs w:val="24"/>
              </w:rPr>
              <w:lastRenderedPageBreak/>
              <w:t>Specific Objectives:</w:t>
            </w:r>
          </w:p>
          <w:p w14:paraId="64F56CFC"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the laws related to compensation in the Nepalese context</w:t>
            </w:r>
          </w:p>
          <w:p w14:paraId="3662E021"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Discuss gender equity and equal pay</w:t>
            </w:r>
          </w:p>
          <w:p w14:paraId="0A3D3100"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ethical issues in compensation management</w:t>
            </w:r>
          </w:p>
          <w:p w14:paraId="688D8CC3"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Explain overtime and working-hours regulation</w:t>
            </w:r>
          </w:p>
          <w:p w14:paraId="195E04C9"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Discuss social security and benefits compliance</w:t>
            </w:r>
          </w:p>
          <w:p w14:paraId="46EA54BB" w14:textId="77777777" w:rsidR="00336826" w:rsidRPr="00A128AA" w:rsidRDefault="00336826" w:rsidP="00336826">
            <w:pPr>
              <w:pStyle w:val="ListParagraph"/>
              <w:numPr>
                <w:ilvl w:val="0"/>
                <w:numId w:val="15"/>
              </w:numPr>
              <w:spacing w:after="60" w:line="240" w:lineRule="auto"/>
              <w:contextualSpacing w:val="0"/>
              <w:rPr>
                <w:rFonts w:cs="Times New Roman"/>
                <w:sz w:val="24"/>
                <w:szCs w:val="24"/>
              </w:rPr>
            </w:pPr>
            <w:r w:rsidRPr="00A128AA">
              <w:rPr>
                <w:rFonts w:cs="Times New Roman"/>
                <w:sz w:val="24"/>
                <w:szCs w:val="24"/>
              </w:rPr>
              <w:t>Develop the capability to analyze minimum wages of employees in Nepalese organizations</w:t>
            </w:r>
          </w:p>
        </w:tc>
        <w:tc>
          <w:tcPr>
            <w:tcW w:w="468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6C16F3D" w14:textId="77777777" w:rsidR="00336826" w:rsidRPr="00A128AA" w:rsidRDefault="00336826">
            <w:pPr>
              <w:spacing w:after="100"/>
              <w:rPr>
                <w:rFonts w:cs="Times New Roman"/>
                <w:sz w:val="24"/>
                <w:szCs w:val="24"/>
              </w:rPr>
            </w:pPr>
            <w:r w:rsidRPr="00A128AA">
              <w:rPr>
                <w:rFonts w:cs="Times New Roman"/>
                <w:b/>
                <w:bCs/>
                <w:sz w:val="24"/>
                <w:szCs w:val="24"/>
              </w:rPr>
              <w:t>Unit V: Legal and Ethical Issues in Compensation (10 Hours)</w:t>
            </w:r>
          </w:p>
          <w:p w14:paraId="65D540D0" w14:textId="77777777" w:rsidR="00336826" w:rsidRPr="00A128AA" w:rsidRDefault="00336826">
            <w:pPr>
              <w:spacing w:after="40"/>
              <w:rPr>
                <w:rFonts w:cs="Times New Roman"/>
                <w:sz w:val="24"/>
                <w:szCs w:val="24"/>
              </w:rPr>
            </w:pPr>
            <w:r w:rsidRPr="00A128AA">
              <w:rPr>
                <w:rFonts w:cs="Times New Roman"/>
                <w:sz w:val="24"/>
                <w:szCs w:val="24"/>
              </w:rPr>
              <w:t>5.1 Meaning of legal compliance in compensation</w:t>
            </w:r>
          </w:p>
          <w:p w14:paraId="41245A9B" w14:textId="77777777" w:rsidR="00336826" w:rsidRPr="00A128AA" w:rsidRDefault="00336826">
            <w:pPr>
              <w:spacing w:after="40"/>
              <w:rPr>
                <w:rFonts w:cs="Times New Roman"/>
                <w:sz w:val="24"/>
                <w:szCs w:val="24"/>
              </w:rPr>
            </w:pPr>
            <w:r w:rsidRPr="00A128AA">
              <w:rPr>
                <w:rFonts w:cs="Times New Roman"/>
                <w:sz w:val="24"/>
                <w:szCs w:val="24"/>
              </w:rPr>
              <w:t xml:space="preserve">5.2 Labour laws related to compensation in Nepal: </w:t>
            </w:r>
            <w:proofErr w:type="gramStart"/>
            <w:r w:rsidRPr="00A128AA">
              <w:rPr>
                <w:rFonts w:cs="Times New Roman"/>
                <w:sz w:val="24"/>
                <w:szCs w:val="24"/>
              </w:rPr>
              <w:t>the</w:t>
            </w:r>
            <w:proofErr w:type="gramEnd"/>
            <w:r w:rsidRPr="00A128AA">
              <w:rPr>
                <w:rFonts w:cs="Times New Roman"/>
                <w:sz w:val="24"/>
                <w:szCs w:val="24"/>
              </w:rPr>
              <w:t xml:space="preserve"> Labour Act, 2074 (2017) and Labour Rules, 2075 (2018)</w:t>
            </w:r>
          </w:p>
          <w:p w14:paraId="2AB4CD7E" w14:textId="77777777" w:rsidR="00336826" w:rsidRPr="00A128AA" w:rsidRDefault="00336826">
            <w:pPr>
              <w:spacing w:after="40"/>
              <w:rPr>
                <w:rFonts w:cs="Times New Roman"/>
                <w:sz w:val="24"/>
                <w:szCs w:val="24"/>
              </w:rPr>
            </w:pPr>
            <w:r w:rsidRPr="00A128AA">
              <w:rPr>
                <w:rFonts w:cs="Times New Roman"/>
                <w:sz w:val="24"/>
                <w:szCs w:val="24"/>
              </w:rPr>
              <w:t>5.3 Gender equity and equal pay for equal work</w:t>
            </w:r>
          </w:p>
          <w:p w14:paraId="753C24CD" w14:textId="77777777" w:rsidR="00336826" w:rsidRPr="00A128AA" w:rsidRDefault="00336826">
            <w:pPr>
              <w:spacing w:after="40"/>
              <w:rPr>
                <w:rFonts w:cs="Times New Roman"/>
                <w:sz w:val="24"/>
                <w:szCs w:val="24"/>
              </w:rPr>
            </w:pPr>
            <w:r w:rsidRPr="00A128AA">
              <w:rPr>
                <w:rFonts w:cs="Times New Roman"/>
                <w:sz w:val="24"/>
                <w:szCs w:val="24"/>
              </w:rPr>
              <w:t>5.4 Ethical issues in compensation management (pay secrecy, favoritism, informal-sector underpayment)</w:t>
            </w:r>
          </w:p>
          <w:p w14:paraId="1F5CB7FF" w14:textId="77777777" w:rsidR="00336826" w:rsidRPr="00A128AA" w:rsidRDefault="00336826">
            <w:pPr>
              <w:spacing w:after="40"/>
              <w:rPr>
                <w:rFonts w:cs="Times New Roman"/>
                <w:sz w:val="24"/>
                <w:szCs w:val="24"/>
              </w:rPr>
            </w:pPr>
            <w:r w:rsidRPr="00A128AA">
              <w:rPr>
                <w:rFonts w:cs="Times New Roman"/>
                <w:sz w:val="24"/>
                <w:szCs w:val="24"/>
              </w:rPr>
              <w:t>5.5 Overtime and working-hours regulation under the Labour Act, 2074</w:t>
            </w:r>
          </w:p>
          <w:p w14:paraId="430B7E4A" w14:textId="77777777" w:rsidR="00336826" w:rsidRPr="00A128AA" w:rsidRDefault="00336826">
            <w:pPr>
              <w:spacing w:after="40"/>
              <w:rPr>
                <w:rFonts w:cs="Times New Roman"/>
                <w:sz w:val="24"/>
                <w:szCs w:val="24"/>
              </w:rPr>
            </w:pPr>
            <w:r w:rsidRPr="00A128AA">
              <w:rPr>
                <w:rFonts w:cs="Times New Roman"/>
                <w:sz w:val="24"/>
                <w:szCs w:val="24"/>
              </w:rPr>
              <w:t>5.6 Social security and benefits compliance under the Contribution-Based Social Security Act, 2074</w:t>
            </w:r>
          </w:p>
          <w:p w14:paraId="2AF8AFC1" w14:textId="77777777" w:rsidR="00336826" w:rsidRPr="00A128AA" w:rsidRDefault="00336826" w:rsidP="00FE5D58">
            <w:pPr>
              <w:spacing w:after="40"/>
              <w:rPr>
                <w:rFonts w:cs="Times New Roman"/>
                <w:sz w:val="24"/>
                <w:szCs w:val="24"/>
              </w:rPr>
            </w:pPr>
            <w:r w:rsidRPr="00A128AA">
              <w:rPr>
                <w:rFonts w:cs="Times New Roman"/>
                <w:sz w:val="24"/>
                <w:szCs w:val="24"/>
              </w:rPr>
              <w:t>5.7 Project work on legal and ethical issues in compensation</w:t>
            </w:r>
          </w:p>
        </w:tc>
      </w:tr>
    </w:tbl>
    <w:p w14:paraId="1375214D" w14:textId="77777777" w:rsidR="00336826" w:rsidRPr="00A128AA" w:rsidRDefault="00336826" w:rsidP="00AF5EC6">
      <w:pPr>
        <w:tabs>
          <w:tab w:val="left" w:pos="450"/>
        </w:tabs>
        <w:spacing w:after="60"/>
        <w:ind w:left="720" w:hanging="720"/>
        <w:jc w:val="both"/>
        <w:rPr>
          <w:rFonts w:cs="Times New Roman"/>
          <w:i/>
          <w:iCs/>
          <w:sz w:val="24"/>
          <w:szCs w:val="24"/>
        </w:rPr>
      </w:pPr>
      <w:r w:rsidRPr="00A128AA">
        <w:rPr>
          <w:rFonts w:cs="Times New Roman"/>
          <w:i/>
          <w:iCs/>
          <w:sz w:val="24"/>
          <w:szCs w:val="24"/>
        </w:rPr>
        <w:t>Note:</w:t>
      </w:r>
      <w:r w:rsidRPr="00A128AA">
        <w:rPr>
          <w:rFonts w:cs="Times New Roman"/>
          <w:i/>
          <w:iCs/>
          <w:sz w:val="24"/>
          <w:szCs w:val="24"/>
        </w:rPr>
        <w:tab/>
        <w:t>The figures in parentheses indicate the approximate teaching hours for the respective units.</w:t>
      </w:r>
    </w:p>
    <w:p w14:paraId="57016438" w14:textId="77777777" w:rsidR="00C64DA7" w:rsidRPr="00A128AA" w:rsidRDefault="00C64DA7" w:rsidP="00C64DA7">
      <w:pPr>
        <w:pStyle w:val="ListParagraph"/>
        <w:numPr>
          <w:ilvl w:val="0"/>
          <w:numId w:val="28"/>
        </w:numPr>
        <w:spacing w:after="0" w:line="240" w:lineRule="auto"/>
        <w:jc w:val="both"/>
        <w:rPr>
          <w:rFonts w:cs="Times New Roman"/>
          <w:b/>
          <w:bCs/>
          <w:sz w:val="24"/>
          <w:szCs w:val="24"/>
        </w:rPr>
      </w:pPr>
      <w:r w:rsidRPr="00A128AA">
        <w:rPr>
          <w:rFonts w:cs="Times New Roman"/>
          <w:b/>
          <w:bCs/>
          <w:sz w:val="24"/>
          <w:szCs w:val="24"/>
        </w:rPr>
        <w:t>Methods of Instruction</w:t>
      </w:r>
    </w:p>
    <w:p w14:paraId="6B6EACA1" w14:textId="77777777" w:rsidR="00C64DA7" w:rsidRPr="00A128AA" w:rsidRDefault="00C64DA7" w:rsidP="00C64DA7">
      <w:pPr>
        <w:pStyle w:val="NormalWeb"/>
        <w:spacing w:line="360" w:lineRule="auto"/>
        <w:jc w:val="both"/>
      </w:pPr>
      <w:r w:rsidRPr="00A128AA">
        <w:t xml:space="preserve">Lectures will be used as a primary method of instruction. However, to promote active learning, critical thinking, practical application, and student engagement, the instructor may employ a variety of complementary teaching and learning approaches, as appropriate </w:t>
      </w:r>
      <w:r w:rsidRPr="00A128AA">
        <w:lastRenderedPageBreak/>
        <w:t xml:space="preserve">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0FE19919"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 Evaluation System and Students’ Responsibilities</w:t>
      </w:r>
    </w:p>
    <w:p w14:paraId="5CBB0A41"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 Evaluation System</w:t>
      </w:r>
    </w:p>
    <w:p w14:paraId="0E8545F8"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95460B2"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5.1.1 Internal Evaluation</w:t>
      </w:r>
    </w:p>
    <w:p w14:paraId="250E4CBB"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070FAC5"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5.1.2 Semester-End Examination</w:t>
      </w:r>
    </w:p>
    <w:p w14:paraId="69513E5E"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6CD27E14"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23BAE9D"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26A6A5DD"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5.2 Students’ Responsibilities</w:t>
      </w:r>
    </w:p>
    <w:p w14:paraId="6235C72E"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lastRenderedPageBreak/>
        <w:t>Students are expected to demonstrate academics responsibility, regularity, discipline, and active engagement throughout the course. To be eligible to appear in the semester-end examination, a student must:</w:t>
      </w:r>
    </w:p>
    <w:p w14:paraId="44271CE2" w14:textId="77777777" w:rsidR="00C64DA7" w:rsidRPr="00A128AA" w:rsidRDefault="00C64DA7" w:rsidP="00C64DA7">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secure at least 45 percent of the marks allocated to internal evaluation; and</w:t>
      </w:r>
    </w:p>
    <w:p w14:paraId="2B8BD688" w14:textId="77777777" w:rsidR="00C64DA7" w:rsidRPr="00A128AA" w:rsidRDefault="00C64DA7" w:rsidP="00C64DA7">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maintain a minimum of 80 percent attendance in the respective course, in accordance with the University’s academic regulations.</w:t>
      </w:r>
    </w:p>
    <w:p w14:paraId="2EB1DD60"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788667AA"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student who fails to satisfy either of these requirements shall be designated Not Qualified (NQ) and shall not be eligible to appear in the semester-end examination.</w:t>
      </w:r>
    </w:p>
    <w:p w14:paraId="5743E303"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268C67A" w14:textId="77777777" w:rsidR="00C64DA7" w:rsidRPr="00A128AA" w:rsidRDefault="00C64DA7" w:rsidP="00C64DA7">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68930EBC" w14:textId="77777777" w:rsidR="00C64DA7" w:rsidRPr="00A128AA" w:rsidRDefault="00C64DA7" w:rsidP="00C64DA7">
      <w:pPr>
        <w:rPr>
          <w:rFonts w:cs="Times New Roman"/>
          <w:sz w:val="24"/>
          <w:szCs w:val="24"/>
        </w:rPr>
      </w:pPr>
      <w:r w:rsidRPr="00A128AA">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41DA7326" w14:textId="77777777" w:rsidR="00336826" w:rsidRPr="00A128AA" w:rsidRDefault="00336826" w:rsidP="00AF5EC6">
      <w:pPr>
        <w:tabs>
          <w:tab w:val="left" w:pos="450"/>
        </w:tabs>
        <w:spacing w:after="60"/>
        <w:ind w:left="450" w:hanging="450"/>
        <w:jc w:val="both"/>
        <w:rPr>
          <w:rFonts w:cs="Times New Roman"/>
          <w:b/>
          <w:bCs/>
          <w:sz w:val="24"/>
          <w:szCs w:val="24"/>
        </w:rPr>
      </w:pPr>
      <w:r w:rsidRPr="00A128AA">
        <w:rPr>
          <w:rFonts w:cs="Times New Roman"/>
          <w:b/>
          <w:bCs/>
          <w:sz w:val="24"/>
          <w:szCs w:val="24"/>
        </w:rPr>
        <w:t>6.</w:t>
      </w:r>
      <w:r w:rsidRPr="00A128AA">
        <w:rPr>
          <w:rFonts w:cs="Times New Roman"/>
          <w:b/>
          <w:bCs/>
          <w:sz w:val="24"/>
          <w:szCs w:val="24"/>
        </w:rPr>
        <w:tab/>
        <w:t>Prescribed Books and References</w:t>
      </w:r>
    </w:p>
    <w:p w14:paraId="74804155" w14:textId="77777777" w:rsidR="00336826" w:rsidRPr="00A128AA" w:rsidRDefault="00336826" w:rsidP="00AF5EC6">
      <w:pPr>
        <w:tabs>
          <w:tab w:val="left" w:pos="450"/>
        </w:tabs>
        <w:spacing w:after="60"/>
        <w:ind w:left="450" w:hanging="450"/>
        <w:jc w:val="both"/>
        <w:rPr>
          <w:rFonts w:cs="Times New Roman"/>
          <w:b/>
          <w:bCs/>
          <w:sz w:val="24"/>
          <w:szCs w:val="24"/>
        </w:rPr>
      </w:pPr>
      <w:r w:rsidRPr="00A128AA">
        <w:rPr>
          <w:rFonts w:cs="Times New Roman"/>
          <w:b/>
          <w:bCs/>
          <w:sz w:val="24"/>
          <w:szCs w:val="24"/>
        </w:rPr>
        <w:tab/>
        <w:t>Textbooks</w:t>
      </w:r>
    </w:p>
    <w:p w14:paraId="7757537C" w14:textId="6B97E8F2" w:rsidR="00336826" w:rsidRPr="00A128AA" w:rsidRDefault="00336826" w:rsidP="00F80D1D">
      <w:pPr>
        <w:pStyle w:val="ListParagraph"/>
        <w:numPr>
          <w:ilvl w:val="0"/>
          <w:numId w:val="29"/>
        </w:numPr>
        <w:tabs>
          <w:tab w:val="left" w:pos="450"/>
        </w:tabs>
        <w:spacing w:after="60"/>
        <w:jc w:val="both"/>
        <w:rPr>
          <w:rFonts w:cs="Times New Roman"/>
          <w:sz w:val="24"/>
          <w:szCs w:val="24"/>
        </w:rPr>
      </w:pPr>
      <w:proofErr w:type="spellStart"/>
      <w:r w:rsidRPr="00A128AA">
        <w:rPr>
          <w:rFonts w:cs="Times New Roman"/>
          <w:sz w:val="24"/>
          <w:szCs w:val="24"/>
        </w:rPr>
        <w:t>Dessler</w:t>
      </w:r>
      <w:proofErr w:type="spellEnd"/>
      <w:r w:rsidRPr="00A128AA">
        <w:rPr>
          <w:rFonts w:cs="Times New Roman"/>
          <w:sz w:val="24"/>
          <w:szCs w:val="24"/>
        </w:rPr>
        <w:t>, G. (2020). Human Resource Management (16th ed.). Pearson Education.</w:t>
      </w:r>
    </w:p>
    <w:p w14:paraId="6C2AB4C1" w14:textId="2748B6A4"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Milkovich, G. T., Newman, J. M., &amp; Gerhart, B. (2017). Compensation (12th ed.). McGraw-Hill Education.</w:t>
      </w:r>
    </w:p>
    <w:p w14:paraId="3D6541EE" w14:textId="397CB252"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Armstrong, M. (2020). Armstrong's Handbook of Human Resource Management Practice (15th ed.). Kogan Page.</w:t>
      </w:r>
    </w:p>
    <w:p w14:paraId="709F1E00" w14:textId="1CCC1E60" w:rsidR="00336826" w:rsidRPr="00A128AA" w:rsidRDefault="00336826" w:rsidP="00AF5EC6">
      <w:pPr>
        <w:tabs>
          <w:tab w:val="left" w:pos="450"/>
        </w:tabs>
        <w:spacing w:after="60"/>
        <w:ind w:left="450" w:hanging="450"/>
        <w:jc w:val="both"/>
        <w:rPr>
          <w:rFonts w:cs="Times New Roman"/>
          <w:b/>
          <w:bCs/>
          <w:sz w:val="24"/>
          <w:szCs w:val="24"/>
        </w:rPr>
      </w:pPr>
      <w:r w:rsidRPr="00A128AA">
        <w:rPr>
          <w:rFonts w:cs="Times New Roman"/>
          <w:b/>
          <w:bCs/>
          <w:sz w:val="24"/>
          <w:szCs w:val="24"/>
        </w:rPr>
        <w:t>References for Nepali Context</w:t>
      </w:r>
    </w:p>
    <w:p w14:paraId="234EDE56" w14:textId="331B07AA"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Government of Nepal. (2017). Labour Act, 2074 (2017). Ministry of Law, Justice and Parliamentary Affairs.</w:t>
      </w:r>
    </w:p>
    <w:p w14:paraId="23B4584B" w14:textId="2ED05792"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 xml:space="preserve">Government of Nepal. (2018). </w:t>
      </w:r>
      <w:proofErr w:type="spellStart"/>
      <w:r w:rsidRPr="00A128AA">
        <w:rPr>
          <w:rFonts w:cs="Times New Roman"/>
          <w:sz w:val="24"/>
          <w:szCs w:val="24"/>
        </w:rPr>
        <w:t>Labour</w:t>
      </w:r>
      <w:proofErr w:type="spellEnd"/>
      <w:r w:rsidRPr="00A128AA">
        <w:rPr>
          <w:rFonts w:cs="Times New Roman"/>
          <w:sz w:val="24"/>
          <w:szCs w:val="24"/>
        </w:rPr>
        <w:t xml:space="preserve"> Rules, 2075 (2018).</w:t>
      </w:r>
    </w:p>
    <w:p w14:paraId="58AC00EC" w14:textId="115E5D67"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Government of Nepal. Bonus Act, 2030 (1974) and Bonus Rules.</w:t>
      </w:r>
    </w:p>
    <w:p w14:paraId="59AC491B" w14:textId="288E5806"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Government of Nepal. Contribution-Based Social Security Act, 2074 (2017), and Social Security Fund (SSF) guidelines.</w:t>
      </w:r>
    </w:p>
    <w:p w14:paraId="417D75D0" w14:textId="20082A7D"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 xml:space="preserve">Ministry of </w:t>
      </w:r>
      <w:proofErr w:type="spellStart"/>
      <w:r w:rsidRPr="00A128AA">
        <w:rPr>
          <w:rFonts w:cs="Times New Roman"/>
          <w:sz w:val="24"/>
          <w:szCs w:val="24"/>
        </w:rPr>
        <w:t>Labour</w:t>
      </w:r>
      <w:proofErr w:type="spellEnd"/>
      <w:r w:rsidRPr="00A128AA">
        <w:rPr>
          <w:rFonts w:cs="Times New Roman"/>
          <w:sz w:val="24"/>
          <w:szCs w:val="24"/>
        </w:rPr>
        <w:t>, Employment and Social Security (MoLESS) - periodic minimum wage/minimum remuneration notifications.</w:t>
      </w:r>
    </w:p>
    <w:p w14:paraId="051D80B6" w14:textId="3974A2E5"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Securities Board of Nepal (SEBON) - disclosure requirements on executive remuneration for listed companies.</w:t>
      </w:r>
    </w:p>
    <w:p w14:paraId="57DF78EB" w14:textId="66497FAC" w:rsidR="00336826" w:rsidRPr="00A128AA" w:rsidRDefault="00336826" w:rsidP="00F80D1D">
      <w:pPr>
        <w:pStyle w:val="ListParagraph"/>
        <w:numPr>
          <w:ilvl w:val="0"/>
          <w:numId w:val="29"/>
        </w:numPr>
        <w:tabs>
          <w:tab w:val="left" w:pos="450"/>
        </w:tabs>
        <w:spacing w:after="60"/>
        <w:jc w:val="both"/>
        <w:rPr>
          <w:rFonts w:cs="Times New Roman"/>
          <w:sz w:val="24"/>
          <w:szCs w:val="24"/>
        </w:rPr>
      </w:pPr>
      <w:r w:rsidRPr="00A128AA">
        <w:rPr>
          <w:rFonts w:cs="Times New Roman"/>
          <w:sz w:val="24"/>
          <w:szCs w:val="24"/>
        </w:rPr>
        <w:t>Recent Nepali management journal articles and case studies on compensation practice in banking, hospitality, and manufacturing sectors, as assigned by the instructor.</w:t>
      </w:r>
    </w:p>
    <w:p w14:paraId="332EAF0E" w14:textId="77777777" w:rsidR="00336826" w:rsidRPr="00A128AA" w:rsidRDefault="00336826" w:rsidP="00AF5EC6">
      <w:pPr>
        <w:tabs>
          <w:tab w:val="left" w:pos="450"/>
        </w:tabs>
        <w:spacing w:after="60"/>
        <w:ind w:left="720" w:hanging="720"/>
        <w:jc w:val="both"/>
        <w:rPr>
          <w:rFonts w:cs="Times New Roman"/>
          <w:sz w:val="24"/>
          <w:szCs w:val="24"/>
        </w:rPr>
      </w:pPr>
    </w:p>
    <w:p w14:paraId="22BBFA50" w14:textId="77777777" w:rsidR="00C83806" w:rsidRPr="00A128AA" w:rsidRDefault="00C83806">
      <w:pPr>
        <w:rPr>
          <w:rFonts w:cs="Times New Roman"/>
          <w:b/>
          <w:bCs/>
          <w:sz w:val="24"/>
          <w:szCs w:val="24"/>
        </w:rPr>
      </w:pPr>
      <w:r w:rsidRPr="00A128AA">
        <w:rPr>
          <w:rFonts w:cs="Times New Roman"/>
          <w:b/>
          <w:bCs/>
          <w:sz w:val="24"/>
          <w:szCs w:val="24"/>
        </w:rPr>
        <w:br w:type="page"/>
      </w:r>
    </w:p>
    <w:p w14:paraId="6B8D76B9" w14:textId="01F803F2" w:rsidR="00336826" w:rsidRPr="00A128AA" w:rsidRDefault="00336826" w:rsidP="004568C5">
      <w:pPr>
        <w:jc w:val="center"/>
        <w:rPr>
          <w:rFonts w:cs="Times New Roman"/>
          <w:b/>
          <w:bCs/>
          <w:sz w:val="24"/>
          <w:szCs w:val="24"/>
        </w:rPr>
      </w:pPr>
      <w:r w:rsidRPr="00A128AA">
        <w:rPr>
          <w:rFonts w:cs="Times New Roman"/>
          <w:b/>
          <w:bCs/>
          <w:sz w:val="24"/>
          <w:szCs w:val="24"/>
        </w:rPr>
        <w:lastRenderedPageBreak/>
        <w:t>Pokhara University</w:t>
      </w:r>
    </w:p>
    <w:p w14:paraId="2D109444" w14:textId="77777777" w:rsidR="00336826" w:rsidRPr="00A128AA" w:rsidRDefault="00336826" w:rsidP="004568C5">
      <w:pPr>
        <w:jc w:val="center"/>
        <w:rPr>
          <w:rFonts w:cs="Times New Roman"/>
          <w:b/>
          <w:bCs/>
          <w:sz w:val="24"/>
          <w:szCs w:val="24"/>
        </w:rPr>
      </w:pPr>
      <w:r w:rsidRPr="00A128AA">
        <w:rPr>
          <w:rFonts w:cs="Times New Roman"/>
          <w:b/>
          <w:bCs/>
          <w:sz w:val="24"/>
          <w:szCs w:val="24"/>
        </w:rPr>
        <w:t>Faculty of Management Studies</w:t>
      </w:r>
    </w:p>
    <w:p w14:paraId="647073C7" w14:textId="77777777" w:rsidR="00336826" w:rsidRPr="00A128AA" w:rsidRDefault="00336826" w:rsidP="00C83806">
      <w:pPr>
        <w:spacing w:after="0" w:line="240" w:lineRule="auto"/>
        <w:rPr>
          <w:rFonts w:cs="Times New Roman"/>
          <w:sz w:val="24"/>
          <w:szCs w:val="24"/>
        </w:rPr>
      </w:pPr>
    </w:p>
    <w:p w14:paraId="49167A06" w14:textId="3100E9B2" w:rsidR="00336826" w:rsidRPr="00A128AA" w:rsidRDefault="00336826" w:rsidP="00C83806">
      <w:pPr>
        <w:spacing w:after="0" w:line="240" w:lineRule="auto"/>
        <w:rPr>
          <w:rFonts w:cs="Times New Roman"/>
          <w:sz w:val="24"/>
          <w:szCs w:val="24"/>
        </w:rPr>
      </w:pPr>
      <w:r w:rsidRPr="00A128AA">
        <w:rPr>
          <w:rFonts w:cs="Times New Roman"/>
          <w:sz w:val="24"/>
          <w:szCs w:val="24"/>
        </w:rPr>
        <w:t xml:space="preserve">Course code: </w:t>
      </w:r>
      <w:r w:rsidRPr="00A128AA">
        <w:rPr>
          <w:rFonts w:cs="Times New Roman"/>
          <w:b/>
          <w:bCs/>
          <w:sz w:val="24"/>
          <w:szCs w:val="24"/>
        </w:rPr>
        <w:t>HRM313</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Full marks: 100 </w:t>
      </w:r>
    </w:p>
    <w:p w14:paraId="7E54251F" w14:textId="0B122583" w:rsidR="00336826" w:rsidRPr="00A128AA" w:rsidRDefault="00336826" w:rsidP="00C83806">
      <w:pPr>
        <w:spacing w:after="0" w:line="240" w:lineRule="auto"/>
        <w:rPr>
          <w:rFonts w:cs="Times New Roman"/>
          <w:sz w:val="24"/>
          <w:szCs w:val="24"/>
        </w:rPr>
      </w:pPr>
      <w:r w:rsidRPr="00A128AA">
        <w:rPr>
          <w:rFonts w:cs="Times New Roman"/>
          <w:sz w:val="24"/>
          <w:szCs w:val="24"/>
        </w:rPr>
        <w:t xml:space="preserve">Course title: </w:t>
      </w:r>
      <w:r w:rsidRPr="00A128AA">
        <w:rPr>
          <w:rFonts w:cs="Times New Roman"/>
          <w:b/>
          <w:bCs/>
          <w:sz w:val="24"/>
          <w:szCs w:val="24"/>
        </w:rPr>
        <w:t>Negotiation and Conflict Management</w:t>
      </w:r>
      <w:r w:rsidRPr="00A128AA">
        <w:rPr>
          <w:rFonts w:cs="Times New Roman"/>
          <w:sz w:val="24"/>
          <w:szCs w:val="24"/>
        </w:rPr>
        <w:tab/>
      </w:r>
      <w:r w:rsidRPr="00A128AA">
        <w:rPr>
          <w:rFonts w:cs="Times New Roman"/>
          <w:sz w:val="24"/>
          <w:szCs w:val="24"/>
        </w:rPr>
        <w:tab/>
        <w:t xml:space="preserve">Pass marks: 45 </w:t>
      </w:r>
    </w:p>
    <w:p w14:paraId="7D211A82" w14:textId="5235CFE1" w:rsidR="00336826" w:rsidRPr="00A128AA" w:rsidRDefault="00336826" w:rsidP="00C83806">
      <w:pPr>
        <w:spacing w:after="0" w:line="240" w:lineRule="auto"/>
        <w:rPr>
          <w:rFonts w:cs="Times New Roman"/>
          <w:sz w:val="24"/>
          <w:szCs w:val="24"/>
        </w:rPr>
      </w:pPr>
      <w:r w:rsidRPr="00A128AA">
        <w:rPr>
          <w:rFonts w:cs="Times New Roman"/>
          <w:sz w:val="24"/>
          <w:szCs w:val="24"/>
        </w:rPr>
        <w:t>Nature of the course: Theory &amp; Practice</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Credit hours: 3.0</w:t>
      </w:r>
    </w:p>
    <w:p w14:paraId="7A02DDFE" w14:textId="7574DAE7" w:rsidR="00336826" w:rsidRPr="00A128AA" w:rsidRDefault="00336826" w:rsidP="00C83806">
      <w:pPr>
        <w:spacing w:after="0" w:line="240" w:lineRule="auto"/>
        <w:rPr>
          <w:rFonts w:cs="Times New Roman"/>
          <w:sz w:val="24"/>
          <w:szCs w:val="24"/>
        </w:rPr>
      </w:pPr>
      <w:r w:rsidRPr="00A128AA">
        <w:rPr>
          <w:rFonts w:cs="Times New Roman"/>
          <w:sz w:val="24"/>
          <w:szCs w:val="24"/>
        </w:rPr>
        <w:t>Concentration: Human Resource Management</w:t>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Total hours: 48 </w:t>
      </w:r>
    </w:p>
    <w:p w14:paraId="5B0B4159" w14:textId="1EFECCE7" w:rsidR="00336826" w:rsidRPr="00A128AA" w:rsidRDefault="00336826" w:rsidP="00C83806">
      <w:pPr>
        <w:spacing w:after="0" w:line="240" w:lineRule="auto"/>
        <w:rPr>
          <w:rFonts w:cs="Times New Roman"/>
          <w:sz w:val="24"/>
          <w:szCs w:val="24"/>
        </w:rPr>
      </w:pPr>
      <w:r w:rsidRPr="00A128AA">
        <w:rPr>
          <w:rFonts w:cs="Times New Roman"/>
          <w:sz w:val="24"/>
          <w:szCs w:val="24"/>
        </w:rPr>
        <w:t>Level: Bachelor</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Program: BBA</w:t>
      </w:r>
    </w:p>
    <w:p w14:paraId="7B0AF79F" w14:textId="77777777" w:rsidR="006A112C" w:rsidRPr="00A128AA" w:rsidRDefault="006A112C" w:rsidP="00C83806">
      <w:pPr>
        <w:spacing w:after="0" w:line="240" w:lineRule="auto"/>
        <w:rPr>
          <w:rFonts w:cs="Times New Roman"/>
          <w:sz w:val="24"/>
          <w:szCs w:val="24"/>
        </w:rPr>
      </w:pPr>
    </w:p>
    <w:p w14:paraId="3B24D395"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1. Course Description</w:t>
      </w:r>
    </w:p>
    <w:p w14:paraId="0ED5DCB0" w14:textId="3C14A12F" w:rsidR="00336826" w:rsidRPr="00A128AA" w:rsidRDefault="00336826" w:rsidP="00C83806">
      <w:pPr>
        <w:spacing w:after="0" w:line="240" w:lineRule="auto"/>
        <w:jc w:val="both"/>
        <w:rPr>
          <w:rFonts w:cs="Times New Roman"/>
          <w:sz w:val="24"/>
          <w:szCs w:val="24"/>
        </w:rPr>
      </w:pPr>
      <w:r w:rsidRPr="00A128AA">
        <w:rPr>
          <w:rFonts w:cs="Times New Roman"/>
          <w:sz w:val="24"/>
          <w:szCs w:val="24"/>
        </w:rPr>
        <w:t>This course introduces students to the concepts, processes, and skills of negotiation and conflict management as applied in organizational and human resource contexts. It covers the theoretical foundations of negotiation, bargaining strategies, negotiation power and tactics, and cross-cultural and ethical dimensions of negotiation, alongside the nature, sources, and levels of workplace conflict and the approaches used to manage and resolve it. Emphasis is placed on developing practical negotiation and conflict-resolution competencies</w:t>
      </w:r>
      <w:r w:rsidR="003D20AF" w:rsidRPr="00A128AA">
        <w:rPr>
          <w:rFonts w:cs="Times New Roman"/>
          <w:sz w:val="24"/>
          <w:szCs w:val="24"/>
        </w:rPr>
        <w:t xml:space="preserve"> </w:t>
      </w:r>
      <w:r w:rsidRPr="00A128AA">
        <w:rPr>
          <w:rFonts w:cs="Times New Roman"/>
          <w:sz w:val="24"/>
          <w:szCs w:val="24"/>
        </w:rPr>
        <w:t>(industrial conflict situations in the Nepalese context), role plays, simulations, case analysis, and exposure to the real workplace.</w:t>
      </w:r>
    </w:p>
    <w:p w14:paraId="5AD1C237" w14:textId="77777777" w:rsidR="003D20AF" w:rsidRPr="00A128AA" w:rsidRDefault="003D20AF" w:rsidP="00C83806">
      <w:pPr>
        <w:spacing w:after="0" w:line="240" w:lineRule="auto"/>
        <w:jc w:val="both"/>
        <w:rPr>
          <w:rFonts w:cs="Times New Roman"/>
          <w:sz w:val="24"/>
          <w:szCs w:val="24"/>
        </w:rPr>
      </w:pPr>
    </w:p>
    <w:p w14:paraId="75507654"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2. General Objectives</w:t>
      </w:r>
    </w:p>
    <w:p w14:paraId="2AD86955"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The general objectives of this course are:</w:t>
      </w:r>
    </w:p>
    <w:p w14:paraId="7B7009D4" w14:textId="77777777" w:rsidR="00336826" w:rsidRPr="00A128AA" w:rsidRDefault="00336826" w:rsidP="008D4860">
      <w:pPr>
        <w:numPr>
          <w:ilvl w:val="0"/>
          <w:numId w:val="16"/>
        </w:numPr>
        <w:tabs>
          <w:tab w:val="clear" w:pos="720"/>
        </w:tabs>
        <w:spacing w:after="0" w:line="240" w:lineRule="auto"/>
        <w:ind w:left="270" w:hanging="270"/>
        <w:rPr>
          <w:rFonts w:cs="Times New Roman"/>
          <w:sz w:val="24"/>
          <w:szCs w:val="24"/>
        </w:rPr>
      </w:pPr>
      <w:r w:rsidRPr="00A128AA">
        <w:rPr>
          <w:rFonts w:cs="Times New Roman"/>
          <w:sz w:val="24"/>
          <w:szCs w:val="24"/>
        </w:rPr>
        <w:t>To familiarize students with the meaning, nature, and process of negotiation.</w:t>
      </w:r>
    </w:p>
    <w:p w14:paraId="14360E44" w14:textId="77777777" w:rsidR="00336826" w:rsidRPr="00A128AA" w:rsidRDefault="00336826" w:rsidP="008D4860">
      <w:pPr>
        <w:numPr>
          <w:ilvl w:val="0"/>
          <w:numId w:val="16"/>
        </w:numPr>
        <w:tabs>
          <w:tab w:val="clear" w:pos="720"/>
        </w:tabs>
        <w:spacing w:after="0" w:line="240" w:lineRule="auto"/>
        <w:ind w:left="270" w:hanging="270"/>
        <w:rPr>
          <w:rFonts w:cs="Times New Roman"/>
          <w:sz w:val="24"/>
          <w:szCs w:val="24"/>
        </w:rPr>
      </w:pPr>
      <w:r w:rsidRPr="00A128AA">
        <w:rPr>
          <w:rFonts w:cs="Times New Roman"/>
          <w:sz w:val="24"/>
          <w:szCs w:val="24"/>
        </w:rPr>
        <w:t>To develop understanding of distributive and integrative bargaining strategies and negotiation tactics.</w:t>
      </w:r>
    </w:p>
    <w:p w14:paraId="78CE111B" w14:textId="77777777" w:rsidR="00336826" w:rsidRPr="00A128AA" w:rsidRDefault="00336826" w:rsidP="008D4860">
      <w:pPr>
        <w:numPr>
          <w:ilvl w:val="0"/>
          <w:numId w:val="16"/>
        </w:numPr>
        <w:tabs>
          <w:tab w:val="clear" w:pos="720"/>
        </w:tabs>
        <w:spacing w:after="0" w:line="240" w:lineRule="auto"/>
        <w:ind w:left="270" w:hanging="270"/>
        <w:rPr>
          <w:rFonts w:cs="Times New Roman"/>
          <w:sz w:val="24"/>
          <w:szCs w:val="24"/>
        </w:rPr>
      </w:pPr>
      <w:r w:rsidRPr="00A128AA">
        <w:rPr>
          <w:rFonts w:cs="Times New Roman"/>
          <w:sz w:val="24"/>
          <w:szCs w:val="24"/>
        </w:rPr>
        <w:t>To examine the role of power, ethics, and cross-cultural factors in negotiation.</w:t>
      </w:r>
    </w:p>
    <w:p w14:paraId="147320D0" w14:textId="77777777" w:rsidR="00336826" w:rsidRPr="00A128AA" w:rsidRDefault="00336826" w:rsidP="008D4860">
      <w:pPr>
        <w:numPr>
          <w:ilvl w:val="0"/>
          <w:numId w:val="16"/>
        </w:numPr>
        <w:tabs>
          <w:tab w:val="clear" w:pos="720"/>
        </w:tabs>
        <w:spacing w:after="0" w:line="240" w:lineRule="auto"/>
        <w:ind w:left="270" w:hanging="270"/>
        <w:rPr>
          <w:rFonts w:cs="Times New Roman"/>
          <w:sz w:val="24"/>
          <w:szCs w:val="24"/>
        </w:rPr>
      </w:pPr>
      <w:r w:rsidRPr="00A128AA">
        <w:rPr>
          <w:rFonts w:cs="Times New Roman"/>
          <w:sz w:val="24"/>
          <w:szCs w:val="24"/>
        </w:rPr>
        <w:t>To provide knowledge of the nature, sources, and levels of conflict in organizations.</w:t>
      </w:r>
    </w:p>
    <w:p w14:paraId="1FBE8389" w14:textId="77777777" w:rsidR="00336826" w:rsidRPr="00A128AA" w:rsidRDefault="00336826" w:rsidP="008D4860">
      <w:pPr>
        <w:numPr>
          <w:ilvl w:val="0"/>
          <w:numId w:val="16"/>
        </w:numPr>
        <w:tabs>
          <w:tab w:val="clear" w:pos="720"/>
        </w:tabs>
        <w:spacing w:after="0" w:line="240" w:lineRule="auto"/>
        <w:ind w:left="270" w:hanging="270"/>
        <w:rPr>
          <w:rFonts w:cs="Times New Roman"/>
          <w:sz w:val="24"/>
          <w:szCs w:val="24"/>
        </w:rPr>
      </w:pPr>
      <w:r w:rsidRPr="00A128AA">
        <w:rPr>
          <w:rFonts w:cs="Times New Roman"/>
          <w:sz w:val="24"/>
          <w:szCs w:val="24"/>
        </w:rPr>
        <w:t>To acquaint students with approaches and styles of conflict resolution, including the role of HR in managing workplace conflict.</w:t>
      </w:r>
    </w:p>
    <w:p w14:paraId="6AC8EC8B" w14:textId="6E4567AF" w:rsidR="00336826" w:rsidRPr="00A128AA" w:rsidRDefault="00336826" w:rsidP="008D4860">
      <w:pPr>
        <w:numPr>
          <w:ilvl w:val="0"/>
          <w:numId w:val="16"/>
        </w:numPr>
        <w:tabs>
          <w:tab w:val="clear" w:pos="720"/>
        </w:tabs>
        <w:spacing w:after="0" w:line="240" w:lineRule="auto"/>
        <w:ind w:left="270" w:hanging="270"/>
        <w:rPr>
          <w:rFonts w:cs="Times New Roman"/>
          <w:sz w:val="24"/>
          <w:szCs w:val="24"/>
        </w:rPr>
      </w:pPr>
      <w:r w:rsidRPr="00A128AA">
        <w:rPr>
          <w:rFonts w:cs="Times New Roman"/>
          <w:sz w:val="24"/>
          <w:szCs w:val="24"/>
        </w:rPr>
        <w:t>To build practical, persuasive, problem-solving, negotiation, and conflict-management skills through simulation, role play, and case-based learning grounded in the Nepalese organizational context.</w:t>
      </w:r>
      <w:r w:rsidR="00C83806" w:rsidRPr="00A128AA">
        <w:rPr>
          <w:rFonts w:cs="Times New Roman"/>
          <w:sz w:val="24"/>
          <w:szCs w:val="24"/>
        </w:rPr>
        <w:t xml:space="preserve"> </w:t>
      </w:r>
    </w:p>
    <w:p w14:paraId="7266DAB2" w14:textId="43993EFB" w:rsidR="00C83806" w:rsidRPr="00A128AA" w:rsidRDefault="00C83806" w:rsidP="00C83806">
      <w:pPr>
        <w:spacing w:after="0" w:line="240" w:lineRule="auto"/>
        <w:ind w:left="720"/>
        <w:rPr>
          <w:rFonts w:cs="Times New Roman"/>
          <w:sz w:val="24"/>
          <w:szCs w:val="24"/>
        </w:rPr>
      </w:pPr>
    </w:p>
    <w:p w14:paraId="73FC0BA4" w14:textId="77777777" w:rsidR="00C83806" w:rsidRPr="00A128AA" w:rsidRDefault="00C83806" w:rsidP="00C83806">
      <w:pPr>
        <w:spacing w:after="0" w:line="240" w:lineRule="auto"/>
        <w:ind w:left="720"/>
        <w:rPr>
          <w:rFonts w:cs="Times New Roman"/>
          <w:sz w:val="24"/>
          <w:szCs w:val="24"/>
        </w:rPr>
      </w:pPr>
    </w:p>
    <w:p w14:paraId="62093E0B" w14:textId="1B2A67A9" w:rsidR="00C83806" w:rsidRPr="00A128AA" w:rsidRDefault="00C83806" w:rsidP="00D47477">
      <w:pPr>
        <w:spacing w:after="0" w:line="240" w:lineRule="auto"/>
        <w:ind w:left="720" w:hanging="630"/>
        <w:rPr>
          <w:rFonts w:cs="Times New Roman"/>
          <w:sz w:val="24"/>
          <w:szCs w:val="24"/>
        </w:rPr>
      </w:pPr>
      <w:r w:rsidRPr="00A128AA">
        <w:rPr>
          <w:rFonts w:cs="Times New Roman"/>
          <w:b/>
          <w:bCs/>
          <w:sz w:val="24"/>
          <w:szCs w:val="24"/>
        </w:rPr>
        <w:t>3. Contents in Detail</w:t>
      </w:r>
    </w:p>
    <w:tbl>
      <w:tblPr>
        <w:tblW w:w="9170" w:type="dxa"/>
        <w:tblCellMar>
          <w:top w:w="15" w:type="dxa"/>
          <w:left w:w="15" w:type="dxa"/>
          <w:bottom w:w="15" w:type="dxa"/>
          <w:right w:w="15" w:type="dxa"/>
        </w:tblCellMar>
        <w:tblLook w:val="04A0" w:firstRow="1" w:lastRow="0" w:firstColumn="1" w:lastColumn="0" w:noHBand="0" w:noVBand="1"/>
      </w:tblPr>
      <w:tblGrid>
        <w:gridCol w:w="3320"/>
        <w:gridCol w:w="5850"/>
      </w:tblGrid>
      <w:tr w:rsidR="00336826" w:rsidRPr="00A128AA" w14:paraId="7B120E21"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D0189" w14:textId="1FA318A5" w:rsidR="00336826" w:rsidRPr="00A128AA" w:rsidRDefault="00336826" w:rsidP="00C83806">
            <w:pPr>
              <w:spacing w:after="0" w:line="240" w:lineRule="auto"/>
              <w:rPr>
                <w:rFonts w:cs="Times New Roman"/>
                <w:b/>
                <w:bCs/>
                <w:sz w:val="24"/>
                <w:szCs w:val="24"/>
              </w:rPr>
            </w:pPr>
            <w:r w:rsidRPr="00A128AA">
              <w:rPr>
                <w:rFonts w:cs="Times New Roman"/>
                <w:b/>
                <w:bCs/>
                <w:sz w:val="24"/>
                <w:szCs w:val="24"/>
              </w:rPr>
              <w:lastRenderedPageBreak/>
              <w:t>3. Specific Objectives</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0E9B1"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Contents</w:t>
            </w:r>
          </w:p>
        </w:tc>
      </w:tr>
      <w:tr w:rsidR="00336826" w:rsidRPr="00A128AA" w14:paraId="39266D36"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4F83A"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Explain the meaning, nature, and importance of negotiation.</w:t>
            </w:r>
          </w:p>
          <w:p w14:paraId="7FA3CD2A"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 Discuss the types and elements of negotiation.</w:t>
            </w:r>
          </w:p>
          <w:p w14:paraId="4A02CD74" w14:textId="77777777" w:rsidR="00336826" w:rsidRPr="00A128AA" w:rsidRDefault="00336826" w:rsidP="00C83806">
            <w:pPr>
              <w:numPr>
                <w:ilvl w:val="0"/>
                <w:numId w:val="19"/>
              </w:numPr>
              <w:spacing w:after="0" w:line="240" w:lineRule="auto"/>
              <w:ind w:left="343" w:hanging="270"/>
              <w:rPr>
                <w:rFonts w:cs="Times New Roman"/>
                <w:b/>
                <w:bCs/>
                <w:sz w:val="24"/>
                <w:szCs w:val="24"/>
              </w:rPr>
            </w:pPr>
            <w:r w:rsidRPr="00A128AA">
              <w:rPr>
                <w:rFonts w:cs="Times New Roman"/>
                <w:sz w:val="24"/>
                <w:szCs w:val="24"/>
              </w:rPr>
              <w:t>- Describe the relevance of negotiation in organizational and HR contexts.</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0A518"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Unit I: Introduction to Negotiation (6 Hours)</w:t>
            </w:r>
          </w:p>
          <w:p w14:paraId="101A6E47"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1.1 Meaning, Nature and Importance of Negotiation</w:t>
            </w:r>
          </w:p>
          <w:p w14:paraId="61054420"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1.2 Types of Negotiation: Distributive and Integrative</w:t>
            </w:r>
          </w:p>
          <w:p w14:paraId="22137185"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1.3 Elements and Approaches to Negotiation</w:t>
            </w:r>
          </w:p>
          <w:p w14:paraId="5EF6B263"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1.4 Relevance of Negotiation in Organizational and HR Contexts</w:t>
            </w:r>
          </w:p>
        </w:tc>
      </w:tr>
      <w:tr w:rsidR="00336826" w:rsidRPr="00A128AA" w14:paraId="3E8F2251"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88404" w14:textId="00AF74DF"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br w:type="page"/>
              <w:t>Discuss the stages of the negotiation process.</w:t>
            </w:r>
          </w:p>
          <w:p w14:paraId="1D2D474D"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Explain BATNA, ZOPA, and reservation price.</w:t>
            </w:r>
          </w:p>
          <w:p w14:paraId="6D151123"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Analyze distributive and integrative bargaining strategies.</w:t>
            </w:r>
          </w:p>
          <w:p w14:paraId="5C3F6672" w14:textId="77777777" w:rsidR="00336826" w:rsidRPr="00A128AA" w:rsidRDefault="00336826" w:rsidP="00C83806">
            <w:pPr>
              <w:numPr>
                <w:ilvl w:val="0"/>
                <w:numId w:val="19"/>
              </w:numPr>
              <w:spacing w:after="0" w:line="240" w:lineRule="auto"/>
              <w:ind w:left="343" w:hanging="270"/>
              <w:rPr>
                <w:rFonts w:cs="Times New Roman"/>
                <w:b/>
                <w:bCs/>
                <w:sz w:val="24"/>
                <w:szCs w:val="24"/>
              </w:rPr>
            </w:pPr>
            <w:r w:rsidRPr="00A128AA">
              <w:rPr>
                <w:rFonts w:cs="Times New Roman"/>
                <w:sz w:val="24"/>
                <w:szCs w:val="24"/>
              </w:rPr>
              <w:t>Discuss multiparty and team negotiation.</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A11A3"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Unit II: Negotiation Process and Strategies (7 Hours)</w:t>
            </w:r>
          </w:p>
          <w:p w14:paraId="3F93551C"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2.1 Stages of Negotiation: Preparation, Opening, Bargaining and Closing</w:t>
            </w:r>
          </w:p>
          <w:p w14:paraId="1234E42C"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2.2 BATNA, ZOPA and Reservation Price</w:t>
            </w:r>
          </w:p>
          <w:p w14:paraId="12222D06"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2.3 Distributive Bargaining Strategies</w:t>
            </w:r>
          </w:p>
          <w:p w14:paraId="44260C22"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2.4 Integrative Bargaining Strategies</w:t>
            </w:r>
          </w:p>
          <w:p w14:paraId="02AC3CBD" w14:textId="77777777" w:rsidR="00336826" w:rsidRPr="00A128AA" w:rsidRDefault="00336826" w:rsidP="00C83806">
            <w:pPr>
              <w:spacing w:after="0" w:line="240" w:lineRule="auto"/>
              <w:rPr>
                <w:rFonts w:cs="Times New Roman"/>
                <w:sz w:val="24"/>
                <w:szCs w:val="24"/>
              </w:rPr>
            </w:pPr>
          </w:p>
          <w:p w14:paraId="24A2BD9C" w14:textId="77777777" w:rsidR="00336826" w:rsidRPr="00A128AA" w:rsidRDefault="00336826" w:rsidP="00C83806">
            <w:pPr>
              <w:pStyle w:val="ListParagraph"/>
              <w:numPr>
                <w:ilvl w:val="1"/>
                <w:numId w:val="20"/>
              </w:numPr>
              <w:spacing w:after="0" w:line="240" w:lineRule="auto"/>
              <w:rPr>
                <w:rFonts w:cs="Times New Roman"/>
                <w:sz w:val="24"/>
                <w:szCs w:val="24"/>
              </w:rPr>
            </w:pPr>
            <w:r w:rsidRPr="00A128AA">
              <w:rPr>
                <w:rFonts w:cs="Times New Roman"/>
                <w:sz w:val="24"/>
                <w:szCs w:val="24"/>
              </w:rPr>
              <w:t>Multiparty and Team Negotiation</w:t>
            </w:r>
          </w:p>
          <w:p w14:paraId="1250BDD4" w14:textId="77777777" w:rsidR="00336826" w:rsidRPr="00A128AA" w:rsidRDefault="00336826" w:rsidP="00C83806">
            <w:pPr>
              <w:spacing w:after="0" w:line="240" w:lineRule="auto"/>
              <w:rPr>
                <w:rFonts w:cs="Times New Roman"/>
                <w:b/>
                <w:bCs/>
                <w:sz w:val="24"/>
                <w:szCs w:val="24"/>
              </w:rPr>
            </w:pPr>
          </w:p>
        </w:tc>
      </w:tr>
      <w:tr w:rsidR="00336826" w:rsidRPr="00A128AA" w14:paraId="32B342EC"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44F07"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Discuss communication and persuasion skills in negotiation.</w:t>
            </w:r>
          </w:p>
          <w:p w14:paraId="4FF86B9A"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Explain sources and use of power in negotiation.</w:t>
            </w:r>
          </w:p>
          <w:p w14:paraId="0844C54C"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Identify common negotiation tactics and counter-tactics.</w:t>
            </w:r>
          </w:p>
          <w:p w14:paraId="515199A0" w14:textId="77777777" w:rsidR="00336826" w:rsidRPr="00A128AA" w:rsidRDefault="00336826" w:rsidP="00C83806">
            <w:pPr>
              <w:pStyle w:val="ListParagraph"/>
              <w:numPr>
                <w:ilvl w:val="0"/>
                <w:numId w:val="19"/>
              </w:numPr>
              <w:spacing w:after="0" w:line="240" w:lineRule="auto"/>
              <w:ind w:left="343" w:hanging="270"/>
              <w:rPr>
                <w:rFonts w:cs="Times New Roman"/>
                <w:b/>
                <w:bCs/>
                <w:sz w:val="24"/>
                <w:szCs w:val="24"/>
              </w:rPr>
            </w:pPr>
            <w:r w:rsidRPr="00A128AA">
              <w:rPr>
                <w:rFonts w:cs="Times New Roman"/>
                <w:sz w:val="24"/>
                <w:szCs w:val="24"/>
              </w:rPr>
              <w:t>- Discuss the role of emotional intelligence in negotiation.</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F5EA0"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Unit III: Negotiation Skills, Power and Tactics (6 Hours)</w:t>
            </w:r>
          </w:p>
          <w:p w14:paraId="2B5DEF40"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3.1 Communication and Persuasion Skills in Negotiation</w:t>
            </w:r>
          </w:p>
          <w:p w14:paraId="4DB03CE5"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3.2 Sources and Use of Power in Negotiation</w:t>
            </w:r>
          </w:p>
          <w:p w14:paraId="7D1D0470"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3.3 Common Negotiation Tactics and Counter-Tactics</w:t>
            </w:r>
          </w:p>
          <w:p w14:paraId="5D40486D"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3.4 Emotional Intelligence in Negotiation</w:t>
            </w:r>
          </w:p>
          <w:p w14:paraId="062774AA" w14:textId="77777777" w:rsidR="00336826" w:rsidRPr="00A128AA" w:rsidRDefault="00336826" w:rsidP="00C83806">
            <w:pPr>
              <w:spacing w:after="0" w:line="240" w:lineRule="auto"/>
              <w:rPr>
                <w:rFonts w:cs="Times New Roman"/>
                <w:b/>
                <w:bCs/>
                <w:sz w:val="24"/>
                <w:szCs w:val="24"/>
              </w:rPr>
            </w:pPr>
          </w:p>
        </w:tc>
      </w:tr>
      <w:tr w:rsidR="00336826" w:rsidRPr="00A128AA" w14:paraId="4A0BEF74"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B352C"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Discuss the concept and challenges of cross-cultural negotiation.</w:t>
            </w:r>
          </w:p>
          <w:p w14:paraId="08D39FDF"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Compare negotiation styles across cultures, with reference to Nepalese business practices.</w:t>
            </w:r>
          </w:p>
          <w:p w14:paraId="39A8DB0B" w14:textId="77777777" w:rsidR="00336826" w:rsidRPr="00A128AA" w:rsidRDefault="00336826" w:rsidP="00C83806">
            <w:pPr>
              <w:numPr>
                <w:ilvl w:val="0"/>
                <w:numId w:val="19"/>
              </w:numPr>
              <w:spacing w:after="0" w:line="240" w:lineRule="auto"/>
              <w:ind w:left="343" w:hanging="270"/>
              <w:rPr>
                <w:rFonts w:cs="Times New Roman"/>
                <w:b/>
                <w:bCs/>
                <w:sz w:val="24"/>
                <w:szCs w:val="24"/>
              </w:rPr>
            </w:pPr>
            <w:r w:rsidRPr="00A128AA">
              <w:rPr>
                <w:rFonts w:cs="Times New Roman"/>
                <w:sz w:val="24"/>
                <w:szCs w:val="24"/>
              </w:rPr>
              <w:t>Discuss ethical issues and gender dimensions in negotiation.</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81535"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Unit IV: Cross-Cultural and Ethical Issues in Negotiation (5 Hours)</w:t>
            </w:r>
          </w:p>
          <w:p w14:paraId="6B824E6B"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4.1 Concept and Challenges of Cross-Cultural Negotiation</w:t>
            </w:r>
          </w:p>
          <w:p w14:paraId="0107599C"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4.2 Negotiation Styles across Cultures: Reference to Nepalese Business Practices</w:t>
            </w:r>
          </w:p>
          <w:p w14:paraId="1205572B"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4.3 Ethics in Negotiation</w:t>
            </w:r>
          </w:p>
          <w:p w14:paraId="71EDC783"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4.4 Gender and Negotiation</w:t>
            </w:r>
          </w:p>
        </w:tc>
      </w:tr>
      <w:tr w:rsidR="00336826" w:rsidRPr="00A128AA" w14:paraId="283CA588"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EE04F0"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lastRenderedPageBreak/>
              <w:t>Explain the meaning, nature and types of conflict.</w:t>
            </w:r>
          </w:p>
          <w:p w14:paraId="34405630"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Discuss the levels of conflict in organizations.</w:t>
            </w:r>
          </w:p>
          <w:p w14:paraId="2337319A"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Identify the sources and causes of workplace conflict.</w:t>
            </w:r>
          </w:p>
          <w:p w14:paraId="1776A356"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Distinguish between functional and dysfunctional conflict.</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4CB2C"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Unit V: Introduction to Conflict and Conflict Management (6 Hours)</w:t>
            </w:r>
          </w:p>
          <w:p w14:paraId="5ED321E9"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5.1 Meaning, Nature and Types of Conflict</w:t>
            </w:r>
          </w:p>
          <w:p w14:paraId="64C8DA0F"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5.2 Levels of Conflict: Intrapersonal, Interpersonal, Intragroup, Intergroup and Organizational</w:t>
            </w:r>
          </w:p>
          <w:p w14:paraId="0862594E"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5.3 Sources and Causes of Workplace Conflict</w:t>
            </w:r>
          </w:p>
          <w:p w14:paraId="4008AF5F"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5.4 Functional vs. Dysfunctional Conflict</w:t>
            </w:r>
          </w:p>
        </w:tc>
      </w:tr>
      <w:tr w:rsidR="00336826" w:rsidRPr="00A128AA" w14:paraId="067A8A72"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719F7"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Discuss the Thomas-Kilmann conflict handling styles.</w:t>
            </w:r>
          </w:p>
          <w:p w14:paraId="5A9BDE1D"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Explain conflict resolution techniques.</w:t>
            </w:r>
          </w:p>
          <w:p w14:paraId="28A4E005"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Discuss third-party interventions in conflict resolution.</w:t>
            </w:r>
          </w:p>
          <w:p w14:paraId="5832DF5B"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Explain the role of HR in managing conflict.</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F8119"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Unit VI: Conflict Resolution Approaches and Styles (6 Hours)</w:t>
            </w:r>
          </w:p>
          <w:p w14:paraId="11F86A29"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6.1 Thomas-Kilmann Conflict Handling Styles</w:t>
            </w:r>
          </w:p>
          <w:p w14:paraId="020D64B7"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6.2 Conflict Resolution Techniques: Negotiation, Mediation, Arbitration and Conciliation</w:t>
            </w:r>
          </w:p>
          <w:p w14:paraId="56DD6E56"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6.3 Third-Party Interventions in Conflict Resolution</w:t>
            </w:r>
          </w:p>
          <w:p w14:paraId="07DEB962"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6.4 Role of HR in Conflict Management</w:t>
            </w:r>
          </w:p>
        </w:tc>
      </w:tr>
      <w:tr w:rsidR="00336826" w:rsidRPr="00A128AA" w14:paraId="1CA55FED"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DE07A"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Discuss labor-management conflict and industrial disputes in Nepal.</w:t>
            </w:r>
          </w:p>
          <w:p w14:paraId="63397079"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Explain grievance handling procedures.</w:t>
            </w:r>
          </w:p>
          <w:p w14:paraId="2D9CCF17"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Discuss team and interpersonal conflict management.</w:t>
            </w:r>
          </w:p>
          <w:p w14:paraId="73C165DE"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Explain collective bargaining as a conflict resolution mechanism.</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DDE8C"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Unit VII: Workplace and Industrial Conflict in the Nepalese Context (6 Hours)</w:t>
            </w:r>
          </w:p>
          <w:p w14:paraId="5AFF8616"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7.1 Labor-Management Conflict and Industrial Disputes in Nepal</w:t>
            </w:r>
          </w:p>
          <w:p w14:paraId="17C7E30B"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7.2 Grievance Handling Procedures</w:t>
            </w:r>
          </w:p>
          <w:p w14:paraId="6A5DE9CC"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7.3 Team and Interpersonal Conflict Management in Organizations</w:t>
            </w:r>
          </w:p>
          <w:p w14:paraId="2FDF17EB"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7.4 Collective Bargaining as a Conflict Resolution Mechanism</w:t>
            </w:r>
          </w:p>
        </w:tc>
      </w:tr>
      <w:tr w:rsidR="00336826" w:rsidRPr="00A128AA" w14:paraId="3F273D27" w14:textId="77777777" w:rsidTr="00A8759A">
        <w:trPr>
          <w:tblHeader/>
        </w:trPr>
        <w:tc>
          <w:tcPr>
            <w:tcW w:w="3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DBA80"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Apply negotiation and conflict resolution concepts through simulation and case work.</w:t>
            </w:r>
          </w:p>
          <w:p w14:paraId="19C88B35" w14:textId="77777777" w:rsidR="00336826" w:rsidRPr="00A128AA" w:rsidRDefault="00336826" w:rsidP="00C83806">
            <w:pPr>
              <w:numPr>
                <w:ilvl w:val="0"/>
                <w:numId w:val="19"/>
              </w:numPr>
              <w:spacing w:after="0" w:line="240" w:lineRule="auto"/>
              <w:ind w:left="343" w:hanging="270"/>
              <w:rPr>
                <w:rFonts w:cs="Times New Roman"/>
                <w:sz w:val="24"/>
                <w:szCs w:val="24"/>
              </w:rPr>
            </w:pPr>
            <w:r w:rsidRPr="00A128AA">
              <w:rPr>
                <w:rFonts w:cs="Times New Roman"/>
                <w:sz w:val="24"/>
                <w:szCs w:val="24"/>
              </w:rPr>
              <w:t>Develop practical skills in mediation, grievance analysis, and reporting.</w:t>
            </w:r>
          </w:p>
        </w:tc>
        <w:tc>
          <w:tcPr>
            <w:tcW w:w="5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12767" w14:textId="77777777" w:rsidR="00336826" w:rsidRPr="00A128AA" w:rsidRDefault="00336826" w:rsidP="00C83806">
            <w:pPr>
              <w:spacing w:after="0" w:line="240" w:lineRule="auto"/>
              <w:rPr>
                <w:rFonts w:cs="Times New Roman"/>
                <w:b/>
                <w:bCs/>
                <w:sz w:val="24"/>
                <w:szCs w:val="24"/>
              </w:rPr>
            </w:pPr>
            <w:r w:rsidRPr="00A128AA">
              <w:rPr>
                <w:rFonts w:cs="Times New Roman"/>
                <w:b/>
                <w:bCs/>
                <w:sz w:val="24"/>
                <w:szCs w:val="24"/>
              </w:rPr>
              <w:t>Unit VIII: Practical and Applied Work (6 Hours)</w:t>
            </w:r>
          </w:p>
          <w:p w14:paraId="04A16846"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8.1 Negotiation Role Plays and Simulations (Salary Negotiation, Vendor Contract, Union-Management Bargaining)</w:t>
            </w:r>
          </w:p>
          <w:p w14:paraId="3F29EE57"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8.2 Case Study Analysis of Real Negotiation and Conflict Situations</w:t>
            </w:r>
          </w:p>
          <w:p w14:paraId="46A96030"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8.3 Mock Mediation/Arbitration Exercise</w:t>
            </w:r>
          </w:p>
          <w:p w14:paraId="6ADBF072"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8.4 Field Visit / Interview with an HR Manager on Grievance Handling Practices</w:t>
            </w:r>
          </w:p>
          <w:p w14:paraId="12A42B8B" w14:textId="77777777" w:rsidR="00336826" w:rsidRPr="00A128AA" w:rsidRDefault="00336826" w:rsidP="00C83806">
            <w:pPr>
              <w:spacing w:after="0" w:line="240" w:lineRule="auto"/>
              <w:rPr>
                <w:rFonts w:cs="Times New Roman"/>
                <w:sz w:val="24"/>
                <w:szCs w:val="24"/>
              </w:rPr>
            </w:pPr>
            <w:r w:rsidRPr="00A128AA">
              <w:rPr>
                <w:rFonts w:cs="Times New Roman"/>
                <w:sz w:val="24"/>
                <w:szCs w:val="24"/>
              </w:rPr>
              <w:t>8.5 Term Project: Analysis of a Workplace Conflict Case in a Nepalese Organization</w:t>
            </w:r>
          </w:p>
        </w:tc>
      </w:tr>
    </w:tbl>
    <w:p w14:paraId="5F61C9D9" w14:textId="77777777" w:rsidR="00336826" w:rsidRPr="00A128AA" w:rsidRDefault="00336826" w:rsidP="004568C5">
      <w:pPr>
        <w:rPr>
          <w:rFonts w:cs="Times New Roman"/>
          <w:sz w:val="24"/>
          <w:szCs w:val="24"/>
        </w:rPr>
      </w:pPr>
    </w:p>
    <w:p w14:paraId="45896B04" w14:textId="77777777" w:rsidR="00336826" w:rsidRPr="00A128AA" w:rsidRDefault="00336826" w:rsidP="004568C5">
      <w:pPr>
        <w:rPr>
          <w:rFonts w:cs="Times New Roman"/>
          <w:i/>
          <w:iCs/>
          <w:sz w:val="24"/>
          <w:szCs w:val="24"/>
        </w:rPr>
      </w:pPr>
      <w:r w:rsidRPr="00A128AA">
        <w:rPr>
          <w:rFonts w:cs="Times New Roman"/>
          <w:i/>
          <w:iCs/>
          <w:sz w:val="24"/>
          <w:szCs w:val="24"/>
        </w:rPr>
        <w:t>Note: The figures in the parentheses indicate the approximate teaching hours for the respective units.</w:t>
      </w:r>
    </w:p>
    <w:p w14:paraId="4D925435" w14:textId="77777777" w:rsidR="00336826" w:rsidRPr="00A128AA" w:rsidRDefault="00336826" w:rsidP="004568C5">
      <w:pPr>
        <w:rPr>
          <w:rFonts w:cs="Times New Roman"/>
          <w:b/>
          <w:bCs/>
          <w:sz w:val="24"/>
          <w:szCs w:val="24"/>
        </w:rPr>
      </w:pPr>
      <w:r w:rsidRPr="00A128AA">
        <w:rPr>
          <w:rFonts w:cs="Times New Roman"/>
          <w:b/>
          <w:bCs/>
          <w:sz w:val="24"/>
          <w:szCs w:val="24"/>
        </w:rPr>
        <w:t>4. Methods of Instructions</w:t>
      </w:r>
    </w:p>
    <w:p w14:paraId="01B541D6" w14:textId="77777777" w:rsidR="00336826" w:rsidRPr="00A128AA" w:rsidRDefault="00336826" w:rsidP="004568C5">
      <w:pPr>
        <w:rPr>
          <w:rFonts w:cs="Times New Roman"/>
          <w:sz w:val="24"/>
          <w:szCs w:val="24"/>
        </w:rPr>
      </w:pPr>
      <w:r w:rsidRPr="00A128AA">
        <w:rPr>
          <w:rFonts w:cs="Times New Roman"/>
          <w:sz w:val="24"/>
          <w:szCs w:val="24"/>
        </w:rPr>
        <w:t>Lecture, classroom discussion, video display, article review, case analysis, role play, negotiation simulations, mock mediation exercises, field visits, guest lectures by HR/industrial relations practitioners, and group presentations.</w:t>
      </w:r>
    </w:p>
    <w:p w14:paraId="21AB5449" w14:textId="77777777" w:rsidR="00336826" w:rsidRPr="00A128AA" w:rsidRDefault="00336826" w:rsidP="004568C5">
      <w:pPr>
        <w:rPr>
          <w:rFonts w:cs="Times New Roman"/>
          <w:b/>
          <w:bCs/>
          <w:sz w:val="24"/>
          <w:szCs w:val="24"/>
        </w:rPr>
      </w:pPr>
      <w:r w:rsidRPr="00A128AA">
        <w:rPr>
          <w:rFonts w:cs="Times New Roman"/>
          <w:b/>
          <w:bCs/>
          <w:sz w:val="24"/>
          <w:szCs w:val="24"/>
        </w:rPr>
        <w:t>5. Evaluation System and Students' Responsibilities</w:t>
      </w:r>
    </w:p>
    <w:p w14:paraId="44CD2813" w14:textId="77777777" w:rsidR="00336826" w:rsidRPr="00A128AA" w:rsidRDefault="00336826" w:rsidP="004568C5">
      <w:pPr>
        <w:rPr>
          <w:rFonts w:cs="Times New Roman"/>
          <w:b/>
          <w:bCs/>
          <w:sz w:val="24"/>
          <w:szCs w:val="24"/>
        </w:rPr>
      </w:pPr>
      <w:r w:rsidRPr="00A128AA">
        <w:rPr>
          <w:rFonts w:cs="Times New Roman"/>
          <w:b/>
          <w:bCs/>
          <w:sz w:val="24"/>
          <w:szCs w:val="24"/>
        </w:rPr>
        <w:t>5.1 Evaluation System</w:t>
      </w:r>
    </w:p>
    <w:p w14:paraId="156A1947" w14:textId="71F4047E" w:rsidR="00336826" w:rsidRPr="00A128AA" w:rsidRDefault="00336826" w:rsidP="004568C5">
      <w:pPr>
        <w:rPr>
          <w:rFonts w:cs="Times New Roman"/>
          <w:sz w:val="24"/>
          <w:szCs w:val="24"/>
        </w:rPr>
      </w:pPr>
      <w:r w:rsidRPr="00A128AA">
        <w:rPr>
          <w:rFonts w:cs="Times New Roman"/>
          <w:sz w:val="24"/>
          <w:szCs w:val="24"/>
        </w:rPr>
        <w:t>A student's performance in a course is evaluated based on internal evaluation and the semester-end examination. Fifty percent weight is given to the internal evaluation and fifty percent weight to the semester-end examination conducted by the Office of the Controller of Examinations, Pokhara University.</w:t>
      </w:r>
    </w:p>
    <w:p w14:paraId="22588838" w14:textId="77777777" w:rsidR="00336826" w:rsidRPr="00A128AA" w:rsidRDefault="00336826" w:rsidP="004568C5">
      <w:pPr>
        <w:rPr>
          <w:rFonts w:cs="Times New Roman"/>
          <w:sz w:val="24"/>
          <w:szCs w:val="24"/>
        </w:rPr>
      </w:pPr>
      <w:r w:rsidRPr="00A128AA">
        <w:rPr>
          <w:rFonts w:cs="Times New Roman"/>
          <w:b/>
          <w:bCs/>
          <w:sz w:val="24"/>
          <w:szCs w:val="24"/>
        </w:rPr>
        <w:t>5.1.1 Internal Evaluation</w:t>
      </w:r>
    </w:p>
    <w:p w14:paraId="6243C944" w14:textId="77777777" w:rsidR="00336826" w:rsidRPr="00A128AA" w:rsidRDefault="00336826" w:rsidP="004568C5">
      <w:pPr>
        <w:rPr>
          <w:rFonts w:cs="Times New Roman"/>
          <w:sz w:val="24"/>
          <w:szCs w:val="24"/>
        </w:rPr>
      </w:pPr>
      <w:r w:rsidRPr="00A128AA">
        <w:rPr>
          <w:rFonts w:cs="Times New Roman"/>
          <w:sz w:val="24"/>
          <w:szCs w:val="24"/>
        </w:rPr>
        <w:t>The internal evaluation is based on a continuous evaluation process. The internal evaluation components and their respective weights may vary according to the nature and objectives of the course. An evaluation plan should be prepared by the faculty and shared with the students at the beginning of the course.</w:t>
      </w:r>
    </w:p>
    <w:p w14:paraId="098E42AB" w14:textId="77777777" w:rsidR="00336826" w:rsidRPr="00A128AA" w:rsidRDefault="00336826" w:rsidP="004568C5">
      <w:pPr>
        <w:rPr>
          <w:rFonts w:cs="Times New Roman"/>
          <w:sz w:val="24"/>
          <w:szCs w:val="24"/>
        </w:rPr>
      </w:pPr>
      <w:r w:rsidRPr="00A128AA">
        <w:rPr>
          <w:rFonts w:cs="Times New Roman"/>
          <w:sz w:val="24"/>
          <w:szCs w:val="24"/>
        </w:rPr>
        <w:t>The internal evaluation components may consist of any combination of written tests, quizzes, oral tests, workshops, assignments, term papers, project work, negotiation/mediation simulation performance, case study analysis and discussion, open-book tests, class participation, and any other tests deemed suitable by the faculty. At least one component should assess a student's performance in the negotiation role plays or simulation exercises outlined in Unit VIII.</w:t>
      </w:r>
    </w:p>
    <w:p w14:paraId="6F82A498" w14:textId="77777777" w:rsidR="00336826" w:rsidRPr="00A128AA" w:rsidRDefault="00336826" w:rsidP="004568C5">
      <w:pPr>
        <w:rPr>
          <w:rFonts w:cs="Times New Roman"/>
          <w:sz w:val="24"/>
          <w:szCs w:val="24"/>
        </w:rPr>
      </w:pPr>
      <w:r w:rsidRPr="00A128AA">
        <w:rPr>
          <w:rFonts w:cs="Times New Roman"/>
          <w:b/>
          <w:bCs/>
          <w:sz w:val="24"/>
          <w:szCs w:val="24"/>
        </w:rPr>
        <w:t>5.1.2 Semester End Examinations</w:t>
      </w:r>
    </w:p>
    <w:p w14:paraId="2158E67C" w14:textId="77777777" w:rsidR="00336826" w:rsidRPr="00A128AA" w:rsidRDefault="00336826" w:rsidP="004568C5">
      <w:pPr>
        <w:rPr>
          <w:rFonts w:cs="Times New Roman"/>
          <w:sz w:val="24"/>
          <w:szCs w:val="24"/>
        </w:rPr>
      </w:pPr>
      <w:r w:rsidRPr="00A128AA">
        <w:rPr>
          <w:rFonts w:cs="Times New Roman"/>
          <w:sz w:val="24"/>
          <w:szCs w:val="24"/>
        </w:rPr>
        <w:t>There will be a semester-end examination at the end of the semester conducted by the Office of the Controller of Examinations, Pokhara University. It carries 50 percent weight of the total evaluation.</w:t>
      </w:r>
    </w:p>
    <w:p w14:paraId="09BC6253" w14:textId="77777777" w:rsidR="00336826" w:rsidRPr="00A128AA" w:rsidRDefault="00336826" w:rsidP="004568C5">
      <w:pPr>
        <w:rPr>
          <w:rFonts w:cs="Times New Roman"/>
          <w:b/>
          <w:bCs/>
          <w:sz w:val="24"/>
          <w:szCs w:val="24"/>
        </w:rPr>
      </w:pPr>
      <w:r w:rsidRPr="00A128AA">
        <w:rPr>
          <w:rFonts w:cs="Times New Roman"/>
          <w:b/>
          <w:bCs/>
          <w:sz w:val="24"/>
          <w:szCs w:val="24"/>
        </w:rPr>
        <w:t>5.2 Students' Responsibilities</w:t>
      </w:r>
    </w:p>
    <w:p w14:paraId="1B14CC2B" w14:textId="77777777" w:rsidR="00336826" w:rsidRPr="00A128AA" w:rsidRDefault="00336826" w:rsidP="004568C5">
      <w:pPr>
        <w:rPr>
          <w:rFonts w:cs="Times New Roman"/>
          <w:sz w:val="24"/>
          <w:szCs w:val="24"/>
        </w:rPr>
      </w:pPr>
      <w:r w:rsidRPr="00A128AA">
        <w:rPr>
          <w:rFonts w:cs="Times New Roman"/>
          <w:sz w:val="24"/>
          <w:szCs w:val="24"/>
        </w:rPr>
        <w:t xml:space="preserve">Each student must secure at least 45 percent marks in the internal evaluation with 80 percent attendance in the class to appear in the Semester End Examination. Failing to obtain such score will be given NOT QUALIFIED (NQ), and the student will not be </w:t>
      </w:r>
      <w:r w:rsidRPr="00A128AA">
        <w:rPr>
          <w:rFonts w:cs="Times New Roman"/>
          <w:sz w:val="24"/>
          <w:szCs w:val="24"/>
        </w:rPr>
        <w:lastRenderedPageBreak/>
        <w:t>eligible to appear in the Semester End Examination.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is no provision for a re-exam.</w:t>
      </w:r>
    </w:p>
    <w:p w14:paraId="07E94213" w14:textId="77777777" w:rsidR="00336826" w:rsidRPr="00A128AA" w:rsidRDefault="00336826" w:rsidP="004568C5">
      <w:pPr>
        <w:rPr>
          <w:rFonts w:cs="Times New Roman"/>
          <w:sz w:val="24"/>
          <w:szCs w:val="24"/>
        </w:rPr>
      </w:pPr>
      <w:r w:rsidRPr="00A128AA">
        <w:rPr>
          <w:rFonts w:cs="Times New Roman"/>
          <w:sz w:val="24"/>
          <w:szCs w:val="24"/>
        </w:rPr>
        <w:t>6. Prescribed Books and References</w:t>
      </w:r>
    </w:p>
    <w:p w14:paraId="69427F14" w14:textId="77777777" w:rsidR="00336826" w:rsidRPr="00A128AA" w:rsidRDefault="00336826" w:rsidP="004568C5">
      <w:pPr>
        <w:rPr>
          <w:rFonts w:cs="Times New Roman"/>
          <w:sz w:val="24"/>
          <w:szCs w:val="24"/>
        </w:rPr>
      </w:pPr>
      <w:r w:rsidRPr="00A128AA">
        <w:rPr>
          <w:rFonts w:cs="Times New Roman"/>
          <w:b/>
          <w:bCs/>
          <w:sz w:val="24"/>
          <w:szCs w:val="24"/>
        </w:rPr>
        <w:t>Textbooks</w:t>
      </w:r>
    </w:p>
    <w:p w14:paraId="4CBE72E8" w14:textId="77777777" w:rsidR="00336826" w:rsidRPr="00A128AA" w:rsidRDefault="00336826" w:rsidP="00336826">
      <w:pPr>
        <w:numPr>
          <w:ilvl w:val="0"/>
          <w:numId w:val="17"/>
        </w:numPr>
        <w:spacing w:after="0" w:line="240" w:lineRule="auto"/>
        <w:rPr>
          <w:rFonts w:cs="Times New Roman"/>
          <w:sz w:val="24"/>
          <w:szCs w:val="24"/>
        </w:rPr>
      </w:pPr>
      <w:r w:rsidRPr="00A128AA">
        <w:rPr>
          <w:rFonts w:cs="Times New Roman"/>
          <w:sz w:val="24"/>
          <w:szCs w:val="24"/>
        </w:rPr>
        <w:t xml:space="preserve">Lewicki, R. J., Saunders, D. M., &amp; Barry, B. (Latest ed.). </w:t>
      </w:r>
      <w:r w:rsidRPr="00A128AA">
        <w:rPr>
          <w:rFonts w:cs="Times New Roman"/>
          <w:i/>
          <w:iCs/>
          <w:sz w:val="24"/>
          <w:szCs w:val="24"/>
        </w:rPr>
        <w:t>Negotiation</w:t>
      </w:r>
      <w:r w:rsidRPr="00A128AA">
        <w:rPr>
          <w:rFonts w:cs="Times New Roman"/>
          <w:sz w:val="24"/>
          <w:szCs w:val="24"/>
        </w:rPr>
        <w:t>. McGraw-Hill Education.</w:t>
      </w:r>
    </w:p>
    <w:p w14:paraId="414AFAEF" w14:textId="77777777" w:rsidR="00336826" w:rsidRPr="00A128AA" w:rsidRDefault="00336826" w:rsidP="00336826">
      <w:pPr>
        <w:numPr>
          <w:ilvl w:val="0"/>
          <w:numId w:val="17"/>
        </w:numPr>
        <w:spacing w:after="0" w:line="240" w:lineRule="auto"/>
        <w:rPr>
          <w:rFonts w:cs="Times New Roman"/>
          <w:sz w:val="24"/>
          <w:szCs w:val="24"/>
        </w:rPr>
      </w:pPr>
      <w:r w:rsidRPr="00A128AA">
        <w:rPr>
          <w:rFonts w:cs="Times New Roman"/>
          <w:sz w:val="24"/>
          <w:szCs w:val="24"/>
        </w:rPr>
        <w:t xml:space="preserve">Rahim, M. A. (Latest ed.). </w:t>
      </w:r>
      <w:r w:rsidRPr="00A128AA">
        <w:rPr>
          <w:rFonts w:cs="Times New Roman"/>
          <w:i/>
          <w:iCs/>
          <w:sz w:val="24"/>
          <w:szCs w:val="24"/>
        </w:rPr>
        <w:t>Managing Conflict in Organizations</w:t>
      </w:r>
      <w:r w:rsidRPr="00A128AA">
        <w:rPr>
          <w:rFonts w:cs="Times New Roman"/>
          <w:sz w:val="24"/>
          <w:szCs w:val="24"/>
        </w:rPr>
        <w:t>. Transaction Publishers.</w:t>
      </w:r>
    </w:p>
    <w:p w14:paraId="58750375" w14:textId="77777777" w:rsidR="00336826" w:rsidRPr="00A128AA" w:rsidRDefault="00336826" w:rsidP="004568C5">
      <w:pPr>
        <w:rPr>
          <w:rFonts w:cs="Times New Roman"/>
          <w:sz w:val="24"/>
          <w:szCs w:val="24"/>
        </w:rPr>
      </w:pPr>
      <w:r w:rsidRPr="00A128AA">
        <w:rPr>
          <w:rFonts w:cs="Times New Roman"/>
          <w:b/>
          <w:bCs/>
          <w:sz w:val="24"/>
          <w:szCs w:val="24"/>
        </w:rPr>
        <w:t>References</w:t>
      </w:r>
    </w:p>
    <w:p w14:paraId="0BA937F0"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 xml:space="preserve">Fisher, R., Ury, W., &amp; Patton, B. (Latest ed.). </w:t>
      </w:r>
      <w:r w:rsidRPr="00A128AA">
        <w:rPr>
          <w:rFonts w:cs="Times New Roman"/>
          <w:i/>
          <w:iCs/>
          <w:sz w:val="24"/>
          <w:szCs w:val="24"/>
        </w:rPr>
        <w:t>Getting to Yes: Negotiating Agreement Without Giving In</w:t>
      </w:r>
      <w:r w:rsidRPr="00A128AA">
        <w:rPr>
          <w:rFonts w:cs="Times New Roman"/>
          <w:sz w:val="24"/>
          <w:szCs w:val="24"/>
        </w:rPr>
        <w:t>. Penguin Books.</w:t>
      </w:r>
    </w:p>
    <w:p w14:paraId="75D3A80F"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 xml:space="preserve">Thomas, K. W. (1976). Conflict and Conflict Management. In M. D. Dunnette (Ed.), </w:t>
      </w:r>
      <w:r w:rsidRPr="00A128AA">
        <w:rPr>
          <w:rFonts w:cs="Times New Roman"/>
          <w:i/>
          <w:iCs/>
          <w:sz w:val="24"/>
          <w:szCs w:val="24"/>
        </w:rPr>
        <w:t>Handbook of Industrial and Organizational Psychology</w:t>
      </w:r>
      <w:r w:rsidRPr="00A128AA">
        <w:rPr>
          <w:rFonts w:cs="Times New Roman"/>
          <w:sz w:val="24"/>
          <w:szCs w:val="24"/>
        </w:rPr>
        <w:t>. Rand McNally.</w:t>
      </w:r>
    </w:p>
    <w:p w14:paraId="53E3384A"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 xml:space="preserve">Thompson, L. (Latest ed.). </w:t>
      </w:r>
      <w:r w:rsidRPr="00A128AA">
        <w:rPr>
          <w:rFonts w:cs="Times New Roman"/>
          <w:i/>
          <w:iCs/>
          <w:sz w:val="24"/>
          <w:szCs w:val="24"/>
        </w:rPr>
        <w:t>The Mind and Heart of the Negotiator</w:t>
      </w:r>
      <w:r w:rsidRPr="00A128AA">
        <w:rPr>
          <w:rFonts w:cs="Times New Roman"/>
          <w:sz w:val="24"/>
          <w:szCs w:val="24"/>
        </w:rPr>
        <w:t>. Pearson Education.</w:t>
      </w:r>
    </w:p>
    <w:p w14:paraId="4EF35E00"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 xml:space="preserve">Robbins, S. P., &amp; Judge, T. A. (Latest ed.). </w:t>
      </w:r>
      <w:r w:rsidRPr="00A128AA">
        <w:rPr>
          <w:rFonts w:cs="Times New Roman"/>
          <w:i/>
          <w:iCs/>
          <w:sz w:val="24"/>
          <w:szCs w:val="24"/>
        </w:rPr>
        <w:t>Organizational Behavior</w:t>
      </w:r>
      <w:r w:rsidRPr="00A128AA">
        <w:rPr>
          <w:rFonts w:cs="Times New Roman"/>
          <w:sz w:val="24"/>
          <w:szCs w:val="24"/>
        </w:rPr>
        <w:t xml:space="preserve"> (Chapters on Conflict and Negotiation). Pearson Education.</w:t>
      </w:r>
    </w:p>
    <w:p w14:paraId="696A0E26"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 xml:space="preserve">Government of Nepal (2074/2017). </w:t>
      </w:r>
      <w:r w:rsidRPr="00A128AA">
        <w:rPr>
          <w:rFonts w:cs="Times New Roman"/>
          <w:i/>
          <w:iCs/>
          <w:sz w:val="24"/>
          <w:szCs w:val="24"/>
        </w:rPr>
        <w:t>The Labor Act, 2074</w:t>
      </w:r>
      <w:r w:rsidRPr="00A128AA">
        <w:rPr>
          <w:rFonts w:cs="Times New Roman"/>
          <w:sz w:val="24"/>
          <w:szCs w:val="24"/>
        </w:rPr>
        <w:t xml:space="preserve"> (provisions on grievance handling and dispute settlement).</w:t>
      </w:r>
    </w:p>
    <w:p w14:paraId="24ADB414"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 xml:space="preserve">Government of Nepal (2049/1992). </w:t>
      </w:r>
      <w:r w:rsidRPr="00A128AA">
        <w:rPr>
          <w:rFonts w:cs="Times New Roman"/>
          <w:i/>
          <w:iCs/>
          <w:sz w:val="24"/>
          <w:szCs w:val="24"/>
        </w:rPr>
        <w:t>Trade Union Act, 2049</w:t>
      </w:r>
      <w:r w:rsidRPr="00A128AA">
        <w:rPr>
          <w:rFonts w:cs="Times New Roman"/>
          <w:sz w:val="24"/>
          <w:szCs w:val="24"/>
        </w:rPr>
        <w:t>.</w:t>
      </w:r>
    </w:p>
    <w:p w14:paraId="36E228CD"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 xml:space="preserve">Selected articles from Nepalese management journals (e.g., </w:t>
      </w:r>
      <w:r w:rsidRPr="00A128AA">
        <w:rPr>
          <w:rFonts w:cs="Times New Roman"/>
          <w:i/>
          <w:iCs/>
          <w:sz w:val="24"/>
          <w:szCs w:val="24"/>
        </w:rPr>
        <w:t>Journal of Business and Management Research</w:t>
      </w:r>
      <w:r w:rsidRPr="00A128AA">
        <w:rPr>
          <w:rFonts w:cs="Times New Roman"/>
          <w:sz w:val="24"/>
          <w:szCs w:val="24"/>
        </w:rPr>
        <w:t>) and NEPJOL-indexed publications on industrial relations and workplace conflict in Nepal.</w:t>
      </w:r>
    </w:p>
    <w:p w14:paraId="1D440988" w14:textId="77777777" w:rsidR="00336826" w:rsidRPr="00A128AA" w:rsidRDefault="00336826" w:rsidP="00336826">
      <w:pPr>
        <w:numPr>
          <w:ilvl w:val="0"/>
          <w:numId w:val="18"/>
        </w:numPr>
        <w:spacing w:after="0" w:line="240" w:lineRule="auto"/>
        <w:rPr>
          <w:rFonts w:cs="Times New Roman"/>
          <w:sz w:val="24"/>
          <w:szCs w:val="24"/>
        </w:rPr>
      </w:pPr>
      <w:r w:rsidRPr="00A128AA">
        <w:rPr>
          <w:rFonts w:cs="Times New Roman"/>
          <w:sz w:val="24"/>
          <w:szCs w:val="24"/>
        </w:rPr>
        <w:t>Current business dailies (Kantipur, The Kathmandu Post, Republica) for case material on negotiation and labor disputes in Nepalese organizations.</w:t>
      </w:r>
    </w:p>
    <w:p w14:paraId="562E5DB4" w14:textId="77777777" w:rsidR="00336826" w:rsidRPr="00A128AA" w:rsidRDefault="00336826" w:rsidP="004568C5">
      <w:pPr>
        <w:rPr>
          <w:rFonts w:cs="Times New Roman"/>
          <w:sz w:val="24"/>
          <w:szCs w:val="24"/>
        </w:rPr>
      </w:pPr>
    </w:p>
    <w:p w14:paraId="6546B871" w14:textId="77777777" w:rsidR="00122DF5" w:rsidRPr="00A128AA" w:rsidRDefault="00122DF5">
      <w:pPr>
        <w:rPr>
          <w:rFonts w:cs="Times New Roman"/>
          <w:b/>
          <w:bCs/>
          <w:sz w:val="24"/>
          <w:szCs w:val="24"/>
        </w:rPr>
      </w:pPr>
      <w:r w:rsidRPr="00A128AA">
        <w:rPr>
          <w:rFonts w:cs="Times New Roman"/>
          <w:b/>
          <w:bCs/>
          <w:sz w:val="24"/>
          <w:szCs w:val="24"/>
        </w:rPr>
        <w:br w:type="page"/>
      </w:r>
    </w:p>
    <w:p w14:paraId="06C4699A" w14:textId="3E8DE994" w:rsidR="00336826" w:rsidRPr="00A128AA" w:rsidRDefault="00336826">
      <w:pPr>
        <w:jc w:val="center"/>
        <w:rPr>
          <w:rFonts w:cs="Times New Roman"/>
          <w:sz w:val="24"/>
          <w:szCs w:val="24"/>
        </w:rPr>
      </w:pPr>
      <w:r w:rsidRPr="00A128AA">
        <w:rPr>
          <w:rFonts w:cs="Times New Roman"/>
          <w:b/>
          <w:bCs/>
          <w:sz w:val="24"/>
          <w:szCs w:val="24"/>
        </w:rPr>
        <w:lastRenderedPageBreak/>
        <w:t>Pokhara University</w:t>
      </w:r>
    </w:p>
    <w:p w14:paraId="3813E887" w14:textId="77777777" w:rsidR="00336826" w:rsidRPr="00A128AA" w:rsidRDefault="00336826">
      <w:pPr>
        <w:jc w:val="center"/>
        <w:rPr>
          <w:rFonts w:cs="Times New Roman"/>
          <w:sz w:val="24"/>
          <w:szCs w:val="24"/>
        </w:rPr>
      </w:pPr>
      <w:r w:rsidRPr="00A128AA">
        <w:rPr>
          <w:rFonts w:cs="Times New Roman"/>
          <w:b/>
          <w:bCs/>
          <w:sz w:val="24"/>
          <w:szCs w:val="24"/>
        </w:rPr>
        <w:t>Faculty of Management Studies</w:t>
      </w:r>
    </w:p>
    <w:p w14:paraId="6ECC43A1" w14:textId="3C94190D" w:rsidR="00336826" w:rsidRPr="00A128AA" w:rsidRDefault="00336826" w:rsidP="000862C3">
      <w:pPr>
        <w:tabs>
          <w:tab w:val="left" w:pos="6390"/>
        </w:tabs>
        <w:spacing w:after="0" w:line="240" w:lineRule="auto"/>
        <w:rPr>
          <w:rFonts w:cs="Times New Roman"/>
          <w:sz w:val="24"/>
          <w:szCs w:val="24"/>
        </w:rPr>
      </w:pPr>
      <w:r w:rsidRPr="00A128AA">
        <w:rPr>
          <w:rFonts w:cs="Times New Roman"/>
          <w:b/>
          <w:bCs/>
          <w:sz w:val="24"/>
          <w:szCs w:val="24"/>
        </w:rPr>
        <w:t xml:space="preserve">Course code: </w:t>
      </w:r>
      <w:r w:rsidRPr="006729F2">
        <w:rPr>
          <w:rFonts w:cs="Times New Roman"/>
          <w:sz w:val="24"/>
          <w:szCs w:val="24"/>
        </w:rPr>
        <w:t>HRM 314</w:t>
      </w:r>
      <w:r w:rsidRPr="00A128AA">
        <w:rPr>
          <w:rFonts w:cs="Times New Roman"/>
          <w:sz w:val="24"/>
          <w:szCs w:val="24"/>
        </w:rPr>
        <w:tab/>
        <w:t>Full marks: 100</w:t>
      </w:r>
    </w:p>
    <w:p w14:paraId="2D4B675C" w14:textId="1891D593" w:rsidR="00336826" w:rsidRPr="00A128AA" w:rsidRDefault="00336826" w:rsidP="000862C3">
      <w:pPr>
        <w:tabs>
          <w:tab w:val="left" w:pos="6390"/>
        </w:tabs>
        <w:spacing w:after="0" w:line="240" w:lineRule="auto"/>
        <w:rPr>
          <w:rFonts w:cs="Times New Roman"/>
          <w:sz w:val="24"/>
          <w:szCs w:val="24"/>
        </w:rPr>
      </w:pPr>
      <w:r w:rsidRPr="00A128AA">
        <w:rPr>
          <w:rFonts w:cs="Times New Roman"/>
          <w:b/>
          <w:bCs/>
          <w:sz w:val="24"/>
          <w:szCs w:val="24"/>
        </w:rPr>
        <w:t>Course title: Performance Appraisal</w:t>
      </w:r>
      <w:r w:rsidRPr="00A128AA">
        <w:rPr>
          <w:rFonts w:cs="Times New Roman"/>
          <w:sz w:val="24"/>
          <w:szCs w:val="24"/>
        </w:rPr>
        <w:tab/>
        <w:t>Pass marks: 45</w:t>
      </w:r>
    </w:p>
    <w:p w14:paraId="40C8EF3E" w14:textId="2DBB37AE" w:rsidR="00336826" w:rsidRPr="00A128AA" w:rsidRDefault="00336826" w:rsidP="000862C3">
      <w:pPr>
        <w:tabs>
          <w:tab w:val="left" w:pos="6390"/>
        </w:tabs>
        <w:spacing w:after="0" w:line="240" w:lineRule="auto"/>
        <w:rPr>
          <w:rFonts w:cs="Times New Roman"/>
          <w:sz w:val="24"/>
          <w:szCs w:val="24"/>
        </w:rPr>
      </w:pPr>
      <w:r w:rsidRPr="00A128AA">
        <w:rPr>
          <w:rFonts w:cs="Times New Roman"/>
          <w:sz w:val="24"/>
          <w:szCs w:val="24"/>
        </w:rPr>
        <w:t xml:space="preserve">Nature of the course: Theory &amp; Practical </w:t>
      </w:r>
      <w:r w:rsidRPr="00A128AA">
        <w:rPr>
          <w:rFonts w:cs="Times New Roman"/>
          <w:sz w:val="24"/>
          <w:szCs w:val="24"/>
        </w:rPr>
        <w:tab/>
        <w:t>Credit hours: 3.0</w:t>
      </w:r>
    </w:p>
    <w:p w14:paraId="778EE78D" w14:textId="0253C86F" w:rsidR="00336826" w:rsidRPr="00A128AA" w:rsidRDefault="00336826" w:rsidP="000862C3">
      <w:pPr>
        <w:tabs>
          <w:tab w:val="left" w:pos="6390"/>
        </w:tabs>
        <w:spacing w:after="0" w:line="240" w:lineRule="auto"/>
        <w:rPr>
          <w:rFonts w:cs="Times New Roman"/>
          <w:sz w:val="24"/>
          <w:szCs w:val="24"/>
        </w:rPr>
      </w:pPr>
      <w:r w:rsidRPr="00A128AA">
        <w:rPr>
          <w:rFonts w:cs="Times New Roman"/>
          <w:sz w:val="24"/>
          <w:szCs w:val="24"/>
        </w:rPr>
        <w:t>Concentration: Human Resource Management</w:t>
      </w:r>
      <w:r w:rsidRPr="00A128AA">
        <w:rPr>
          <w:rFonts w:cs="Times New Roman"/>
          <w:sz w:val="24"/>
          <w:szCs w:val="24"/>
        </w:rPr>
        <w:tab/>
        <w:t xml:space="preserve">Total hours: 48 </w:t>
      </w:r>
    </w:p>
    <w:p w14:paraId="4055F7BF" w14:textId="0E00EF0D" w:rsidR="00336826" w:rsidRPr="00A128AA" w:rsidRDefault="00336826" w:rsidP="000862C3">
      <w:pPr>
        <w:tabs>
          <w:tab w:val="left" w:pos="6390"/>
        </w:tabs>
        <w:spacing w:after="0" w:line="240" w:lineRule="auto"/>
        <w:rPr>
          <w:rFonts w:cs="Times New Roman"/>
          <w:sz w:val="24"/>
          <w:szCs w:val="24"/>
        </w:rPr>
      </w:pPr>
      <w:r w:rsidRPr="00A128AA">
        <w:rPr>
          <w:rFonts w:cs="Times New Roman"/>
          <w:sz w:val="24"/>
          <w:szCs w:val="24"/>
        </w:rPr>
        <w:t>Level: Bachelor</w:t>
      </w:r>
      <w:r w:rsidRPr="00A128AA">
        <w:rPr>
          <w:rFonts w:cs="Times New Roman"/>
          <w:sz w:val="24"/>
          <w:szCs w:val="24"/>
        </w:rPr>
        <w:tab/>
        <w:t>Program: BBA</w:t>
      </w:r>
    </w:p>
    <w:p w14:paraId="0A793F0D" w14:textId="77777777" w:rsidR="004073E6" w:rsidRDefault="004073E6" w:rsidP="00B60AB0">
      <w:pPr>
        <w:tabs>
          <w:tab w:val="left" w:pos="450"/>
        </w:tabs>
        <w:spacing w:after="60"/>
        <w:rPr>
          <w:rFonts w:cs="Times New Roman"/>
          <w:b/>
          <w:bCs/>
          <w:sz w:val="24"/>
          <w:szCs w:val="24"/>
        </w:rPr>
      </w:pPr>
    </w:p>
    <w:p w14:paraId="62FC7D80" w14:textId="09DD5101" w:rsidR="00336826" w:rsidRPr="00A128AA" w:rsidRDefault="00336826" w:rsidP="00B60AB0">
      <w:pPr>
        <w:tabs>
          <w:tab w:val="left" w:pos="450"/>
        </w:tabs>
        <w:spacing w:after="60"/>
        <w:rPr>
          <w:rFonts w:cs="Times New Roman"/>
          <w:b/>
          <w:bCs/>
          <w:sz w:val="24"/>
          <w:szCs w:val="24"/>
        </w:rPr>
      </w:pPr>
      <w:r w:rsidRPr="00A128AA">
        <w:rPr>
          <w:rFonts w:cs="Times New Roman"/>
          <w:b/>
          <w:bCs/>
          <w:sz w:val="24"/>
          <w:szCs w:val="24"/>
        </w:rPr>
        <w:t>1.</w:t>
      </w:r>
      <w:r w:rsidRPr="00A128AA">
        <w:rPr>
          <w:rFonts w:cs="Times New Roman"/>
          <w:b/>
          <w:bCs/>
          <w:sz w:val="24"/>
          <w:szCs w:val="24"/>
        </w:rPr>
        <w:tab/>
        <w:t>Course Description</w:t>
      </w:r>
    </w:p>
    <w:p w14:paraId="0B6793A9" w14:textId="1350AA2B" w:rsidR="00336826" w:rsidRPr="00A128AA" w:rsidRDefault="00336826" w:rsidP="001F59AA">
      <w:pPr>
        <w:spacing w:after="60"/>
        <w:jc w:val="both"/>
        <w:rPr>
          <w:rFonts w:cs="Times New Roman"/>
          <w:sz w:val="24"/>
          <w:szCs w:val="24"/>
        </w:rPr>
      </w:pPr>
      <w:r w:rsidRPr="00A128AA">
        <w:rPr>
          <w:rFonts w:cs="Times New Roman"/>
          <w:sz w:val="24"/>
          <w:szCs w:val="24"/>
        </w:rPr>
        <w:t>This course provides a practical, applied exploration of the principles, methods, and strategic importance of performance appraisal within organizations operating in Nepal. It equips students with the technical skills to design appraisal systems and the soft skills to deliver constructive feedback, using real appraisal forms, role-plays, and case comparisons drawn from Nepali banks, government offices, hotels, and NGOs. By examining the evolution from traditional rating scales to modern continuous performance management, students learn to align individual performance with organizational goals, foster a supportive feedback environment suited to Nepal's hierarchical and relationship-based workplace culture, and navigate the legal and ethical complexities of appraisal under the Labour Act, 2074 and Nepal's civil service regulations, alongside global practice.</w:t>
      </w:r>
    </w:p>
    <w:p w14:paraId="1F986D0C" w14:textId="77777777" w:rsidR="00336826" w:rsidRPr="00A128AA" w:rsidRDefault="00336826" w:rsidP="00043B6A">
      <w:pPr>
        <w:tabs>
          <w:tab w:val="left" w:pos="450"/>
        </w:tabs>
        <w:spacing w:after="60"/>
        <w:ind w:left="450" w:hanging="450"/>
        <w:jc w:val="both"/>
        <w:rPr>
          <w:rFonts w:cs="Times New Roman"/>
          <w:b/>
          <w:bCs/>
          <w:sz w:val="24"/>
          <w:szCs w:val="24"/>
        </w:rPr>
      </w:pPr>
      <w:r w:rsidRPr="00A128AA">
        <w:rPr>
          <w:rFonts w:cs="Times New Roman"/>
          <w:b/>
          <w:bCs/>
          <w:sz w:val="24"/>
          <w:szCs w:val="24"/>
        </w:rPr>
        <w:t>2.</w:t>
      </w:r>
      <w:r w:rsidRPr="00A128AA">
        <w:rPr>
          <w:rFonts w:cs="Times New Roman"/>
          <w:b/>
          <w:bCs/>
          <w:sz w:val="24"/>
          <w:szCs w:val="24"/>
        </w:rPr>
        <w:tab/>
        <w:t>General Objectives</w:t>
      </w:r>
    </w:p>
    <w:p w14:paraId="359C371B" w14:textId="77777777" w:rsidR="00336826" w:rsidRPr="00A128AA" w:rsidRDefault="00336826" w:rsidP="00043B6A">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Provide an overview of the fundamental principles, roles, and methods involved in evaluating employee performance</w:t>
      </w:r>
    </w:p>
    <w:p w14:paraId="44FAE72B" w14:textId="77777777" w:rsidR="00336826" w:rsidRPr="00A128AA" w:rsidRDefault="00336826" w:rsidP="00043B6A">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Analyze the cognitive and motivational factors that influence the accuracy and fairness of performance judgments, including biases common in Nepal's hierarchical workplace culture</w:t>
      </w:r>
    </w:p>
    <w:p w14:paraId="688326B9" w14:textId="77777777" w:rsidR="00336826" w:rsidRPr="00A128AA" w:rsidRDefault="00336826" w:rsidP="00043B6A">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Evaluate and apply appraisal techniques (BARS, MBO, 360-degree feedback) to real Nepali job roles, informing decisions on promotion, compensation, and development</w:t>
      </w:r>
    </w:p>
    <w:p w14:paraId="0A7179B3" w14:textId="77777777" w:rsidR="00336826" w:rsidRPr="00A128AA" w:rsidRDefault="00336826" w:rsidP="00043B6A">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Explore the social and organizational context of appraisal, focusing on the feedback environment and organizational justice (distributive, procedural, interactional)</w:t>
      </w:r>
    </w:p>
    <w:p w14:paraId="3E56907C" w14:textId="77777777" w:rsidR="00336826" w:rsidRPr="00A128AA" w:rsidRDefault="00336826" w:rsidP="00043B6A">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Recognize and address modern challenges such as rater bias, remote and gig-economy performance monitoring (e.g., ride-hailing and delivery platforms operating in Nepal), and the legal implications of appraisal</w:t>
      </w:r>
    </w:p>
    <w:p w14:paraId="19F1B154" w14:textId="6EE1F920" w:rsidR="00336826" w:rsidRPr="00A128AA" w:rsidRDefault="00336826" w:rsidP="00043B6A">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Compare and critique actual performance appraisal practices used in Nepal's private, banking, civil service, and non-profit sectors</w:t>
      </w:r>
      <w:r w:rsidR="00592B29" w:rsidRPr="00A128AA">
        <w:rPr>
          <w:rFonts w:cs="Times New Roman"/>
          <w:sz w:val="24"/>
          <w:szCs w:val="24"/>
        </w:rPr>
        <w:t>.</w:t>
      </w:r>
    </w:p>
    <w:p w14:paraId="3EE1A3F4" w14:textId="77777777" w:rsidR="00592B29" w:rsidRPr="00A128AA" w:rsidRDefault="00592B29" w:rsidP="00043B6A">
      <w:pPr>
        <w:tabs>
          <w:tab w:val="left" w:pos="450"/>
        </w:tabs>
        <w:spacing w:after="60"/>
        <w:ind w:left="720" w:hanging="720"/>
        <w:jc w:val="both"/>
        <w:rPr>
          <w:rFonts w:cs="Times New Roman"/>
          <w:sz w:val="24"/>
          <w:szCs w:val="24"/>
        </w:rPr>
      </w:pPr>
    </w:p>
    <w:p w14:paraId="640C74D1" w14:textId="77777777" w:rsidR="00592B29" w:rsidRPr="00A128AA" w:rsidRDefault="00592B29" w:rsidP="00043B6A">
      <w:pPr>
        <w:tabs>
          <w:tab w:val="left" w:pos="450"/>
        </w:tabs>
        <w:spacing w:after="60"/>
        <w:ind w:left="720" w:hanging="720"/>
        <w:jc w:val="both"/>
        <w:rPr>
          <w:rFonts w:cs="Times New Roman"/>
          <w:sz w:val="24"/>
          <w:szCs w:val="24"/>
        </w:rPr>
      </w:pPr>
    </w:p>
    <w:p w14:paraId="682C938B" w14:textId="77777777" w:rsidR="00336826" w:rsidRPr="00A128AA" w:rsidRDefault="00336826" w:rsidP="00043B6A">
      <w:pPr>
        <w:tabs>
          <w:tab w:val="left" w:pos="450"/>
        </w:tabs>
        <w:spacing w:after="60"/>
        <w:ind w:left="720" w:hanging="720"/>
        <w:jc w:val="both"/>
        <w:rPr>
          <w:rFonts w:cs="Times New Roman"/>
          <w:sz w:val="24"/>
          <w:szCs w:val="24"/>
        </w:rPr>
      </w:pPr>
      <w:r w:rsidRPr="00A128AA">
        <w:rPr>
          <w:rFonts w:cs="Times New Roman"/>
          <w:b/>
          <w:bCs/>
          <w:sz w:val="24"/>
          <w:szCs w:val="24"/>
        </w:rPr>
        <w:lastRenderedPageBreak/>
        <w:t>3.</w:t>
      </w:r>
      <w:r w:rsidRPr="00A128AA">
        <w:rPr>
          <w:rFonts w:cs="Times New Roman"/>
          <w:b/>
          <w:bCs/>
          <w:sz w:val="24"/>
          <w:szCs w:val="24"/>
        </w:rPr>
        <w:tab/>
        <w:t>Contents in Detail</w:t>
      </w:r>
    </w:p>
    <w:tbl>
      <w:tblPr>
        <w:tblW w:w="882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310"/>
      </w:tblGrid>
      <w:tr w:rsidR="006931F7" w:rsidRPr="00A128AA" w14:paraId="78A6353B" w14:textId="77777777" w:rsidTr="006931F7">
        <w:trPr>
          <w:trHeight w:val="340"/>
        </w:trPr>
        <w:tc>
          <w:tcPr>
            <w:tcW w:w="351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00" w:type="dxa"/>
              <w:bottom w:w="100" w:type="dxa"/>
              <w:right w:w="100" w:type="dxa"/>
            </w:tcMar>
          </w:tcPr>
          <w:p w14:paraId="112525E6" w14:textId="77777777" w:rsidR="00336826" w:rsidRPr="00A128AA" w:rsidRDefault="00336826">
            <w:pPr>
              <w:rPr>
                <w:rFonts w:cs="Times New Roman"/>
                <w:color w:val="000000" w:themeColor="text1"/>
                <w:sz w:val="24"/>
                <w:szCs w:val="24"/>
              </w:rPr>
            </w:pPr>
            <w:r w:rsidRPr="00A128AA">
              <w:rPr>
                <w:rFonts w:cs="Times New Roman"/>
                <w:b/>
                <w:bCs/>
                <w:color w:val="000000" w:themeColor="text1"/>
                <w:sz w:val="24"/>
                <w:szCs w:val="24"/>
              </w:rPr>
              <w:t>Specific Objectives</w:t>
            </w:r>
          </w:p>
        </w:tc>
        <w:tc>
          <w:tcPr>
            <w:tcW w:w="531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100" w:type="dxa"/>
              <w:left w:w="100" w:type="dxa"/>
              <w:bottom w:w="100" w:type="dxa"/>
              <w:right w:w="100" w:type="dxa"/>
            </w:tcMar>
          </w:tcPr>
          <w:p w14:paraId="592B9955" w14:textId="77777777" w:rsidR="00336826" w:rsidRPr="00A128AA" w:rsidRDefault="00336826">
            <w:pPr>
              <w:rPr>
                <w:rFonts w:cs="Times New Roman"/>
                <w:color w:val="000000" w:themeColor="text1"/>
                <w:sz w:val="24"/>
                <w:szCs w:val="24"/>
              </w:rPr>
            </w:pPr>
            <w:r w:rsidRPr="00A128AA">
              <w:rPr>
                <w:rFonts w:cs="Times New Roman"/>
                <w:b/>
                <w:bCs/>
                <w:color w:val="000000" w:themeColor="text1"/>
                <w:sz w:val="24"/>
                <w:szCs w:val="24"/>
              </w:rPr>
              <w:t>Contents</w:t>
            </w:r>
          </w:p>
        </w:tc>
      </w:tr>
      <w:tr w:rsidR="00336826" w:rsidRPr="00A128AA" w14:paraId="723ACE0D" w14:textId="77777777" w:rsidTr="0097771A">
        <w:tc>
          <w:tcPr>
            <w:tcW w:w="35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9CA4089"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Define performance appraisal and differentiate it from performance management</w:t>
            </w:r>
          </w:p>
          <w:p w14:paraId="4F1A7FD1"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Explain the strategic importance of performance management in achieving organizational goals</w:t>
            </w:r>
          </w:p>
          <w:p w14:paraId="46A649AB"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Discuss the administrative and developmental purposes of appraisal</w:t>
            </w:r>
          </w:p>
          <w:p w14:paraId="74650FAB"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Identify performance standards and aspects of performance that need to be measured</w:t>
            </w:r>
          </w:p>
          <w:p w14:paraId="6416F833"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Relate appraisal purposes to promotion and incentive provisions under Nepali labour regulation</w:t>
            </w:r>
          </w:p>
        </w:tc>
        <w:tc>
          <w:tcPr>
            <w:tcW w:w="53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03C97B7" w14:textId="77777777" w:rsidR="00336826" w:rsidRPr="00A128AA" w:rsidRDefault="00336826">
            <w:pPr>
              <w:spacing w:after="100"/>
              <w:rPr>
                <w:rFonts w:cs="Times New Roman"/>
                <w:sz w:val="24"/>
                <w:szCs w:val="24"/>
              </w:rPr>
            </w:pPr>
            <w:r w:rsidRPr="00A128AA">
              <w:rPr>
                <w:rFonts w:cs="Times New Roman"/>
                <w:b/>
                <w:bCs/>
                <w:sz w:val="24"/>
                <w:szCs w:val="24"/>
              </w:rPr>
              <w:t>Unit I: Introduction (10 Hours)</w:t>
            </w:r>
          </w:p>
          <w:p w14:paraId="0F95237F" w14:textId="77777777" w:rsidR="00336826" w:rsidRPr="00A128AA" w:rsidRDefault="00336826">
            <w:pPr>
              <w:spacing w:after="40"/>
              <w:rPr>
                <w:rFonts w:cs="Times New Roman"/>
                <w:sz w:val="24"/>
                <w:szCs w:val="24"/>
              </w:rPr>
            </w:pPr>
            <w:r w:rsidRPr="00A128AA">
              <w:rPr>
                <w:rFonts w:cs="Times New Roman"/>
                <w:sz w:val="24"/>
                <w:szCs w:val="24"/>
              </w:rPr>
              <w:t>1.1 Concept, nature, and scope of performance appraisal</w:t>
            </w:r>
          </w:p>
          <w:p w14:paraId="677F74B5" w14:textId="77777777" w:rsidR="00336826" w:rsidRPr="00A128AA" w:rsidRDefault="00336826">
            <w:pPr>
              <w:spacing w:after="40"/>
              <w:rPr>
                <w:rFonts w:cs="Times New Roman"/>
                <w:sz w:val="24"/>
                <w:szCs w:val="24"/>
              </w:rPr>
            </w:pPr>
            <w:r w:rsidRPr="00A128AA">
              <w:rPr>
                <w:rFonts w:cs="Times New Roman"/>
                <w:sz w:val="24"/>
                <w:szCs w:val="24"/>
              </w:rPr>
              <w:t>1.2 Performance appraisal vs. performance management</w:t>
            </w:r>
          </w:p>
          <w:p w14:paraId="1FAD3F17" w14:textId="77777777" w:rsidR="00336826" w:rsidRPr="00A128AA" w:rsidRDefault="00336826">
            <w:pPr>
              <w:spacing w:after="40"/>
              <w:rPr>
                <w:rFonts w:cs="Times New Roman"/>
                <w:sz w:val="24"/>
                <w:szCs w:val="24"/>
              </w:rPr>
            </w:pPr>
            <w:r w:rsidRPr="00A128AA">
              <w:rPr>
                <w:rFonts w:cs="Times New Roman"/>
                <w:sz w:val="24"/>
                <w:szCs w:val="24"/>
              </w:rPr>
              <w:t>1.3 The performance appraisal process</w:t>
            </w:r>
          </w:p>
          <w:p w14:paraId="545A0815" w14:textId="77777777" w:rsidR="00336826" w:rsidRPr="00A128AA" w:rsidRDefault="00336826">
            <w:pPr>
              <w:spacing w:after="40"/>
              <w:rPr>
                <w:rFonts w:cs="Times New Roman"/>
                <w:sz w:val="24"/>
                <w:szCs w:val="24"/>
              </w:rPr>
            </w:pPr>
            <w:r w:rsidRPr="00A128AA">
              <w:rPr>
                <w:rFonts w:cs="Times New Roman"/>
                <w:sz w:val="24"/>
                <w:szCs w:val="24"/>
              </w:rPr>
              <w:t>1.4 Purposes of appraising performance (communicating, decision-making, developmental, motivating, strategic goals)</w:t>
            </w:r>
          </w:p>
          <w:p w14:paraId="1CF4E659" w14:textId="77777777" w:rsidR="00336826" w:rsidRPr="00A128AA" w:rsidRDefault="00336826">
            <w:pPr>
              <w:spacing w:after="40"/>
              <w:rPr>
                <w:rFonts w:cs="Times New Roman"/>
                <w:sz w:val="24"/>
                <w:szCs w:val="24"/>
              </w:rPr>
            </w:pPr>
            <w:r w:rsidRPr="00A128AA">
              <w:rPr>
                <w:rFonts w:cs="Times New Roman"/>
                <w:sz w:val="24"/>
                <w:szCs w:val="24"/>
              </w:rPr>
              <w:t>1.5 Setting effective employee goals and job performance standards</w:t>
            </w:r>
          </w:p>
          <w:p w14:paraId="7A359A34" w14:textId="77777777" w:rsidR="00336826" w:rsidRPr="00A128AA" w:rsidRDefault="00336826">
            <w:pPr>
              <w:spacing w:after="40"/>
              <w:rPr>
                <w:rFonts w:cs="Times New Roman"/>
                <w:sz w:val="24"/>
                <w:szCs w:val="24"/>
              </w:rPr>
            </w:pPr>
            <w:r w:rsidRPr="00A128AA">
              <w:rPr>
                <w:rFonts w:cs="Times New Roman"/>
                <w:sz w:val="24"/>
                <w:szCs w:val="24"/>
              </w:rPr>
              <w:t>1.6 Appraisal of traits, behaviors, and productivity</w:t>
            </w:r>
          </w:p>
          <w:p w14:paraId="7569ADBB" w14:textId="77777777" w:rsidR="00336826" w:rsidRPr="00A128AA" w:rsidRDefault="00336826" w:rsidP="00F44B1C">
            <w:pPr>
              <w:spacing w:after="40"/>
              <w:rPr>
                <w:rFonts w:cs="Times New Roman"/>
                <w:sz w:val="24"/>
                <w:szCs w:val="24"/>
              </w:rPr>
            </w:pPr>
            <w:r w:rsidRPr="00A128AA">
              <w:rPr>
                <w:rFonts w:cs="Times New Roman"/>
                <w:sz w:val="24"/>
                <w:szCs w:val="24"/>
              </w:rPr>
              <w:t>1.7 Overview of appraisal-related provisions in the Labour Act, 2074 (promotion, performance-linked benefits) and Nepal's Civil Service Act, 2049</w:t>
            </w:r>
          </w:p>
        </w:tc>
      </w:tr>
      <w:tr w:rsidR="00336826" w:rsidRPr="00A128AA" w14:paraId="2AC4D199" w14:textId="77777777" w:rsidTr="0097771A">
        <w:tc>
          <w:tcPr>
            <w:tcW w:w="35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034273A"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Identify and analyze internal and external (proximal/distal) environmental factors that shape appraisal systems</w:t>
            </w:r>
          </w:p>
          <w:p w14:paraId="1BD1CAD1"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Distinguish between internal and external performance standards and discuss the importance of precision in measurement</w:t>
            </w:r>
          </w:p>
          <w:p w14:paraId="5A5E7962"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Evaluate the reliability and validity of various sources of appraisal</w:t>
            </w:r>
          </w:p>
          <w:p w14:paraId="75638D0C"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Examine how Nepal's hierarchical organizational culture shapes who rates whom</w:t>
            </w:r>
          </w:p>
        </w:tc>
        <w:tc>
          <w:tcPr>
            <w:tcW w:w="53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7270D82" w14:textId="77777777" w:rsidR="00336826" w:rsidRPr="00A128AA" w:rsidRDefault="00336826">
            <w:pPr>
              <w:spacing w:after="100"/>
              <w:rPr>
                <w:rFonts w:cs="Times New Roman"/>
                <w:sz w:val="24"/>
                <w:szCs w:val="24"/>
              </w:rPr>
            </w:pPr>
            <w:r w:rsidRPr="00A128AA">
              <w:rPr>
                <w:rFonts w:cs="Times New Roman"/>
                <w:b/>
                <w:bCs/>
                <w:sz w:val="24"/>
                <w:szCs w:val="24"/>
              </w:rPr>
              <w:t>Unit II: Environmental Factors, Standards &amp; Sources of Appraisal (12 Hours)</w:t>
            </w:r>
          </w:p>
          <w:p w14:paraId="003DE95B" w14:textId="77777777" w:rsidR="00336826" w:rsidRPr="00A128AA" w:rsidRDefault="00336826">
            <w:pPr>
              <w:spacing w:after="40"/>
              <w:rPr>
                <w:rFonts w:cs="Times New Roman"/>
                <w:sz w:val="24"/>
                <w:szCs w:val="24"/>
              </w:rPr>
            </w:pPr>
            <w:r w:rsidRPr="00A128AA">
              <w:rPr>
                <w:rFonts w:cs="Times New Roman"/>
                <w:sz w:val="24"/>
                <w:szCs w:val="24"/>
              </w:rPr>
              <w:t>2.1 Internal and external environmental factors influencing performance appraisal</w:t>
            </w:r>
          </w:p>
          <w:p w14:paraId="622DF337" w14:textId="77777777" w:rsidR="00336826" w:rsidRPr="00A128AA" w:rsidRDefault="00336826">
            <w:pPr>
              <w:spacing w:after="40"/>
              <w:rPr>
                <w:rFonts w:cs="Times New Roman"/>
                <w:sz w:val="24"/>
                <w:szCs w:val="24"/>
              </w:rPr>
            </w:pPr>
            <w:r w:rsidRPr="00A128AA">
              <w:rPr>
                <w:rFonts w:cs="Times New Roman"/>
                <w:sz w:val="24"/>
                <w:szCs w:val="24"/>
              </w:rPr>
              <w:t>2.2 Establishing performance standards: external &amp; internal standards, development of standards, precision of standards</w:t>
            </w:r>
          </w:p>
          <w:p w14:paraId="17D876CD" w14:textId="77777777" w:rsidR="00336826" w:rsidRPr="00A128AA" w:rsidRDefault="00336826">
            <w:pPr>
              <w:spacing w:after="40"/>
              <w:rPr>
                <w:rFonts w:cs="Times New Roman"/>
                <w:sz w:val="24"/>
                <w:szCs w:val="24"/>
              </w:rPr>
            </w:pPr>
            <w:r w:rsidRPr="00A128AA">
              <w:rPr>
                <w:rFonts w:cs="Times New Roman"/>
                <w:sz w:val="24"/>
                <w:szCs w:val="24"/>
              </w:rPr>
              <w:t>2.3 Sources of appraisal: supervisors, self, peers, committees, subordinates, 360-degree appraisal</w:t>
            </w:r>
          </w:p>
          <w:p w14:paraId="665254F6" w14:textId="77777777" w:rsidR="00336826" w:rsidRPr="00A128AA" w:rsidRDefault="00336826">
            <w:pPr>
              <w:spacing w:after="40"/>
              <w:rPr>
                <w:rFonts w:cs="Times New Roman"/>
                <w:sz w:val="24"/>
                <w:szCs w:val="24"/>
              </w:rPr>
            </w:pPr>
            <w:r w:rsidRPr="00A128AA">
              <w:rPr>
                <w:rFonts w:cs="Times New Roman"/>
                <w:sz w:val="24"/>
                <w:szCs w:val="24"/>
              </w:rPr>
              <w:t>2.4 Cultural note: why subordinate-to-superior and peer rating remain rare in many Nepali organizations, and what this means for appraisal design</w:t>
            </w:r>
          </w:p>
          <w:p w14:paraId="7F924DEF" w14:textId="77777777" w:rsidR="00336826" w:rsidRPr="00A128AA" w:rsidRDefault="00336826" w:rsidP="00F44B1C">
            <w:pPr>
              <w:spacing w:after="40"/>
              <w:rPr>
                <w:rFonts w:cs="Times New Roman"/>
                <w:sz w:val="24"/>
                <w:szCs w:val="24"/>
              </w:rPr>
            </w:pPr>
            <w:r w:rsidRPr="00A128AA">
              <w:rPr>
                <w:rFonts w:cs="Times New Roman"/>
                <w:sz w:val="24"/>
                <w:szCs w:val="24"/>
              </w:rPr>
              <w:t>2.5 Guidelines for developing an effective appraisal process</w:t>
            </w:r>
          </w:p>
        </w:tc>
      </w:tr>
      <w:tr w:rsidR="00336826" w:rsidRPr="00A128AA" w14:paraId="3EFBC42B" w14:textId="77777777" w:rsidTr="0097771A">
        <w:tc>
          <w:tcPr>
            <w:tcW w:w="35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37F1E54"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 xml:space="preserve">Demonstrate the application of traditional and modern </w:t>
            </w:r>
            <w:r w:rsidRPr="00A128AA">
              <w:rPr>
                <w:rFonts w:cs="Times New Roman"/>
                <w:sz w:val="24"/>
                <w:szCs w:val="24"/>
              </w:rPr>
              <w:lastRenderedPageBreak/>
              <w:t>appraisal tools (BARS, MBO, etc.)</w:t>
            </w:r>
          </w:p>
          <w:p w14:paraId="0EBB4A38"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Identify common rater errors and their cognitive origins, including biases reinforced by Nepal's relationship-based ('afno manche') workplace norms</w:t>
            </w:r>
          </w:p>
          <w:p w14:paraId="421B07AE"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Explain the 'politics of rating' and how rater goals influence score inflation</w:t>
            </w:r>
          </w:p>
          <w:p w14:paraId="2202870A"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Apply strategies and training methods to improve rating accuracy</w:t>
            </w:r>
          </w:p>
          <w:p w14:paraId="56034287"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Use technology and data tools relevant to appraisal in Nepali organizations</w:t>
            </w:r>
          </w:p>
        </w:tc>
        <w:tc>
          <w:tcPr>
            <w:tcW w:w="53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61C2236" w14:textId="77777777" w:rsidR="00336826" w:rsidRPr="00A128AA" w:rsidRDefault="00336826">
            <w:pPr>
              <w:spacing w:after="100"/>
              <w:rPr>
                <w:rFonts w:cs="Times New Roman"/>
                <w:sz w:val="24"/>
                <w:szCs w:val="24"/>
              </w:rPr>
            </w:pPr>
            <w:r w:rsidRPr="00A128AA">
              <w:rPr>
                <w:rFonts w:cs="Times New Roman"/>
                <w:b/>
                <w:bCs/>
                <w:sz w:val="24"/>
                <w:szCs w:val="24"/>
              </w:rPr>
              <w:lastRenderedPageBreak/>
              <w:t>Unit III: Appraisal Tools &amp; Appraisal Problems (12 Hours)</w:t>
            </w:r>
          </w:p>
          <w:p w14:paraId="10596469" w14:textId="77777777" w:rsidR="00336826" w:rsidRPr="00A128AA" w:rsidRDefault="00336826">
            <w:pPr>
              <w:spacing w:after="40"/>
              <w:rPr>
                <w:rFonts w:cs="Times New Roman"/>
                <w:sz w:val="24"/>
                <w:szCs w:val="24"/>
              </w:rPr>
            </w:pPr>
            <w:r w:rsidRPr="00A128AA">
              <w:rPr>
                <w:rFonts w:cs="Times New Roman"/>
                <w:sz w:val="24"/>
                <w:szCs w:val="24"/>
              </w:rPr>
              <w:lastRenderedPageBreak/>
              <w:t>3.1 Traditional and modern tools for appraising performance and their merits/demerits</w:t>
            </w:r>
          </w:p>
          <w:p w14:paraId="506DCE1C" w14:textId="77777777" w:rsidR="00336826" w:rsidRPr="00A128AA" w:rsidRDefault="00336826">
            <w:pPr>
              <w:spacing w:after="40"/>
              <w:rPr>
                <w:rFonts w:cs="Times New Roman"/>
                <w:sz w:val="24"/>
                <w:szCs w:val="24"/>
              </w:rPr>
            </w:pPr>
            <w:r w:rsidRPr="00A128AA">
              <w:rPr>
                <w:rFonts w:cs="Times New Roman"/>
                <w:sz w:val="24"/>
                <w:szCs w:val="24"/>
              </w:rPr>
              <w:t>3.2 Potential rating errors: leniency, central tendency, halo, recency, and favoritism patterns observed in hierarchical and relationship-driven workplaces</w:t>
            </w:r>
          </w:p>
          <w:p w14:paraId="1F88EA55" w14:textId="77777777" w:rsidR="00336826" w:rsidRPr="00A128AA" w:rsidRDefault="00336826">
            <w:pPr>
              <w:spacing w:after="40"/>
              <w:rPr>
                <w:rFonts w:cs="Times New Roman"/>
                <w:sz w:val="24"/>
                <w:szCs w:val="24"/>
              </w:rPr>
            </w:pPr>
            <w:r w:rsidRPr="00A128AA">
              <w:rPr>
                <w:rFonts w:cs="Times New Roman"/>
                <w:sz w:val="24"/>
                <w:szCs w:val="24"/>
              </w:rPr>
              <w:t>3.3 Rater motivation: the politics of rating (goals and incentives), including patronage-related pressures in some Nepali public-sector settings</w:t>
            </w:r>
          </w:p>
          <w:p w14:paraId="62927068" w14:textId="77777777" w:rsidR="00336826" w:rsidRPr="00A128AA" w:rsidRDefault="00336826">
            <w:pPr>
              <w:spacing w:after="40"/>
              <w:rPr>
                <w:rFonts w:cs="Times New Roman"/>
                <w:sz w:val="24"/>
                <w:szCs w:val="24"/>
              </w:rPr>
            </w:pPr>
            <w:r w:rsidRPr="00A128AA">
              <w:rPr>
                <w:rFonts w:cs="Times New Roman"/>
                <w:sz w:val="24"/>
                <w:szCs w:val="24"/>
              </w:rPr>
              <w:t>3.4 Strategies for accuracy: direct and indirect measures of rating accuracy, rewarding accuracy, reducing negative outcomes, linking rating behavior to valued outcomes, importance of training appraisers</w:t>
            </w:r>
          </w:p>
          <w:p w14:paraId="26EF2218" w14:textId="77777777" w:rsidR="00336826" w:rsidRPr="00A128AA" w:rsidRDefault="00336826" w:rsidP="00F44B1C">
            <w:pPr>
              <w:spacing w:after="40"/>
              <w:rPr>
                <w:rFonts w:cs="Times New Roman"/>
                <w:sz w:val="24"/>
                <w:szCs w:val="24"/>
              </w:rPr>
            </w:pPr>
            <w:r w:rsidRPr="00A128AA">
              <w:rPr>
                <w:rFonts w:cs="Times New Roman"/>
                <w:sz w:val="24"/>
                <w:szCs w:val="24"/>
              </w:rPr>
              <w:t>3.5 Use of technology and data (HRIS, attendance/productivity dashboards) in performance appraisal, including tools used by Nepali banks and BPOs</w:t>
            </w:r>
          </w:p>
        </w:tc>
      </w:tr>
      <w:tr w:rsidR="00336826" w:rsidRPr="00A128AA" w14:paraId="39046D84" w14:textId="77777777" w:rsidTr="0097771A">
        <w:tc>
          <w:tcPr>
            <w:tcW w:w="35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A706865"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Plan and conduct effective appraisal interviews using different approaches</w:t>
            </w:r>
          </w:p>
          <w:p w14:paraId="2561DBAF"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Manage subordinate defensiveness and build source credibility during feedback, accounting for hierarchical and indirect communication norms in Nepal</w:t>
            </w:r>
          </w:p>
          <w:p w14:paraId="36359F1E"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Apply the principles of distributive, procedural, and interactional justice to the appraisal process</w:t>
            </w:r>
          </w:p>
          <w:p w14:paraId="422613DF"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Use feedback to drive employee engagement and career development</w:t>
            </w:r>
          </w:p>
        </w:tc>
        <w:tc>
          <w:tcPr>
            <w:tcW w:w="53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9D520E9" w14:textId="77777777" w:rsidR="00336826" w:rsidRPr="00A128AA" w:rsidRDefault="00336826">
            <w:pPr>
              <w:spacing w:after="100"/>
              <w:rPr>
                <w:rFonts w:cs="Times New Roman"/>
                <w:sz w:val="24"/>
                <w:szCs w:val="24"/>
              </w:rPr>
            </w:pPr>
            <w:r w:rsidRPr="00A128AA">
              <w:rPr>
                <w:rFonts w:cs="Times New Roman"/>
                <w:b/>
                <w:bCs/>
                <w:sz w:val="24"/>
                <w:szCs w:val="24"/>
              </w:rPr>
              <w:t>Unit IV: Appraisal Interview and Feedback Environment (8 Hours)</w:t>
            </w:r>
          </w:p>
          <w:p w14:paraId="105C6EC1" w14:textId="77777777" w:rsidR="00336826" w:rsidRPr="00A128AA" w:rsidRDefault="00336826">
            <w:pPr>
              <w:spacing w:after="40"/>
              <w:rPr>
                <w:rFonts w:cs="Times New Roman"/>
                <w:sz w:val="24"/>
                <w:szCs w:val="24"/>
              </w:rPr>
            </w:pPr>
            <w:r w:rsidRPr="00A128AA">
              <w:rPr>
                <w:rFonts w:cs="Times New Roman"/>
                <w:sz w:val="24"/>
                <w:szCs w:val="24"/>
              </w:rPr>
              <w:t>4.1 Appraisal interview: concept, importance, and objectives</w:t>
            </w:r>
          </w:p>
          <w:p w14:paraId="45118900" w14:textId="77777777" w:rsidR="00336826" w:rsidRPr="00A128AA" w:rsidRDefault="00336826">
            <w:pPr>
              <w:spacing w:after="40"/>
              <w:rPr>
                <w:rFonts w:cs="Times New Roman"/>
                <w:sz w:val="24"/>
                <w:szCs w:val="24"/>
              </w:rPr>
            </w:pPr>
            <w:r w:rsidRPr="00A128AA">
              <w:rPr>
                <w:rFonts w:cs="Times New Roman"/>
                <w:sz w:val="24"/>
                <w:szCs w:val="24"/>
              </w:rPr>
              <w:t>4.2 Types of appraisal interviews</w:t>
            </w:r>
          </w:p>
          <w:p w14:paraId="4CC1A941" w14:textId="77777777" w:rsidR="00336826" w:rsidRPr="00A128AA" w:rsidRDefault="00336826">
            <w:pPr>
              <w:spacing w:after="40"/>
              <w:rPr>
                <w:rFonts w:cs="Times New Roman"/>
                <w:sz w:val="24"/>
                <w:szCs w:val="24"/>
              </w:rPr>
            </w:pPr>
            <w:r w:rsidRPr="00A128AA">
              <w:rPr>
                <w:rFonts w:cs="Times New Roman"/>
                <w:sz w:val="24"/>
                <w:szCs w:val="24"/>
              </w:rPr>
              <w:t>4.3 Process of conducting an appraisal interview</w:t>
            </w:r>
          </w:p>
          <w:p w14:paraId="3C86FDCD" w14:textId="77777777" w:rsidR="00336826" w:rsidRPr="00A128AA" w:rsidRDefault="00336826">
            <w:pPr>
              <w:spacing w:after="40"/>
              <w:rPr>
                <w:rFonts w:cs="Times New Roman"/>
                <w:sz w:val="24"/>
                <w:szCs w:val="24"/>
              </w:rPr>
            </w:pPr>
            <w:r w:rsidRPr="00A128AA">
              <w:rPr>
                <w:rFonts w:cs="Times New Roman"/>
                <w:sz w:val="24"/>
                <w:szCs w:val="24"/>
              </w:rPr>
              <w:t>4.4 Creating a supportive feedback environment: ensuring source credibility, handling subordinates' defensiveness, building employee engagement</w:t>
            </w:r>
          </w:p>
          <w:p w14:paraId="21C37D7D" w14:textId="77777777" w:rsidR="00336826" w:rsidRPr="00A128AA" w:rsidRDefault="00336826">
            <w:pPr>
              <w:spacing w:after="40"/>
              <w:rPr>
                <w:rFonts w:cs="Times New Roman"/>
                <w:sz w:val="24"/>
                <w:szCs w:val="24"/>
              </w:rPr>
            </w:pPr>
            <w:r w:rsidRPr="00A128AA">
              <w:rPr>
                <w:rFonts w:cs="Times New Roman"/>
                <w:sz w:val="24"/>
                <w:szCs w:val="24"/>
              </w:rPr>
              <w:t>4.5 Organizational justice: distributive, procedural, and interactional justice in appraisal</w:t>
            </w:r>
          </w:p>
          <w:p w14:paraId="63B1D9FB" w14:textId="77777777" w:rsidR="00336826" w:rsidRPr="00A128AA" w:rsidRDefault="00336826" w:rsidP="00F44B1C">
            <w:pPr>
              <w:spacing w:after="40"/>
              <w:rPr>
                <w:rFonts w:cs="Times New Roman"/>
                <w:sz w:val="24"/>
                <w:szCs w:val="24"/>
              </w:rPr>
            </w:pPr>
            <w:r w:rsidRPr="00A128AA">
              <w:rPr>
                <w:rFonts w:cs="Times New Roman"/>
                <w:sz w:val="24"/>
                <w:szCs w:val="24"/>
              </w:rPr>
              <w:t>4.6 Delivering feedback across hierarchy and status differences common in Nepali workplaces, without triggering face-saving defensiveness</w:t>
            </w:r>
          </w:p>
        </w:tc>
      </w:tr>
      <w:tr w:rsidR="00336826" w:rsidRPr="00A128AA" w14:paraId="5FD00BEC" w14:textId="77777777" w:rsidTr="0097771A">
        <w:tc>
          <w:tcPr>
            <w:tcW w:w="35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9C190B6"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Evaluate the compatibility of Total Quality Management (TQM) with individual appraisal</w:t>
            </w:r>
          </w:p>
          <w:p w14:paraId="01D9725C"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lastRenderedPageBreak/>
              <w:t>Analyze the impact of the gig economy and remote work on performance monitoring, including Nepal's ride-hailing, delivery, and freelance platforms</w:t>
            </w:r>
          </w:p>
          <w:p w14:paraId="0E04D78A"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Identify ethical and legal issues in appraisal under Nepali law</w:t>
            </w:r>
          </w:p>
          <w:p w14:paraId="6ACD91BD"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Apply performance appraisal concepts to Nepal's corporate, banking, civil service, and non-profit sectors</w:t>
            </w:r>
          </w:p>
          <w:p w14:paraId="6B5CF0E0" w14:textId="77777777" w:rsidR="00336826" w:rsidRPr="00A128AA" w:rsidRDefault="00336826" w:rsidP="00336826">
            <w:pPr>
              <w:pStyle w:val="ListParagraph"/>
              <w:numPr>
                <w:ilvl w:val="0"/>
                <w:numId w:val="21"/>
              </w:numPr>
              <w:spacing w:after="60" w:line="240" w:lineRule="auto"/>
              <w:contextualSpacing w:val="0"/>
              <w:rPr>
                <w:rFonts w:cs="Times New Roman"/>
                <w:sz w:val="24"/>
                <w:szCs w:val="24"/>
              </w:rPr>
            </w:pPr>
            <w:r w:rsidRPr="00A128AA">
              <w:rPr>
                <w:rFonts w:cs="Times New Roman"/>
                <w:sz w:val="24"/>
                <w:szCs w:val="24"/>
              </w:rPr>
              <w:t>Propose realistic improvements to an existing appraisal system used in Nepal</w:t>
            </w:r>
          </w:p>
        </w:tc>
        <w:tc>
          <w:tcPr>
            <w:tcW w:w="531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791ACE5" w14:textId="77777777" w:rsidR="00336826" w:rsidRPr="00A128AA" w:rsidRDefault="00336826">
            <w:pPr>
              <w:spacing w:after="100"/>
              <w:rPr>
                <w:rFonts w:cs="Times New Roman"/>
                <w:sz w:val="24"/>
                <w:szCs w:val="24"/>
              </w:rPr>
            </w:pPr>
            <w:r w:rsidRPr="00A128AA">
              <w:rPr>
                <w:rFonts w:cs="Times New Roman"/>
                <w:b/>
                <w:bCs/>
                <w:sz w:val="24"/>
                <w:szCs w:val="24"/>
              </w:rPr>
              <w:lastRenderedPageBreak/>
              <w:t>Unit V: Performance Management &amp; Modern Appraisal Challenges (6 Hours)</w:t>
            </w:r>
          </w:p>
          <w:p w14:paraId="5AA2C034" w14:textId="77777777" w:rsidR="00336826" w:rsidRPr="00A128AA" w:rsidRDefault="00336826">
            <w:pPr>
              <w:spacing w:after="40"/>
              <w:rPr>
                <w:rFonts w:cs="Times New Roman"/>
                <w:sz w:val="24"/>
                <w:szCs w:val="24"/>
              </w:rPr>
            </w:pPr>
            <w:r w:rsidRPr="00A128AA">
              <w:rPr>
                <w:rFonts w:cs="Times New Roman"/>
                <w:sz w:val="24"/>
                <w:szCs w:val="24"/>
              </w:rPr>
              <w:t>5.1 Performance management: concept and importance</w:t>
            </w:r>
          </w:p>
          <w:p w14:paraId="30B48420" w14:textId="77777777" w:rsidR="00336826" w:rsidRPr="00A128AA" w:rsidRDefault="00336826">
            <w:pPr>
              <w:spacing w:after="40"/>
              <w:rPr>
                <w:rFonts w:cs="Times New Roman"/>
                <w:sz w:val="24"/>
                <w:szCs w:val="24"/>
              </w:rPr>
            </w:pPr>
            <w:r w:rsidRPr="00A128AA">
              <w:rPr>
                <w:rFonts w:cs="Times New Roman"/>
                <w:sz w:val="24"/>
                <w:szCs w:val="24"/>
              </w:rPr>
              <w:lastRenderedPageBreak/>
              <w:t>5.2 Total Quality Management and performance appraisal</w:t>
            </w:r>
          </w:p>
          <w:p w14:paraId="183D956C" w14:textId="77777777" w:rsidR="00336826" w:rsidRPr="00A128AA" w:rsidRDefault="00336826">
            <w:pPr>
              <w:spacing w:after="40"/>
              <w:rPr>
                <w:rFonts w:cs="Times New Roman"/>
                <w:sz w:val="24"/>
                <w:szCs w:val="24"/>
              </w:rPr>
            </w:pPr>
            <w:r w:rsidRPr="00A128AA">
              <w:rPr>
                <w:rFonts w:cs="Times New Roman"/>
                <w:sz w:val="24"/>
                <w:szCs w:val="24"/>
              </w:rPr>
              <w:t>5.3 Modern workplace challenges: remote performance monitoring, gig-economy work (e.g., Pathao, Tootle, freelance/BPO work), and cultural diversity in rating</w:t>
            </w:r>
          </w:p>
          <w:p w14:paraId="0D9A02E4" w14:textId="77777777" w:rsidR="00336826" w:rsidRPr="00A128AA" w:rsidRDefault="00336826">
            <w:pPr>
              <w:spacing w:after="40"/>
              <w:rPr>
                <w:rFonts w:cs="Times New Roman"/>
                <w:sz w:val="24"/>
                <w:szCs w:val="24"/>
              </w:rPr>
            </w:pPr>
            <w:r w:rsidRPr="00A128AA">
              <w:rPr>
                <w:rFonts w:cs="Times New Roman"/>
                <w:sz w:val="24"/>
                <w:szCs w:val="24"/>
              </w:rPr>
              <w:t>5.4 Legal environment and ethical issues in performance appraisal under the Labour Act, 2074 and its grievance-handling provisions</w:t>
            </w:r>
          </w:p>
          <w:p w14:paraId="686D9036" w14:textId="77777777" w:rsidR="00336826" w:rsidRPr="00A128AA" w:rsidRDefault="00336826">
            <w:pPr>
              <w:spacing w:after="40"/>
              <w:rPr>
                <w:rFonts w:cs="Times New Roman"/>
                <w:sz w:val="24"/>
                <w:szCs w:val="24"/>
              </w:rPr>
            </w:pPr>
            <w:r w:rsidRPr="00A128AA">
              <w:rPr>
                <w:rFonts w:cs="Times New Roman"/>
                <w:sz w:val="24"/>
                <w:szCs w:val="24"/>
              </w:rPr>
              <w:t>5.5 In practice: performance appraisal tools and challenges in Nepal's civil service (Nepal Civil Service Act, 2049 and promotion criteria), banking sector, hospitality industry, and NGOs</w:t>
            </w:r>
          </w:p>
          <w:p w14:paraId="4E4247F9" w14:textId="77777777" w:rsidR="00336826" w:rsidRPr="00A128AA" w:rsidRDefault="00336826" w:rsidP="00F44B1C">
            <w:pPr>
              <w:spacing w:after="40"/>
              <w:rPr>
                <w:rFonts w:cs="Times New Roman"/>
                <w:sz w:val="24"/>
                <w:szCs w:val="24"/>
              </w:rPr>
            </w:pPr>
            <w:r w:rsidRPr="00A128AA">
              <w:rPr>
                <w:rFonts w:cs="Times New Roman"/>
                <w:sz w:val="24"/>
                <w:szCs w:val="24"/>
              </w:rPr>
              <w:t>5.6 Project work: comparative analysis and improvement proposal</w:t>
            </w:r>
          </w:p>
        </w:tc>
      </w:tr>
    </w:tbl>
    <w:p w14:paraId="4B664F39" w14:textId="77777777" w:rsidR="00336826" w:rsidRPr="00A128AA" w:rsidRDefault="00336826" w:rsidP="00043B6A">
      <w:pPr>
        <w:tabs>
          <w:tab w:val="left" w:pos="450"/>
          <w:tab w:val="left" w:pos="1260"/>
        </w:tabs>
        <w:spacing w:after="60"/>
        <w:ind w:left="720" w:hanging="720"/>
        <w:jc w:val="both"/>
        <w:rPr>
          <w:rFonts w:cs="Times New Roman"/>
          <w:i/>
          <w:iCs/>
          <w:sz w:val="24"/>
          <w:szCs w:val="24"/>
        </w:rPr>
      </w:pPr>
      <w:r w:rsidRPr="00A128AA">
        <w:rPr>
          <w:rFonts w:cs="Times New Roman"/>
          <w:b/>
          <w:bCs/>
          <w:i/>
          <w:iCs/>
          <w:sz w:val="24"/>
          <w:szCs w:val="24"/>
        </w:rPr>
        <w:t>Note:</w:t>
      </w:r>
      <w:r w:rsidRPr="00A128AA">
        <w:rPr>
          <w:rFonts w:cs="Times New Roman"/>
          <w:b/>
          <w:bCs/>
          <w:i/>
          <w:iCs/>
          <w:sz w:val="24"/>
          <w:szCs w:val="24"/>
        </w:rPr>
        <w:tab/>
      </w:r>
      <w:r w:rsidRPr="00A128AA">
        <w:rPr>
          <w:rFonts w:cs="Times New Roman"/>
          <w:i/>
          <w:iCs/>
          <w:sz w:val="24"/>
          <w:szCs w:val="24"/>
        </w:rPr>
        <w:t>The figures in parentheses indicate the approximate teaching hours for the respective units.</w:t>
      </w:r>
    </w:p>
    <w:p w14:paraId="217E9971" w14:textId="77777777" w:rsidR="00FA1412" w:rsidRPr="00A128AA" w:rsidRDefault="00FA1412" w:rsidP="00FA1412">
      <w:pPr>
        <w:pStyle w:val="ListParagraph"/>
        <w:numPr>
          <w:ilvl w:val="0"/>
          <w:numId w:val="28"/>
        </w:numPr>
        <w:spacing w:after="0" w:line="240" w:lineRule="auto"/>
        <w:jc w:val="both"/>
        <w:rPr>
          <w:rFonts w:cs="Times New Roman"/>
          <w:b/>
          <w:bCs/>
          <w:sz w:val="24"/>
          <w:szCs w:val="24"/>
        </w:rPr>
      </w:pPr>
      <w:bookmarkStart w:id="3" w:name="_Hlk237865624"/>
      <w:r w:rsidRPr="00A128AA">
        <w:rPr>
          <w:rFonts w:cs="Times New Roman"/>
          <w:b/>
          <w:bCs/>
          <w:sz w:val="24"/>
          <w:szCs w:val="24"/>
        </w:rPr>
        <w:t>Methods of Instruction</w:t>
      </w:r>
    </w:p>
    <w:p w14:paraId="10D1452B" w14:textId="77777777" w:rsidR="00FA1412" w:rsidRPr="00A128AA" w:rsidRDefault="00FA1412" w:rsidP="00FA1412">
      <w:pPr>
        <w:pStyle w:val="NormalWeb"/>
        <w:spacing w:line="360" w:lineRule="auto"/>
        <w:jc w:val="both"/>
      </w:pPr>
      <w:r w:rsidRPr="00A128AA">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4757302D"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 Evaluation System and Students’ Responsibilities</w:t>
      </w:r>
    </w:p>
    <w:p w14:paraId="76E018F8"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 Evaluation System</w:t>
      </w:r>
    </w:p>
    <w:p w14:paraId="0E2ACE25"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w:t>
      </w:r>
      <w:r w:rsidRPr="00A128AA">
        <w:rPr>
          <w:rFonts w:cs="Times New Roman"/>
          <w:sz w:val="24"/>
          <w:szCs w:val="24"/>
        </w:rPr>
        <w:lastRenderedPageBreak/>
        <w:t>the prescribed course objectives and their ability to apply knowledge, demonstrate analytical skills, and perform relevant academic and practical tasks.</w:t>
      </w:r>
    </w:p>
    <w:p w14:paraId="1B331239"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114ED1B4"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5.1.1 Internal Evaluation</w:t>
      </w:r>
    </w:p>
    <w:p w14:paraId="17CF9453"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1179F4E5"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b/>
          <w:bCs/>
          <w:sz w:val="24"/>
          <w:szCs w:val="24"/>
        </w:rPr>
      </w:pPr>
    </w:p>
    <w:p w14:paraId="0EB4A646"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5.1.2 Semester-End Examination</w:t>
      </w:r>
    </w:p>
    <w:p w14:paraId="435B7DEE"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27FAFDA3"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62E11873"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7073E37E"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5.2 Students’ Responsibilities</w:t>
      </w:r>
    </w:p>
    <w:p w14:paraId="28EB524F"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demonstrate academics responsibility, regularity, discipline, and active engagement throughout the course. To be eligible to appear in the semester-end examination, a student must:</w:t>
      </w:r>
    </w:p>
    <w:p w14:paraId="66C16C26" w14:textId="77777777" w:rsidR="00FA1412" w:rsidRPr="00A128AA" w:rsidRDefault="00FA1412" w:rsidP="00FA1412">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secure at least 45 percent of the marks allocated to internal evaluation; and</w:t>
      </w:r>
    </w:p>
    <w:p w14:paraId="255EEAA3" w14:textId="77777777" w:rsidR="00FA1412" w:rsidRPr="00A128AA" w:rsidRDefault="00FA1412" w:rsidP="00FA1412">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maintain a minimum of 80 percent attendance in the respective course, in accordance with the University’s academic regulations.</w:t>
      </w:r>
    </w:p>
    <w:p w14:paraId="455C3A38"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7E32495C"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student who fails to satisfy either of these requirements shall be designated Not Qualified (NQ) and shall not be eligible to appear in the semester-end examination.</w:t>
      </w:r>
    </w:p>
    <w:p w14:paraId="6A355883"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B9190CE" w14:textId="77777777" w:rsidR="00FA1412" w:rsidRPr="00A128AA" w:rsidRDefault="00FA1412" w:rsidP="00FA1412">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3A6CE1F0" w14:textId="77777777" w:rsidR="00FA1412" w:rsidRPr="00A128AA" w:rsidRDefault="00FA1412" w:rsidP="00FA1412">
      <w:pPr>
        <w:rPr>
          <w:rFonts w:cs="Times New Roman"/>
          <w:sz w:val="24"/>
          <w:szCs w:val="24"/>
        </w:rPr>
      </w:pPr>
      <w:r w:rsidRPr="00A128AA">
        <w:rPr>
          <w:rFonts w:cs="Times New Roman"/>
          <w:sz w:val="24"/>
          <w:szCs w:val="24"/>
        </w:rPr>
        <w:lastRenderedPageBreak/>
        <w:t>If a student is absent from a scheduled examination, quiz, test, presentation, or other formal assessment, they will normally not be allowed to take a re-examination or repeat the assessment, unless permitted under the University’s applicable academic rules and regulations.</w:t>
      </w:r>
      <w:bookmarkEnd w:id="3"/>
    </w:p>
    <w:p w14:paraId="593C176E" w14:textId="77777777" w:rsidR="00336826" w:rsidRPr="00A128AA" w:rsidRDefault="00336826" w:rsidP="003F0D38">
      <w:pPr>
        <w:tabs>
          <w:tab w:val="left" w:pos="450"/>
          <w:tab w:val="left" w:pos="720"/>
          <w:tab w:val="left" w:pos="1260"/>
        </w:tabs>
        <w:spacing w:after="60"/>
        <w:ind w:left="450" w:hanging="450"/>
        <w:jc w:val="both"/>
        <w:rPr>
          <w:rFonts w:cs="Times New Roman"/>
          <w:b/>
          <w:bCs/>
          <w:sz w:val="24"/>
          <w:szCs w:val="24"/>
        </w:rPr>
      </w:pPr>
      <w:r w:rsidRPr="00A128AA">
        <w:rPr>
          <w:rFonts w:cs="Times New Roman"/>
          <w:b/>
          <w:bCs/>
          <w:sz w:val="24"/>
          <w:szCs w:val="24"/>
        </w:rPr>
        <w:t>6.</w:t>
      </w:r>
      <w:r w:rsidRPr="00A128AA">
        <w:rPr>
          <w:rFonts w:cs="Times New Roman"/>
          <w:b/>
          <w:bCs/>
          <w:sz w:val="24"/>
          <w:szCs w:val="24"/>
        </w:rPr>
        <w:tab/>
        <w:t>Prescribed Books and References</w:t>
      </w:r>
    </w:p>
    <w:p w14:paraId="69A54B96" w14:textId="77777777" w:rsidR="00336826" w:rsidRPr="00A128AA" w:rsidRDefault="00336826" w:rsidP="003F0D38">
      <w:pPr>
        <w:tabs>
          <w:tab w:val="left" w:pos="450"/>
          <w:tab w:val="left" w:pos="720"/>
          <w:tab w:val="left" w:pos="1260"/>
        </w:tabs>
        <w:spacing w:after="60"/>
        <w:ind w:left="450" w:hanging="450"/>
        <w:jc w:val="both"/>
        <w:rPr>
          <w:rFonts w:cs="Times New Roman"/>
          <w:b/>
          <w:bCs/>
          <w:sz w:val="24"/>
          <w:szCs w:val="24"/>
        </w:rPr>
      </w:pPr>
      <w:r w:rsidRPr="00A128AA">
        <w:rPr>
          <w:rFonts w:cs="Times New Roman"/>
          <w:b/>
          <w:bCs/>
          <w:sz w:val="24"/>
          <w:szCs w:val="24"/>
        </w:rPr>
        <w:t>Textbook</w:t>
      </w:r>
    </w:p>
    <w:p w14:paraId="05519FA0" w14:textId="77777777" w:rsidR="00336826" w:rsidRPr="00A128AA" w:rsidRDefault="00336826" w:rsidP="003F0D38">
      <w:pPr>
        <w:tabs>
          <w:tab w:val="left" w:pos="450"/>
          <w:tab w:val="left" w:pos="720"/>
          <w:tab w:val="left" w:pos="1260"/>
        </w:tabs>
        <w:spacing w:after="60"/>
        <w:ind w:left="450" w:hanging="450"/>
        <w:jc w:val="both"/>
        <w:rPr>
          <w:rFonts w:cs="Times New Roman"/>
          <w:sz w:val="24"/>
          <w:szCs w:val="24"/>
        </w:rPr>
      </w:pPr>
      <w:r w:rsidRPr="00A128AA">
        <w:rPr>
          <w:rFonts w:cs="Times New Roman"/>
          <w:sz w:val="24"/>
          <w:szCs w:val="24"/>
        </w:rPr>
        <w:tab/>
        <w:t>Murphy, K. R., Cleveland, J. N., &amp; Hanscom, M. E. Performance Appraisal and Management. Sage Publications.</w:t>
      </w:r>
    </w:p>
    <w:p w14:paraId="772DD1AE" w14:textId="77777777" w:rsidR="00336826" w:rsidRPr="00A128AA" w:rsidRDefault="00336826" w:rsidP="003F0D38">
      <w:pPr>
        <w:tabs>
          <w:tab w:val="left" w:pos="450"/>
          <w:tab w:val="left" w:pos="720"/>
          <w:tab w:val="left" w:pos="1260"/>
        </w:tabs>
        <w:spacing w:after="60"/>
        <w:ind w:left="450" w:hanging="450"/>
        <w:jc w:val="both"/>
        <w:rPr>
          <w:rFonts w:cs="Times New Roman"/>
          <w:b/>
          <w:bCs/>
          <w:sz w:val="24"/>
          <w:szCs w:val="24"/>
        </w:rPr>
      </w:pPr>
      <w:r w:rsidRPr="00A128AA">
        <w:rPr>
          <w:rFonts w:cs="Times New Roman"/>
          <w:b/>
          <w:bCs/>
          <w:sz w:val="24"/>
          <w:szCs w:val="24"/>
        </w:rPr>
        <w:t>References</w:t>
      </w:r>
    </w:p>
    <w:p w14:paraId="33D1E584" w14:textId="77777777" w:rsidR="00336826" w:rsidRPr="00A128AA" w:rsidRDefault="00336826" w:rsidP="003F0D38">
      <w:pPr>
        <w:tabs>
          <w:tab w:val="left" w:pos="450"/>
          <w:tab w:val="left" w:pos="720"/>
          <w:tab w:val="left" w:pos="1260"/>
        </w:tabs>
        <w:spacing w:after="60"/>
        <w:ind w:left="450" w:hanging="45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r>
      <w:proofErr w:type="spellStart"/>
      <w:r w:rsidRPr="00A128AA">
        <w:rPr>
          <w:rFonts w:cs="Times New Roman"/>
          <w:sz w:val="24"/>
          <w:szCs w:val="24"/>
        </w:rPr>
        <w:t>Aguinis</w:t>
      </w:r>
      <w:proofErr w:type="spellEnd"/>
      <w:r w:rsidRPr="00A128AA">
        <w:rPr>
          <w:rFonts w:cs="Times New Roman"/>
          <w:sz w:val="24"/>
          <w:szCs w:val="24"/>
        </w:rPr>
        <w:t>, H. Performance Management. Sage Publications.</w:t>
      </w:r>
    </w:p>
    <w:p w14:paraId="165EC29C" w14:textId="77777777" w:rsidR="00336826" w:rsidRPr="00A128AA" w:rsidRDefault="00336826" w:rsidP="003F0D38">
      <w:pPr>
        <w:tabs>
          <w:tab w:val="left" w:pos="450"/>
          <w:tab w:val="left" w:pos="720"/>
          <w:tab w:val="left" w:pos="1260"/>
        </w:tabs>
        <w:spacing w:after="60"/>
        <w:ind w:left="450" w:hanging="45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Bhattacharyya, D. Performance Management Systems and Strategies. Pearson Education India.</w:t>
      </w:r>
    </w:p>
    <w:p w14:paraId="4C5CA35A" w14:textId="77777777" w:rsidR="00336826" w:rsidRPr="00A128AA" w:rsidRDefault="00336826" w:rsidP="003F0D38">
      <w:pPr>
        <w:tabs>
          <w:tab w:val="left" w:pos="450"/>
          <w:tab w:val="left" w:pos="720"/>
          <w:tab w:val="left" w:pos="1260"/>
        </w:tabs>
        <w:spacing w:after="60"/>
        <w:ind w:left="450" w:hanging="45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Kranti, P., Madhavi, L. P., &amp; Satyavathi, P. Performance Appraisal and Counselling. Himalayan Publishing House.</w:t>
      </w:r>
    </w:p>
    <w:p w14:paraId="53A345C4" w14:textId="77777777" w:rsidR="00336826" w:rsidRPr="00A128AA" w:rsidRDefault="00336826" w:rsidP="003F0D38">
      <w:pPr>
        <w:tabs>
          <w:tab w:val="left" w:pos="450"/>
          <w:tab w:val="left" w:pos="720"/>
          <w:tab w:val="left" w:pos="1260"/>
        </w:tabs>
        <w:spacing w:after="60"/>
        <w:ind w:left="450" w:hanging="450"/>
        <w:jc w:val="both"/>
        <w:rPr>
          <w:rFonts w:cs="Times New Roman"/>
          <w:b/>
          <w:bCs/>
          <w:sz w:val="24"/>
          <w:szCs w:val="24"/>
        </w:rPr>
      </w:pPr>
      <w:r w:rsidRPr="00A128AA">
        <w:rPr>
          <w:rFonts w:cs="Times New Roman"/>
          <w:b/>
          <w:bCs/>
          <w:sz w:val="24"/>
          <w:szCs w:val="24"/>
        </w:rPr>
        <w:t>References for Nepali Context</w:t>
      </w:r>
    </w:p>
    <w:p w14:paraId="39B85BBA" w14:textId="77777777" w:rsidR="00336826" w:rsidRPr="00A128AA" w:rsidRDefault="00336826" w:rsidP="003F0D38">
      <w:pPr>
        <w:tabs>
          <w:tab w:val="left" w:pos="450"/>
          <w:tab w:val="left" w:pos="720"/>
          <w:tab w:val="left" w:pos="126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Government of Nepal. (2017). Labour Act, 2074 (2017), sections on performance-linked benefits, promotion, and grievance handling. Ministry of Law, Justice and Parliamentary Affairs.</w:t>
      </w:r>
    </w:p>
    <w:p w14:paraId="70A3BB25" w14:textId="77777777" w:rsidR="00336826" w:rsidRPr="00A128AA" w:rsidRDefault="00336826" w:rsidP="003F0D38">
      <w:pPr>
        <w:tabs>
          <w:tab w:val="left" w:pos="450"/>
          <w:tab w:val="left" w:pos="720"/>
          <w:tab w:val="left" w:pos="126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Government of Nepal. Civil Service Act, 2049 (1993) and related rules on employee evaluation and promotion criteria.</w:t>
      </w:r>
    </w:p>
    <w:p w14:paraId="544F6CB5" w14:textId="77777777" w:rsidR="00336826" w:rsidRPr="00A128AA" w:rsidRDefault="00336826" w:rsidP="003F0D38">
      <w:pPr>
        <w:tabs>
          <w:tab w:val="left" w:pos="450"/>
          <w:tab w:val="left" w:pos="720"/>
          <w:tab w:val="left" w:pos="126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Nepal Administrative Staff College - training materials and case notes on public-sector performance evaluation.</w:t>
      </w:r>
    </w:p>
    <w:p w14:paraId="060A35BF" w14:textId="77777777" w:rsidR="00336826" w:rsidRPr="00A128AA" w:rsidRDefault="00336826" w:rsidP="003F0D38">
      <w:pPr>
        <w:tabs>
          <w:tab w:val="left" w:pos="450"/>
          <w:tab w:val="left" w:pos="720"/>
          <w:tab w:val="left" w:pos="126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 xml:space="preserve">Nepal </w:t>
      </w:r>
      <w:proofErr w:type="spellStart"/>
      <w:r w:rsidRPr="00A128AA">
        <w:rPr>
          <w:rFonts w:cs="Times New Roman"/>
          <w:sz w:val="24"/>
          <w:szCs w:val="24"/>
        </w:rPr>
        <w:t>Rastra</w:t>
      </w:r>
      <w:proofErr w:type="spellEnd"/>
      <w:r w:rsidRPr="00A128AA">
        <w:rPr>
          <w:rFonts w:cs="Times New Roman"/>
          <w:sz w:val="24"/>
          <w:szCs w:val="24"/>
        </w:rPr>
        <w:t xml:space="preserve"> Bank and commercial banks' publicly available HR policy summaries relevant to performance-linked incentives.</w:t>
      </w:r>
    </w:p>
    <w:p w14:paraId="50BC99A2" w14:textId="77777777" w:rsidR="00336826" w:rsidRPr="00A128AA" w:rsidRDefault="00336826" w:rsidP="003F0D38">
      <w:pPr>
        <w:tabs>
          <w:tab w:val="left" w:pos="450"/>
          <w:tab w:val="left" w:pos="720"/>
          <w:tab w:val="left" w:pos="126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Recent Nepali management journal articles and case studies on appraisal practice in banking, hospitality, and NGO sectors, as assigned by the instructor.</w:t>
      </w:r>
    </w:p>
    <w:p w14:paraId="429DE3F8" w14:textId="77777777" w:rsidR="00750001" w:rsidRPr="00A128AA" w:rsidRDefault="00750001">
      <w:pPr>
        <w:rPr>
          <w:rFonts w:cs="Times New Roman"/>
          <w:b/>
          <w:bCs/>
          <w:sz w:val="24"/>
          <w:szCs w:val="24"/>
        </w:rPr>
      </w:pPr>
      <w:r w:rsidRPr="00A128AA">
        <w:rPr>
          <w:rFonts w:cs="Times New Roman"/>
          <w:b/>
          <w:bCs/>
          <w:sz w:val="24"/>
          <w:szCs w:val="24"/>
        </w:rPr>
        <w:br w:type="page"/>
      </w:r>
    </w:p>
    <w:p w14:paraId="00558902" w14:textId="50FE30AB" w:rsidR="00336826" w:rsidRPr="00A128AA" w:rsidRDefault="00336826">
      <w:pPr>
        <w:jc w:val="center"/>
        <w:rPr>
          <w:rFonts w:cs="Times New Roman"/>
          <w:sz w:val="24"/>
          <w:szCs w:val="24"/>
        </w:rPr>
      </w:pPr>
      <w:r w:rsidRPr="00A128AA">
        <w:rPr>
          <w:rFonts w:cs="Times New Roman"/>
          <w:b/>
          <w:bCs/>
          <w:sz w:val="24"/>
          <w:szCs w:val="24"/>
        </w:rPr>
        <w:lastRenderedPageBreak/>
        <w:t>Pokhara University</w:t>
      </w:r>
    </w:p>
    <w:p w14:paraId="6C75D3D0" w14:textId="77777777" w:rsidR="00336826" w:rsidRPr="00A128AA" w:rsidRDefault="00336826">
      <w:pPr>
        <w:jc w:val="center"/>
        <w:rPr>
          <w:rFonts w:cs="Times New Roman"/>
          <w:b/>
          <w:bCs/>
          <w:sz w:val="24"/>
          <w:szCs w:val="24"/>
        </w:rPr>
      </w:pPr>
      <w:r w:rsidRPr="00A128AA">
        <w:rPr>
          <w:rFonts w:cs="Times New Roman"/>
          <w:b/>
          <w:bCs/>
          <w:sz w:val="24"/>
          <w:szCs w:val="24"/>
        </w:rPr>
        <w:t>Faculty of Management Studies</w:t>
      </w:r>
    </w:p>
    <w:p w14:paraId="75AB6026" w14:textId="77777777" w:rsidR="00994BA0" w:rsidRDefault="00994BA0" w:rsidP="00A86FE8">
      <w:pPr>
        <w:tabs>
          <w:tab w:val="left" w:pos="6390"/>
        </w:tabs>
        <w:spacing w:after="0" w:line="240" w:lineRule="auto"/>
        <w:rPr>
          <w:rFonts w:cs="Times New Roman"/>
          <w:b/>
          <w:bCs/>
          <w:sz w:val="24"/>
          <w:szCs w:val="24"/>
        </w:rPr>
      </w:pPr>
    </w:p>
    <w:p w14:paraId="180B976A" w14:textId="7C161187" w:rsidR="00336826" w:rsidRPr="00A128AA" w:rsidRDefault="00336826" w:rsidP="00A86FE8">
      <w:pPr>
        <w:tabs>
          <w:tab w:val="left" w:pos="6390"/>
        </w:tabs>
        <w:spacing w:after="0" w:line="240" w:lineRule="auto"/>
        <w:rPr>
          <w:rFonts w:cs="Times New Roman"/>
          <w:sz w:val="24"/>
          <w:szCs w:val="24"/>
        </w:rPr>
      </w:pPr>
      <w:r w:rsidRPr="00994BA0">
        <w:rPr>
          <w:rFonts w:cs="Times New Roman"/>
          <w:sz w:val="24"/>
          <w:szCs w:val="24"/>
        </w:rPr>
        <w:t>Course code: HRM 315</w:t>
      </w:r>
      <w:r w:rsidRPr="00A128AA">
        <w:rPr>
          <w:rFonts w:cs="Times New Roman"/>
          <w:sz w:val="24"/>
          <w:szCs w:val="24"/>
        </w:rPr>
        <w:tab/>
      </w:r>
      <w:r w:rsidRPr="00A128AA">
        <w:rPr>
          <w:rFonts w:cs="Times New Roman"/>
          <w:sz w:val="24"/>
          <w:szCs w:val="24"/>
        </w:rPr>
        <w:tab/>
        <w:t>Full marks: 100</w:t>
      </w:r>
    </w:p>
    <w:p w14:paraId="0FBC7E2D" w14:textId="77777777" w:rsidR="00336826" w:rsidRPr="00A128AA" w:rsidRDefault="00336826" w:rsidP="00A86FE8">
      <w:pPr>
        <w:tabs>
          <w:tab w:val="left" w:pos="6570"/>
          <w:tab w:val="left" w:pos="7200"/>
        </w:tabs>
        <w:spacing w:after="0" w:line="240" w:lineRule="auto"/>
        <w:rPr>
          <w:rFonts w:cs="Times New Roman"/>
          <w:sz w:val="24"/>
          <w:szCs w:val="24"/>
        </w:rPr>
      </w:pPr>
      <w:r w:rsidRPr="00A128AA">
        <w:rPr>
          <w:rFonts w:cs="Times New Roman"/>
          <w:b/>
          <w:bCs/>
          <w:sz w:val="24"/>
          <w:szCs w:val="24"/>
        </w:rPr>
        <w:t>Course title: HR Analytics</w:t>
      </w:r>
      <w:r w:rsidRPr="00A128AA">
        <w:rPr>
          <w:rFonts w:cs="Times New Roman"/>
          <w:sz w:val="24"/>
          <w:szCs w:val="24"/>
        </w:rPr>
        <w:tab/>
        <w:t xml:space="preserve">Pass marks: 45 </w:t>
      </w:r>
    </w:p>
    <w:p w14:paraId="4D412E75" w14:textId="77777777" w:rsidR="00336826" w:rsidRPr="00A128AA" w:rsidRDefault="00336826" w:rsidP="00A86FE8">
      <w:pPr>
        <w:spacing w:after="0" w:line="240" w:lineRule="auto"/>
        <w:rPr>
          <w:rFonts w:cs="Times New Roman"/>
          <w:sz w:val="24"/>
          <w:szCs w:val="24"/>
        </w:rPr>
      </w:pPr>
      <w:r w:rsidRPr="00A128AA">
        <w:rPr>
          <w:rFonts w:cs="Times New Roman"/>
          <w:sz w:val="24"/>
          <w:szCs w:val="24"/>
        </w:rPr>
        <w:t xml:space="preserve">Nature of the course: Theory &amp; Practical </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Credit hours: 3</w:t>
      </w:r>
    </w:p>
    <w:p w14:paraId="58A01B7D" w14:textId="77777777" w:rsidR="00336826" w:rsidRPr="00A128AA" w:rsidRDefault="00336826" w:rsidP="00A86FE8">
      <w:pPr>
        <w:spacing w:after="0" w:line="240" w:lineRule="auto"/>
        <w:rPr>
          <w:rFonts w:cs="Times New Roman"/>
          <w:sz w:val="24"/>
          <w:szCs w:val="24"/>
        </w:rPr>
      </w:pPr>
      <w:r w:rsidRPr="00A128AA">
        <w:rPr>
          <w:rFonts w:cs="Times New Roman"/>
          <w:sz w:val="24"/>
          <w:szCs w:val="24"/>
        </w:rPr>
        <w:t>Concentration: Human Resource Management</w:t>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Total hours: 48 </w:t>
      </w:r>
    </w:p>
    <w:p w14:paraId="114B7436" w14:textId="77777777" w:rsidR="00336826" w:rsidRPr="00A128AA" w:rsidRDefault="00336826" w:rsidP="00A86FE8">
      <w:pPr>
        <w:spacing w:after="0" w:line="240" w:lineRule="auto"/>
        <w:rPr>
          <w:rFonts w:cs="Times New Roman"/>
          <w:sz w:val="24"/>
          <w:szCs w:val="24"/>
        </w:rPr>
      </w:pPr>
      <w:r w:rsidRPr="00A128AA">
        <w:rPr>
          <w:rFonts w:cs="Times New Roman"/>
          <w:sz w:val="24"/>
          <w:szCs w:val="24"/>
        </w:rPr>
        <w:t>Level: Bachelor</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Program: BBA</w:t>
      </w:r>
    </w:p>
    <w:p w14:paraId="16B60161" w14:textId="77777777" w:rsidR="00336826" w:rsidRPr="00A128AA" w:rsidRDefault="00336826" w:rsidP="00A86FE8">
      <w:pPr>
        <w:spacing w:after="0" w:line="240" w:lineRule="auto"/>
        <w:rPr>
          <w:rFonts w:cs="Times New Roman"/>
          <w:sz w:val="24"/>
          <w:szCs w:val="24"/>
        </w:rPr>
      </w:pPr>
    </w:p>
    <w:p w14:paraId="5F5F9DD5" w14:textId="77777777" w:rsidR="00336826" w:rsidRPr="00A128AA" w:rsidRDefault="00336826" w:rsidP="00841C6D">
      <w:pPr>
        <w:tabs>
          <w:tab w:val="left" w:pos="630"/>
          <w:tab w:val="left" w:pos="810"/>
        </w:tabs>
        <w:rPr>
          <w:rFonts w:cs="Times New Roman"/>
          <w:b/>
          <w:bCs/>
          <w:sz w:val="24"/>
          <w:szCs w:val="24"/>
        </w:rPr>
      </w:pPr>
      <w:r w:rsidRPr="00A128AA">
        <w:rPr>
          <w:rFonts w:cs="Times New Roman"/>
          <w:b/>
          <w:bCs/>
          <w:sz w:val="24"/>
          <w:szCs w:val="24"/>
        </w:rPr>
        <w:t>1.Course Description</w:t>
      </w:r>
    </w:p>
    <w:p w14:paraId="7236EC09" w14:textId="14EC533A" w:rsidR="00336826" w:rsidRPr="00A128AA" w:rsidRDefault="00336826" w:rsidP="007E6273">
      <w:pPr>
        <w:spacing w:after="60"/>
        <w:jc w:val="both"/>
        <w:rPr>
          <w:rFonts w:cs="Times New Roman"/>
          <w:sz w:val="24"/>
          <w:szCs w:val="24"/>
        </w:rPr>
      </w:pPr>
      <w:r w:rsidRPr="00A128AA">
        <w:rPr>
          <w:rFonts w:cs="Times New Roman"/>
          <w:sz w:val="24"/>
          <w:szCs w:val="24"/>
        </w:rPr>
        <w:t>Today, organizations increasingly rely on data and evidence-based insights to make informed decisions about their most valuable asset: people. HR Analytics has emerged as a transformative approach that enables human resource professionals to move beyond intuition and administrative functions toward a more strategic, analytical, and forward-looking role within organizations.</w:t>
      </w:r>
    </w:p>
    <w:p w14:paraId="400A188B" w14:textId="49418780" w:rsidR="00336826" w:rsidRPr="00A128AA" w:rsidRDefault="00336826" w:rsidP="007E6273">
      <w:pPr>
        <w:spacing w:after="60"/>
        <w:jc w:val="both"/>
        <w:rPr>
          <w:rFonts w:cs="Times New Roman"/>
          <w:sz w:val="24"/>
          <w:szCs w:val="24"/>
        </w:rPr>
      </w:pPr>
      <w:r w:rsidRPr="00A128AA">
        <w:rPr>
          <w:rFonts w:cs="Times New Roman"/>
          <w:sz w:val="24"/>
          <w:szCs w:val="24"/>
        </w:rPr>
        <w:t>This course provides a comprehensive and hands-on introduction to HR Analytics within the broader context of Human Resource Management. It begins by establishing a strong foundation in HRM: tracing its historical evolution, its role in organizational strategy, and its transition toward Human Capital Management. Students then build practical, tool-based competence: cleaning and organizing HR data in spreadsheets, calculating and interpreting real HR metrics, and building simple dashboards and forecasts using accessible tools (Excel/Google Sheets, and free dashboard tools such as Google Looker Studio or Power BI Desktop). Every unit pairs a concept with a data exercise so that, by the end of the course, students can actually produce an HR metric, a dashboard, and a simple forecast: not just describe them. The course concludes by examining emerging trends, including Big Data, digital transformation, the datafication of HR, and the ethical and data-privacy dimensions of people analytics, including the practical constraints most organizations in Nepal face (limited HRIS adoption, small HR teams, and manual record-keeping) and how analytics can still add value under those constraints.</w:t>
      </w:r>
    </w:p>
    <w:p w14:paraId="5E5C6F53" w14:textId="77777777" w:rsidR="00336826" w:rsidRPr="00A128AA" w:rsidRDefault="00336826" w:rsidP="006160CF">
      <w:pPr>
        <w:tabs>
          <w:tab w:val="left" w:pos="450"/>
        </w:tabs>
        <w:spacing w:after="60"/>
        <w:ind w:left="450" w:hanging="450"/>
        <w:jc w:val="both"/>
        <w:rPr>
          <w:rFonts w:cs="Times New Roman"/>
          <w:sz w:val="24"/>
          <w:szCs w:val="24"/>
        </w:rPr>
      </w:pPr>
    </w:p>
    <w:p w14:paraId="1B27B366" w14:textId="77777777" w:rsidR="00336826" w:rsidRPr="00A128AA" w:rsidRDefault="00336826" w:rsidP="006160CF">
      <w:pPr>
        <w:tabs>
          <w:tab w:val="left" w:pos="450"/>
        </w:tabs>
        <w:spacing w:after="60"/>
        <w:ind w:left="450" w:hanging="450"/>
        <w:jc w:val="both"/>
        <w:rPr>
          <w:rFonts w:cs="Times New Roman"/>
          <w:b/>
          <w:bCs/>
          <w:sz w:val="24"/>
          <w:szCs w:val="24"/>
        </w:rPr>
      </w:pPr>
      <w:r w:rsidRPr="00A128AA">
        <w:rPr>
          <w:rFonts w:cs="Times New Roman"/>
          <w:b/>
          <w:bCs/>
          <w:sz w:val="24"/>
          <w:szCs w:val="24"/>
        </w:rPr>
        <w:t>2.</w:t>
      </w:r>
      <w:r w:rsidRPr="00A128AA">
        <w:rPr>
          <w:rFonts w:cs="Times New Roman"/>
          <w:b/>
          <w:bCs/>
          <w:sz w:val="24"/>
          <w:szCs w:val="24"/>
        </w:rPr>
        <w:tab/>
        <w:t>General Objectives</w:t>
      </w:r>
    </w:p>
    <w:p w14:paraId="5D1A0747" w14:textId="77777777" w:rsidR="00336826" w:rsidRPr="00A128AA" w:rsidRDefault="00336826" w:rsidP="006160CF">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Provide students with a thorough understanding of the evolution of Human Resource Management, its strategic importance, and its transition into Human Capital Management within modern organizations</w:t>
      </w:r>
    </w:p>
    <w:p w14:paraId="4A96039D" w14:textId="77777777" w:rsidR="00336826" w:rsidRPr="00A128AA" w:rsidRDefault="00336826" w:rsidP="006160CF">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Introduce students to the concept, scope, significance, and frameworks of HR Analytics, and build awareness of how analytics is transforming the HR profession, including in resource-constrained organizations</w:t>
      </w:r>
    </w:p>
    <w:p w14:paraId="7815692F" w14:textId="77777777" w:rsidR="00336826" w:rsidRPr="00A128AA" w:rsidRDefault="00336826" w:rsidP="006160CF">
      <w:pPr>
        <w:tabs>
          <w:tab w:val="left" w:pos="450"/>
        </w:tabs>
        <w:spacing w:after="60"/>
        <w:ind w:left="720" w:hanging="720"/>
        <w:jc w:val="both"/>
        <w:rPr>
          <w:rFonts w:cs="Times New Roman"/>
          <w:sz w:val="24"/>
          <w:szCs w:val="24"/>
        </w:rPr>
      </w:pPr>
      <w:r w:rsidRPr="00A128AA">
        <w:rPr>
          <w:rFonts w:cs="Times New Roman"/>
          <w:sz w:val="24"/>
          <w:szCs w:val="24"/>
        </w:rPr>
        <w:lastRenderedPageBreak/>
        <w:tab/>
      </w:r>
      <w:r w:rsidRPr="00A128AA">
        <w:rPr>
          <w:rFonts w:cs="Times New Roman"/>
          <w:sz w:val="24"/>
          <w:szCs w:val="24"/>
        </w:rPr>
        <w:sym w:font="Symbol" w:char="F0B7"/>
      </w:r>
      <w:r w:rsidRPr="00A128AA">
        <w:rPr>
          <w:rFonts w:cs="Times New Roman"/>
          <w:sz w:val="24"/>
          <w:szCs w:val="24"/>
        </w:rPr>
        <w:tab/>
        <w:t>Develop students' hands-on competency in HR data collection, cleaning, and data-quality management using spreadsheet tools</w:t>
      </w:r>
    </w:p>
    <w:p w14:paraId="68713765" w14:textId="77777777" w:rsidR="00336826" w:rsidRPr="00A128AA" w:rsidRDefault="00336826" w:rsidP="006160CF">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Equip students with the skills to compute, analyze, and interpret key HR metrics related to recruitment, training and development, and overall workforce performance, using real or realistic datasets</w:t>
      </w:r>
    </w:p>
    <w:p w14:paraId="5A66F954" w14:textId="77777777" w:rsidR="00336826" w:rsidRPr="00A128AA" w:rsidRDefault="00336826" w:rsidP="006160CF">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Enable students to design and build HR Scorecards, HR Dashboards, and data visualizations using accessible, low-cost tools</w:t>
      </w:r>
    </w:p>
    <w:p w14:paraId="3B77EAFA" w14:textId="77777777" w:rsidR="00336826" w:rsidRPr="00A128AA" w:rsidRDefault="00336826" w:rsidP="006160CF">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Build practical familiarity with simple forecasting/predictive techniques for HR outcomes such as attrition and hiring needs</w:t>
      </w:r>
    </w:p>
    <w:p w14:paraId="027E3C09" w14:textId="77777777" w:rsidR="00336826" w:rsidRPr="00A128AA" w:rsidRDefault="00336826" w:rsidP="006160CF">
      <w:pPr>
        <w:tabs>
          <w:tab w:val="left" w:pos="450"/>
        </w:tabs>
        <w:spacing w:after="60"/>
        <w:ind w:left="720" w:hanging="720"/>
        <w:jc w:val="both"/>
        <w:rPr>
          <w:rFonts w:cs="Times New Roman"/>
          <w:sz w:val="24"/>
          <w:szCs w:val="24"/>
        </w:rPr>
      </w:pPr>
      <w:r w:rsidRPr="00A128AA">
        <w:rPr>
          <w:rFonts w:cs="Times New Roman"/>
          <w:sz w:val="24"/>
          <w:szCs w:val="24"/>
        </w:rPr>
        <w:tab/>
      </w:r>
      <w:r w:rsidRPr="00A128AA">
        <w:rPr>
          <w:rFonts w:cs="Times New Roman"/>
          <w:sz w:val="24"/>
          <w:szCs w:val="24"/>
        </w:rPr>
        <w:sym w:font="Symbol" w:char="F0B7"/>
      </w:r>
      <w:r w:rsidRPr="00A128AA">
        <w:rPr>
          <w:rFonts w:cs="Times New Roman"/>
          <w:sz w:val="24"/>
          <w:szCs w:val="24"/>
        </w:rPr>
        <w:tab/>
        <w:t>Familiarize students with emerging trends in HR Analytics - Big Data, digital transformation, datafication of HR - and the ethical and data-privacy considerations associated with people analytics.</w:t>
      </w:r>
    </w:p>
    <w:p w14:paraId="3FD1D620" w14:textId="77777777" w:rsidR="00336826" w:rsidRPr="00A128AA" w:rsidRDefault="00336826" w:rsidP="006160CF">
      <w:pPr>
        <w:tabs>
          <w:tab w:val="left" w:pos="450"/>
        </w:tabs>
        <w:spacing w:after="60"/>
        <w:ind w:left="720" w:hanging="720"/>
        <w:jc w:val="both"/>
        <w:rPr>
          <w:rFonts w:cs="Times New Roman"/>
          <w:sz w:val="24"/>
          <w:szCs w:val="24"/>
        </w:rPr>
      </w:pPr>
    </w:p>
    <w:p w14:paraId="1D727819" w14:textId="77777777" w:rsidR="00CA2819" w:rsidRPr="00A128AA" w:rsidRDefault="00336826">
      <w:pPr>
        <w:rPr>
          <w:rFonts w:cs="Times New Roman"/>
          <w:sz w:val="24"/>
          <w:szCs w:val="24"/>
        </w:rPr>
      </w:pPr>
      <w:r w:rsidRPr="00A128AA">
        <w:rPr>
          <w:rFonts w:cs="Times New Roman"/>
          <w:b/>
          <w:bCs/>
          <w:sz w:val="24"/>
          <w:szCs w:val="24"/>
        </w:rPr>
        <w:t>3.</w:t>
      </w:r>
      <w:r w:rsidRPr="00A128AA">
        <w:rPr>
          <w:rFonts w:cs="Times New Roman"/>
          <w:b/>
          <w:bCs/>
          <w:sz w:val="24"/>
          <w:szCs w:val="24"/>
        </w:rPr>
        <w:tab/>
        <w:t>Contents in Detail</w:t>
      </w:r>
    </w:p>
    <w:tbl>
      <w:tblPr>
        <w:tblStyle w:val="TableGrid"/>
        <w:tblW w:w="9108" w:type="dxa"/>
        <w:tblLook w:val="04A0" w:firstRow="1" w:lastRow="0" w:firstColumn="1" w:lastColumn="0" w:noHBand="0" w:noVBand="1"/>
      </w:tblPr>
      <w:tblGrid>
        <w:gridCol w:w="4158"/>
        <w:gridCol w:w="4950"/>
      </w:tblGrid>
      <w:tr w:rsidR="004E7A4A" w:rsidRPr="00A128AA" w14:paraId="277667C2" w14:textId="77777777" w:rsidTr="004E7A4A">
        <w:tc>
          <w:tcPr>
            <w:tcW w:w="4158" w:type="dxa"/>
          </w:tcPr>
          <w:p w14:paraId="4B761F63" w14:textId="77777777" w:rsidR="00CA2819" w:rsidRPr="00CA2819" w:rsidRDefault="00CA2819" w:rsidP="00CA2819">
            <w:pPr>
              <w:spacing w:after="60" w:line="276" w:lineRule="auto"/>
              <w:jc w:val="center"/>
              <w:rPr>
                <w:rFonts w:cs="Times New Roman"/>
                <w:b/>
                <w:bCs/>
                <w:color w:val="000000" w:themeColor="text1"/>
                <w:sz w:val="24"/>
                <w:szCs w:val="24"/>
              </w:rPr>
            </w:pPr>
            <w:r w:rsidRPr="00CA2819">
              <w:rPr>
                <w:rFonts w:cs="Times New Roman"/>
                <w:b/>
                <w:bCs/>
                <w:color w:val="000000" w:themeColor="text1"/>
                <w:sz w:val="24"/>
                <w:szCs w:val="24"/>
              </w:rPr>
              <w:t>Specific Objectives</w:t>
            </w:r>
          </w:p>
        </w:tc>
        <w:tc>
          <w:tcPr>
            <w:tcW w:w="4950" w:type="dxa"/>
          </w:tcPr>
          <w:p w14:paraId="0D9EFDAC" w14:textId="77777777" w:rsidR="00CA2819" w:rsidRPr="00CA2819" w:rsidRDefault="00CA2819" w:rsidP="00CA2819">
            <w:pPr>
              <w:spacing w:after="100" w:line="276" w:lineRule="auto"/>
              <w:jc w:val="center"/>
              <w:rPr>
                <w:rFonts w:cs="Times New Roman"/>
                <w:b/>
                <w:bCs/>
                <w:color w:val="000000" w:themeColor="text1"/>
                <w:sz w:val="24"/>
                <w:szCs w:val="24"/>
              </w:rPr>
            </w:pPr>
            <w:r w:rsidRPr="00CA2819">
              <w:rPr>
                <w:rFonts w:cs="Times New Roman"/>
                <w:b/>
                <w:bCs/>
                <w:color w:val="000000" w:themeColor="text1"/>
                <w:sz w:val="24"/>
                <w:szCs w:val="24"/>
              </w:rPr>
              <w:t>Contents</w:t>
            </w:r>
          </w:p>
        </w:tc>
      </w:tr>
      <w:tr w:rsidR="004E7A4A" w:rsidRPr="00A128AA" w14:paraId="32C11D77" w14:textId="77777777" w:rsidTr="004E7A4A">
        <w:tc>
          <w:tcPr>
            <w:tcW w:w="4158" w:type="dxa"/>
          </w:tcPr>
          <w:p w14:paraId="58FFB3FA"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the evolution of HRM and its key perspectives</w:t>
            </w:r>
          </w:p>
          <w:p w14:paraId="64A85569"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Describe HRM as a process and system linked to organizational strategy</w:t>
            </w:r>
          </w:p>
          <w:p w14:paraId="28E183F3"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Discuss the roles of HR managers and the transition to Human Capital Management</w:t>
            </w:r>
          </w:p>
          <w:p w14:paraId="6E8FBCD8"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Define HR Analytics and explain its importance and benefits</w:t>
            </w:r>
          </w:p>
          <w:p w14:paraId="1B4C93D2"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Describe the basic frameworks and models of HR Analytics</w:t>
            </w:r>
          </w:p>
        </w:tc>
        <w:tc>
          <w:tcPr>
            <w:tcW w:w="4950" w:type="dxa"/>
          </w:tcPr>
          <w:p w14:paraId="63CFA1C0" w14:textId="77777777" w:rsidR="00336826" w:rsidRPr="00A128AA" w:rsidRDefault="00336826">
            <w:pPr>
              <w:spacing w:after="100"/>
              <w:rPr>
                <w:rFonts w:cs="Times New Roman"/>
                <w:color w:val="000000" w:themeColor="text1"/>
                <w:sz w:val="24"/>
                <w:szCs w:val="24"/>
              </w:rPr>
            </w:pPr>
            <w:r w:rsidRPr="00A128AA">
              <w:rPr>
                <w:rFonts w:cs="Times New Roman"/>
                <w:b/>
                <w:bCs/>
                <w:color w:val="000000" w:themeColor="text1"/>
                <w:sz w:val="24"/>
                <w:szCs w:val="24"/>
              </w:rPr>
              <w:t>Unit I: Introduction to HRM and HR Analytics (8 Hours)</w:t>
            </w:r>
          </w:p>
          <w:p w14:paraId="2F7D2103"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1.1 Introduction to Human Resource Management</w:t>
            </w:r>
          </w:p>
          <w:p w14:paraId="6E6836E5"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1.2 HRM and organizational strategy</w:t>
            </w:r>
          </w:p>
          <w:p w14:paraId="2F0EE1FC"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1.3 HRM as a process and system</w:t>
            </w:r>
          </w:p>
          <w:p w14:paraId="69003E83"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1.4 Roles of HR managers</w:t>
            </w:r>
          </w:p>
          <w:p w14:paraId="496B09BF"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1.5 Transition from HRM to Human Capital Management</w:t>
            </w:r>
          </w:p>
          <w:p w14:paraId="2A61BC47"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1.6 Concept and definitions of HR Analytics</w:t>
            </w:r>
          </w:p>
          <w:p w14:paraId="0280CC1C"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1.7 Importance and benefits of HR Analytics</w:t>
            </w:r>
          </w:p>
          <w:p w14:paraId="2222F942" w14:textId="77777777" w:rsidR="00336826" w:rsidRPr="00A128AA" w:rsidRDefault="00336826" w:rsidP="00570D24">
            <w:pPr>
              <w:spacing w:after="40"/>
              <w:rPr>
                <w:rFonts w:cs="Times New Roman"/>
                <w:color w:val="000000" w:themeColor="text1"/>
                <w:sz w:val="24"/>
                <w:szCs w:val="24"/>
              </w:rPr>
            </w:pPr>
            <w:r w:rsidRPr="00A128AA">
              <w:rPr>
                <w:rFonts w:cs="Times New Roman"/>
                <w:color w:val="000000" w:themeColor="text1"/>
                <w:sz w:val="24"/>
                <w:szCs w:val="24"/>
              </w:rPr>
              <w:t>1.8 HR Analytics frameworks and models (e.g., LAMP, HR Value Chain)</w:t>
            </w:r>
          </w:p>
        </w:tc>
      </w:tr>
      <w:tr w:rsidR="004E7A4A" w:rsidRPr="00A128AA" w14:paraId="6FAA3324" w14:textId="77777777" w:rsidTr="004E7A4A">
        <w:tc>
          <w:tcPr>
            <w:tcW w:w="4158" w:type="dxa"/>
          </w:tcPr>
          <w:p w14:paraId="1007556F"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the concept and process of HR decision-making</w:t>
            </w:r>
          </w:p>
          <w:p w14:paraId="04653455"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Describe the levels and types of HR Analytics</w:t>
            </w:r>
          </w:p>
          <w:p w14:paraId="39954C6A"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Outline the steps to implement HR Analytics in an organization</w:t>
            </w:r>
          </w:p>
          <w:p w14:paraId="2FA14671"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Discuss how HR Analytics supports critical HR decisions</w:t>
            </w:r>
          </w:p>
          <w:p w14:paraId="59181EE9"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predictive HR analytics and its role in workforce planning</w:t>
            </w:r>
          </w:p>
        </w:tc>
        <w:tc>
          <w:tcPr>
            <w:tcW w:w="4950" w:type="dxa"/>
          </w:tcPr>
          <w:p w14:paraId="0D66C3E3" w14:textId="77777777" w:rsidR="00336826" w:rsidRPr="00A128AA" w:rsidRDefault="00336826">
            <w:pPr>
              <w:spacing w:after="100"/>
              <w:rPr>
                <w:rFonts w:cs="Times New Roman"/>
                <w:color w:val="000000" w:themeColor="text1"/>
                <w:sz w:val="24"/>
                <w:szCs w:val="24"/>
              </w:rPr>
            </w:pPr>
            <w:r w:rsidRPr="00A128AA">
              <w:rPr>
                <w:rFonts w:cs="Times New Roman"/>
                <w:b/>
                <w:bCs/>
                <w:color w:val="000000" w:themeColor="text1"/>
                <w:sz w:val="24"/>
                <w:szCs w:val="24"/>
              </w:rPr>
              <w:t>Unit II: HR Decision-Making and HR Analytics (8 Hours)</w:t>
            </w:r>
          </w:p>
          <w:p w14:paraId="3A759CE1"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2.1 HR decision-making: concept and process</w:t>
            </w:r>
          </w:p>
          <w:p w14:paraId="4D102D2B"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2.2 Types and levels of HR Analytics (descriptive, diagnostic, predictive, prescriptive)</w:t>
            </w:r>
          </w:p>
          <w:p w14:paraId="00A1A4C4"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2.3 Steps to implement HR Analytics in an organization</w:t>
            </w:r>
          </w:p>
          <w:p w14:paraId="543A9405"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2.4 Aligning HR Analytics with business goals</w:t>
            </w:r>
          </w:p>
          <w:p w14:paraId="664D7316"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2.5 Critical HR decision-making with HR Analytics</w:t>
            </w:r>
          </w:p>
          <w:p w14:paraId="4444EE2E"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2.6 Predictive HR Analytics</w:t>
            </w:r>
          </w:p>
          <w:p w14:paraId="237236BA" w14:textId="77777777" w:rsidR="00336826" w:rsidRPr="00A128AA" w:rsidRDefault="00336826" w:rsidP="000469CD">
            <w:pPr>
              <w:spacing w:after="40"/>
              <w:rPr>
                <w:rFonts w:cs="Times New Roman"/>
                <w:color w:val="000000" w:themeColor="text1"/>
                <w:sz w:val="24"/>
                <w:szCs w:val="24"/>
              </w:rPr>
            </w:pPr>
            <w:r w:rsidRPr="00A128AA">
              <w:rPr>
                <w:rFonts w:cs="Times New Roman"/>
                <w:color w:val="000000" w:themeColor="text1"/>
                <w:sz w:val="24"/>
                <w:szCs w:val="24"/>
              </w:rPr>
              <w:lastRenderedPageBreak/>
              <w:t>2.7 Changing role of HR managers through analytics</w:t>
            </w:r>
          </w:p>
        </w:tc>
      </w:tr>
      <w:tr w:rsidR="004E7A4A" w:rsidRPr="00A128AA" w14:paraId="12940830" w14:textId="77777777" w:rsidTr="004E7A4A">
        <w:tc>
          <w:tcPr>
            <w:tcW w:w="4158" w:type="dxa"/>
          </w:tcPr>
          <w:p w14:paraId="0C528063"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lastRenderedPageBreak/>
              <w:t>Explain the nature of HR data and the importance of data quality</w:t>
            </w:r>
          </w:p>
          <w:p w14:paraId="54141654"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Describe methods of HR data collection and management</w:t>
            </w:r>
          </w:p>
          <w:p w14:paraId="21A96F7B"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the role of Big Data and HRIS in human resource management</w:t>
            </w:r>
          </w:p>
          <w:p w14:paraId="7C2688CA"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Transform HR data into meaningful HR information</w:t>
            </w:r>
          </w:p>
          <w:p w14:paraId="6D5A95AE"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Prepare HR reports using data visualization techniques</w:t>
            </w:r>
          </w:p>
        </w:tc>
        <w:tc>
          <w:tcPr>
            <w:tcW w:w="4950" w:type="dxa"/>
          </w:tcPr>
          <w:p w14:paraId="472D2E6B" w14:textId="77777777" w:rsidR="00336826" w:rsidRPr="00A128AA" w:rsidRDefault="00336826">
            <w:pPr>
              <w:spacing w:after="100"/>
              <w:rPr>
                <w:rFonts w:cs="Times New Roman"/>
                <w:color w:val="000000" w:themeColor="text1"/>
                <w:sz w:val="24"/>
                <w:szCs w:val="24"/>
              </w:rPr>
            </w:pPr>
            <w:r w:rsidRPr="00A128AA">
              <w:rPr>
                <w:rFonts w:cs="Times New Roman"/>
                <w:b/>
                <w:bCs/>
                <w:color w:val="000000" w:themeColor="text1"/>
                <w:sz w:val="24"/>
                <w:szCs w:val="24"/>
              </w:rPr>
              <w:t>Unit III: HR Data and Information Management (9 Hours)</w:t>
            </w:r>
          </w:p>
          <w:p w14:paraId="2B5AA29A"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3.1 HR data: concept and quality (accuracy, completeness, consistency, timeliness)</w:t>
            </w:r>
          </w:p>
          <w:p w14:paraId="4F1CBEB8"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3.2 HR data collection methods</w:t>
            </w:r>
          </w:p>
          <w:p w14:paraId="1CCD6B58"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3.3 Big Data for human resources</w:t>
            </w:r>
          </w:p>
          <w:p w14:paraId="0F9BC1EC"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3.4 Transforming HR data into HR information</w:t>
            </w:r>
          </w:p>
          <w:p w14:paraId="656B41FD"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3.5 HRIS for HR decision-making, including entry-level/low-cost HRIS and payroll software options accessible to small and mid-size organizations</w:t>
            </w:r>
          </w:p>
          <w:p w14:paraId="5ECF7D25"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3.6 HR reporting and data visualization</w:t>
            </w:r>
          </w:p>
          <w:p w14:paraId="5900E668" w14:textId="77777777" w:rsidR="00336826" w:rsidRPr="00A128AA" w:rsidRDefault="00336826" w:rsidP="000469CD">
            <w:pPr>
              <w:spacing w:after="40"/>
              <w:rPr>
                <w:rFonts w:cs="Times New Roman"/>
                <w:color w:val="000000" w:themeColor="text1"/>
                <w:sz w:val="24"/>
                <w:szCs w:val="24"/>
              </w:rPr>
            </w:pPr>
            <w:r w:rsidRPr="00A128AA">
              <w:rPr>
                <w:rFonts w:cs="Times New Roman"/>
                <w:color w:val="000000" w:themeColor="text1"/>
                <w:sz w:val="24"/>
                <w:szCs w:val="24"/>
              </w:rPr>
              <w:t>3.7 Data privacy and confidentiality considerations when handling employee data</w:t>
            </w:r>
          </w:p>
        </w:tc>
      </w:tr>
      <w:tr w:rsidR="004E7A4A" w:rsidRPr="00A128AA" w14:paraId="0E969526" w14:textId="77777777" w:rsidTr="004E7A4A">
        <w:tc>
          <w:tcPr>
            <w:tcW w:w="4158" w:type="dxa"/>
          </w:tcPr>
          <w:p w14:paraId="3FAE644C"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Define HR metrics and explain their importance in HR management</w:t>
            </w:r>
          </w:p>
          <w:p w14:paraId="204A944C"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Calculate and interpret key recruitment and training metrics</w:t>
            </w:r>
          </w:p>
          <w:p w14:paraId="6827F588"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Design and use an HR Scorecard for performance measurement</w:t>
            </w:r>
          </w:p>
          <w:p w14:paraId="60035F03"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the purpose and components of HR Dashboards</w:t>
            </w:r>
          </w:p>
        </w:tc>
        <w:tc>
          <w:tcPr>
            <w:tcW w:w="4950" w:type="dxa"/>
          </w:tcPr>
          <w:p w14:paraId="7C60D28C" w14:textId="77777777" w:rsidR="00336826" w:rsidRPr="00A128AA" w:rsidRDefault="00336826">
            <w:pPr>
              <w:spacing w:after="100"/>
              <w:rPr>
                <w:rFonts w:cs="Times New Roman"/>
                <w:color w:val="000000" w:themeColor="text1"/>
                <w:sz w:val="24"/>
                <w:szCs w:val="24"/>
              </w:rPr>
            </w:pPr>
            <w:r w:rsidRPr="00A128AA">
              <w:rPr>
                <w:rFonts w:cs="Times New Roman"/>
                <w:b/>
                <w:bCs/>
                <w:color w:val="000000" w:themeColor="text1"/>
                <w:sz w:val="24"/>
                <w:szCs w:val="24"/>
              </w:rPr>
              <w:t>Unit IV: HR Metrics, Scorecard and Dashboards (9 Hours)</w:t>
            </w:r>
          </w:p>
          <w:p w14:paraId="297A4A9C"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4.1 Concept and importance of HR metrics</w:t>
            </w:r>
          </w:p>
          <w:p w14:paraId="538CFEFD"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4.2 Recruitment metrics: time-to-fill, cost-per-hire, offer-acceptance rate, source-of-hire effectiveness</w:t>
            </w:r>
          </w:p>
          <w:p w14:paraId="631F1237"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4.3 Training and development metrics: training hours per employee, training cost per employee, post-training performance change</w:t>
            </w:r>
          </w:p>
          <w:p w14:paraId="3A0AADCF"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4.4 Other core workforce metrics: headcount, turnover/attrition rate, absenteeism rate</w:t>
            </w:r>
          </w:p>
          <w:p w14:paraId="46BAB245"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4.5 HR Scorecard: concept and design</w:t>
            </w:r>
          </w:p>
          <w:p w14:paraId="0355D344" w14:textId="77777777" w:rsidR="00336826" w:rsidRPr="00A128AA" w:rsidRDefault="00336826" w:rsidP="000469CD">
            <w:pPr>
              <w:spacing w:after="40"/>
              <w:rPr>
                <w:rFonts w:cs="Times New Roman"/>
                <w:color w:val="000000" w:themeColor="text1"/>
                <w:sz w:val="24"/>
                <w:szCs w:val="24"/>
              </w:rPr>
            </w:pPr>
            <w:r w:rsidRPr="00A128AA">
              <w:rPr>
                <w:rFonts w:cs="Times New Roman"/>
                <w:color w:val="000000" w:themeColor="text1"/>
                <w:sz w:val="24"/>
                <w:szCs w:val="24"/>
              </w:rPr>
              <w:t>4.6 HR Dashboards: purpose, components, and design principles</w:t>
            </w:r>
          </w:p>
        </w:tc>
      </w:tr>
      <w:tr w:rsidR="004E7A4A" w:rsidRPr="00A128AA" w14:paraId="54288335" w14:textId="77777777" w:rsidTr="004E7A4A">
        <w:tc>
          <w:tcPr>
            <w:tcW w:w="4158" w:type="dxa"/>
          </w:tcPr>
          <w:p w14:paraId="76AFCD72"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HR forecasting and its role in workforce planning</w:t>
            </w:r>
          </w:p>
          <w:p w14:paraId="51698E77"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Describe the phases of HR predictive modelling</w:t>
            </w:r>
          </w:p>
          <w:p w14:paraId="598B5567"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Apply predictive analytics tools and techniques in HR contexts</w:t>
            </w:r>
          </w:p>
          <w:p w14:paraId="51583904"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Identify software solutions used for HR predictive analytics</w:t>
            </w:r>
          </w:p>
          <w:p w14:paraId="40903E2C"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HR optimization and value measurement through analytics</w:t>
            </w:r>
          </w:p>
        </w:tc>
        <w:tc>
          <w:tcPr>
            <w:tcW w:w="4950" w:type="dxa"/>
          </w:tcPr>
          <w:p w14:paraId="78ADF127" w14:textId="77777777" w:rsidR="00336826" w:rsidRPr="00A128AA" w:rsidRDefault="00336826">
            <w:pPr>
              <w:spacing w:after="100"/>
              <w:rPr>
                <w:rFonts w:cs="Times New Roman"/>
                <w:color w:val="000000" w:themeColor="text1"/>
                <w:sz w:val="24"/>
                <w:szCs w:val="24"/>
              </w:rPr>
            </w:pPr>
            <w:r w:rsidRPr="00A128AA">
              <w:rPr>
                <w:rFonts w:cs="Times New Roman"/>
                <w:b/>
                <w:bCs/>
                <w:color w:val="000000" w:themeColor="text1"/>
                <w:sz w:val="24"/>
                <w:szCs w:val="24"/>
              </w:rPr>
              <w:t>Unit V: HR Forecasting and Predictive Modelling (8 Hours)</w:t>
            </w:r>
          </w:p>
          <w:p w14:paraId="440956D6"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5.1 HR forecasting and HR planning</w:t>
            </w:r>
          </w:p>
          <w:p w14:paraId="35551859"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5.2 HR value propositions and HR decisions</w:t>
            </w:r>
          </w:p>
          <w:p w14:paraId="1C93E88C"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5.3 HR optimization through HR Analytics</w:t>
            </w:r>
          </w:p>
          <w:p w14:paraId="714D1102"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5.4 Phases of HR predictive modelling: define question, collect data, build model, validate, act</w:t>
            </w:r>
          </w:p>
          <w:p w14:paraId="349264E0"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5.5 Examples of predictive analytics in HR: attrition prediction, absenteeism prediction, hiring-demand forecasting</w:t>
            </w:r>
          </w:p>
          <w:p w14:paraId="6F34B59F" w14:textId="77777777" w:rsidR="00336826" w:rsidRPr="00A128AA" w:rsidRDefault="00336826" w:rsidP="000469CD">
            <w:pPr>
              <w:spacing w:after="40"/>
              <w:rPr>
                <w:rFonts w:cs="Times New Roman"/>
                <w:color w:val="000000" w:themeColor="text1"/>
                <w:sz w:val="24"/>
                <w:szCs w:val="24"/>
              </w:rPr>
            </w:pPr>
            <w:r w:rsidRPr="00A128AA">
              <w:rPr>
                <w:rFonts w:cs="Times New Roman"/>
                <w:color w:val="000000" w:themeColor="text1"/>
                <w:sz w:val="24"/>
                <w:szCs w:val="24"/>
              </w:rPr>
              <w:t xml:space="preserve">5.6 Predictive analytics tools and techniques accessible to students: Excel trendlines/forecast </w:t>
            </w:r>
            <w:r w:rsidRPr="00A128AA">
              <w:rPr>
                <w:rFonts w:cs="Times New Roman"/>
                <w:color w:val="000000" w:themeColor="text1"/>
                <w:sz w:val="24"/>
                <w:szCs w:val="24"/>
              </w:rPr>
              <w:lastRenderedPageBreak/>
              <w:t>functions, simple regression, and an overview of advanced tools (Power BI, Python/R, dedicated people-analytics platforms) for awareness</w:t>
            </w:r>
          </w:p>
        </w:tc>
      </w:tr>
      <w:tr w:rsidR="004E7A4A" w:rsidRPr="00A128AA" w14:paraId="501BAAF1" w14:textId="77777777" w:rsidTr="004E7A4A">
        <w:tc>
          <w:tcPr>
            <w:tcW w:w="4158" w:type="dxa"/>
          </w:tcPr>
          <w:p w14:paraId="3FCA9576"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Discuss the datafication of human resources and its implications</w:t>
            </w:r>
          </w:p>
          <w:p w14:paraId="59D4B026"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Identify emerging trends in HR Analytics</w:t>
            </w:r>
          </w:p>
          <w:p w14:paraId="4F768B4E"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Explain the future of human resources in a data-driven world</w:t>
            </w:r>
          </w:p>
          <w:p w14:paraId="11CAFF96" w14:textId="77777777" w:rsidR="00336826" w:rsidRPr="00A128AA" w:rsidRDefault="00336826" w:rsidP="00336826">
            <w:pPr>
              <w:pStyle w:val="ListParagraph"/>
              <w:numPr>
                <w:ilvl w:val="0"/>
                <w:numId w:val="22"/>
              </w:numPr>
              <w:spacing w:after="60"/>
              <w:contextualSpacing w:val="0"/>
              <w:rPr>
                <w:rFonts w:cs="Times New Roman"/>
                <w:color w:val="000000" w:themeColor="text1"/>
                <w:sz w:val="24"/>
                <w:szCs w:val="24"/>
              </w:rPr>
            </w:pPr>
            <w:r w:rsidRPr="00A128AA">
              <w:rPr>
                <w:rFonts w:cs="Times New Roman"/>
                <w:color w:val="000000" w:themeColor="text1"/>
                <w:sz w:val="24"/>
                <w:szCs w:val="24"/>
              </w:rPr>
              <w:t>Discuss sustainability and ethical considerations in HR decisions</w:t>
            </w:r>
          </w:p>
        </w:tc>
        <w:tc>
          <w:tcPr>
            <w:tcW w:w="4950" w:type="dxa"/>
          </w:tcPr>
          <w:p w14:paraId="33BBE593" w14:textId="77777777" w:rsidR="00336826" w:rsidRPr="00A128AA" w:rsidRDefault="00336826">
            <w:pPr>
              <w:spacing w:after="100"/>
              <w:rPr>
                <w:rFonts w:cs="Times New Roman"/>
                <w:color w:val="000000" w:themeColor="text1"/>
                <w:sz w:val="24"/>
                <w:szCs w:val="24"/>
              </w:rPr>
            </w:pPr>
            <w:r w:rsidRPr="00A128AA">
              <w:rPr>
                <w:rFonts w:cs="Times New Roman"/>
                <w:b/>
                <w:bCs/>
                <w:color w:val="000000" w:themeColor="text1"/>
                <w:sz w:val="24"/>
                <w:szCs w:val="24"/>
              </w:rPr>
              <w:t>Unit VI: Emerging Trends and Future of HR Analytics (6 Hours)</w:t>
            </w:r>
          </w:p>
          <w:p w14:paraId="4A630833"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6.1 Datafication of human resources</w:t>
            </w:r>
          </w:p>
          <w:p w14:paraId="543E7786"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6.2 Big Data and digital transformation in HR</w:t>
            </w:r>
          </w:p>
          <w:p w14:paraId="7B7C3834"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6.3 Sustainability in HR decisions</w:t>
            </w:r>
          </w:p>
          <w:p w14:paraId="67850BA3"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6.4 Emerging trends in HR Analytics</w:t>
            </w:r>
          </w:p>
          <w:p w14:paraId="761C6A04"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6.5 Ethical issues and data privacy in people analytics: consent, surveillance concerns, algorithmic bias, and data protection responsibilities when handling employee records</w:t>
            </w:r>
          </w:p>
          <w:p w14:paraId="3B1C1AAF" w14:textId="77777777" w:rsidR="00336826" w:rsidRPr="00A128AA" w:rsidRDefault="00336826">
            <w:pPr>
              <w:spacing w:after="40"/>
              <w:rPr>
                <w:rFonts w:cs="Times New Roman"/>
                <w:color w:val="000000" w:themeColor="text1"/>
                <w:sz w:val="24"/>
                <w:szCs w:val="24"/>
              </w:rPr>
            </w:pPr>
            <w:r w:rsidRPr="00A128AA">
              <w:rPr>
                <w:rFonts w:cs="Times New Roman"/>
                <w:color w:val="000000" w:themeColor="text1"/>
                <w:sz w:val="24"/>
                <w:szCs w:val="24"/>
              </w:rPr>
              <w:t>6.6 Practical barriers to HR Analytics adoption in small and mid-size organizations (limited HRIS, small HR teams, manual records) and low-cost ways to start</w:t>
            </w:r>
          </w:p>
          <w:p w14:paraId="40386F89" w14:textId="77777777" w:rsidR="00336826" w:rsidRPr="00A128AA" w:rsidRDefault="00336826" w:rsidP="000469CD">
            <w:pPr>
              <w:spacing w:after="40"/>
              <w:rPr>
                <w:rFonts w:cs="Times New Roman"/>
                <w:color w:val="000000" w:themeColor="text1"/>
                <w:sz w:val="24"/>
                <w:szCs w:val="24"/>
              </w:rPr>
            </w:pPr>
            <w:r w:rsidRPr="00A128AA">
              <w:rPr>
                <w:rFonts w:cs="Times New Roman"/>
                <w:color w:val="000000" w:themeColor="text1"/>
                <w:sz w:val="24"/>
                <w:szCs w:val="24"/>
              </w:rPr>
              <w:t>6.7 Future of HR Analytics</w:t>
            </w:r>
          </w:p>
        </w:tc>
      </w:tr>
    </w:tbl>
    <w:p w14:paraId="5079C707" w14:textId="77777777" w:rsidR="00336826" w:rsidRPr="00A128AA" w:rsidRDefault="00336826" w:rsidP="006160CF">
      <w:pPr>
        <w:tabs>
          <w:tab w:val="left" w:pos="450"/>
        </w:tabs>
        <w:spacing w:after="60"/>
        <w:ind w:left="720" w:hanging="720"/>
        <w:jc w:val="both"/>
        <w:rPr>
          <w:rFonts w:cs="Times New Roman"/>
          <w:i/>
          <w:iCs/>
          <w:sz w:val="24"/>
          <w:szCs w:val="24"/>
        </w:rPr>
      </w:pPr>
      <w:r w:rsidRPr="00A128AA">
        <w:rPr>
          <w:rFonts w:cs="Times New Roman"/>
          <w:i/>
          <w:iCs/>
          <w:sz w:val="24"/>
          <w:szCs w:val="24"/>
        </w:rPr>
        <w:t>Note:</w:t>
      </w:r>
      <w:r w:rsidRPr="00A128AA">
        <w:rPr>
          <w:rFonts w:cs="Times New Roman"/>
          <w:i/>
          <w:iCs/>
          <w:sz w:val="24"/>
          <w:szCs w:val="24"/>
        </w:rPr>
        <w:tab/>
        <w:t>The figures in parentheses indicate the approximate teaching hours for the respective units.</w:t>
      </w:r>
    </w:p>
    <w:p w14:paraId="6AD52B76" w14:textId="77777777" w:rsidR="00336826" w:rsidRPr="00A128AA" w:rsidRDefault="00336826" w:rsidP="000469CD">
      <w:pPr>
        <w:tabs>
          <w:tab w:val="left" w:pos="450"/>
        </w:tabs>
        <w:spacing w:after="60"/>
        <w:ind w:left="720" w:hanging="720"/>
        <w:jc w:val="both"/>
        <w:rPr>
          <w:rFonts w:cs="Times New Roman"/>
          <w:i/>
          <w:iCs/>
          <w:sz w:val="24"/>
          <w:szCs w:val="24"/>
        </w:rPr>
      </w:pPr>
      <w:r w:rsidRPr="00A128AA">
        <w:rPr>
          <w:rFonts w:cs="Times New Roman"/>
          <w:i/>
          <w:iCs/>
          <w:sz w:val="24"/>
          <w:szCs w:val="24"/>
        </w:rPr>
        <w:tab/>
      </w:r>
    </w:p>
    <w:p w14:paraId="5836BE6B" w14:textId="77777777" w:rsidR="00882D2D" w:rsidRPr="00A128AA" w:rsidRDefault="00882D2D" w:rsidP="00882D2D">
      <w:pPr>
        <w:pStyle w:val="ListParagraph"/>
        <w:numPr>
          <w:ilvl w:val="0"/>
          <w:numId w:val="28"/>
        </w:numPr>
        <w:spacing w:after="0" w:line="240" w:lineRule="auto"/>
        <w:jc w:val="both"/>
        <w:rPr>
          <w:rFonts w:cs="Times New Roman"/>
          <w:b/>
          <w:bCs/>
          <w:sz w:val="24"/>
          <w:szCs w:val="24"/>
        </w:rPr>
      </w:pPr>
      <w:r w:rsidRPr="00A128AA">
        <w:rPr>
          <w:rFonts w:cs="Times New Roman"/>
          <w:b/>
          <w:bCs/>
          <w:sz w:val="24"/>
          <w:szCs w:val="24"/>
        </w:rPr>
        <w:t>Methods of Instruction</w:t>
      </w:r>
    </w:p>
    <w:p w14:paraId="4733F1C7" w14:textId="77777777" w:rsidR="00882D2D" w:rsidRPr="00A128AA" w:rsidRDefault="00882D2D" w:rsidP="00882D2D">
      <w:pPr>
        <w:pStyle w:val="NormalWeb"/>
        <w:spacing w:line="360" w:lineRule="auto"/>
        <w:jc w:val="both"/>
      </w:pPr>
      <w:r w:rsidRPr="00A128AA">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2ECF3024"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 Evaluation System and Students’ Responsibilities</w:t>
      </w:r>
    </w:p>
    <w:p w14:paraId="5D76AE8B"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 Evaluation System</w:t>
      </w:r>
    </w:p>
    <w:p w14:paraId="2D12DFB1"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w:t>
      </w:r>
      <w:r w:rsidRPr="00A128AA">
        <w:rPr>
          <w:rFonts w:cs="Times New Roman"/>
          <w:sz w:val="24"/>
          <w:szCs w:val="24"/>
        </w:rPr>
        <w:lastRenderedPageBreak/>
        <w:t>University. The evaluation process shall be designed to measure students’ attainment of the prescribed course objectives and their ability to apply knowledge, demonstrate analytical skills, and perform relevant academic and practical tasks.</w:t>
      </w:r>
    </w:p>
    <w:p w14:paraId="481C50EF"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0159AD2E"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5.1.1 Internal Evaluation</w:t>
      </w:r>
    </w:p>
    <w:p w14:paraId="685574B5"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16B2A09"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b/>
          <w:bCs/>
          <w:sz w:val="24"/>
          <w:szCs w:val="24"/>
        </w:rPr>
      </w:pPr>
    </w:p>
    <w:p w14:paraId="773857E2"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5.1.2 Semester-End Examination</w:t>
      </w:r>
    </w:p>
    <w:p w14:paraId="47907748"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0C3CDA81"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15973612"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650214A6"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5.2 Students’ Responsibilities</w:t>
      </w:r>
    </w:p>
    <w:p w14:paraId="1BDF026B"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demonstrate academics responsibility, regularity, discipline, and active engagement throughout the course. To be eligible to appear in the semester-end examination, a student must:</w:t>
      </w:r>
    </w:p>
    <w:p w14:paraId="556C7BBE" w14:textId="77777777" w:rsidR="00882D2D" w:rsidRPr="00A128AA" w:rsidRDefault="00882D2D" w:rsidP="00882D2D">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secure at least 45 percent of the marks allocated to internal evaluation; and</w:t>
      </w:r>
    </w:p>
    <w:p w14:paraId="3DD3FCB1" w14:textId="77777777" w:rsidR="00882D2D" w:rsidRPr="00A128AA" w:rsidRDefault="00882D2D" w:rsidP="00882D2D">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maintain a minimum of 80 percent attendance in the respective course, in accordance with the University’s academic regulations.</w:t>
      </w:r>
    </w:p>
    <w:p w14:paraId="0891F5E2"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6292A1F0"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student who fails to satisfy either of these requirements shall be designated Not Qualified (NQ) and shall not be eligible to appear in the semester-end examination.</w:t>
      </w:r>
    </w:p>
    <w:p w14:paraId="2E5B4EED"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7FEFB2A9" w14:textId="77777777" w:rsidR="00882D2D" w:rsidRPr="00A128AA" w:rsidRDefault="00882D2D" w:rsidP="00882D2D">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29A5F20F" w14:textId="77777777" w:rsidR="00882D2D" w:rsidRPr="00A128AA" w:rsidRDefault="00882D2D" w:rsidP="00882D2D">
      <w:pPr>
        <w:rPr>
          <w:rFonts w:cs="Times New Roman"/>
          <w:sz w:val="24"/>
          <w:szCs w:val="24"/>
        </w:rPr>
      </w:pPr>
      <w:r w:rsidRPr="00A128AA">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46D5F7E7" w14:textId="77777777" w:rsidR="00336826" w:rsidRPr="00A128AA" w:rsidRDefault="00336826" w:rsidP="006160CF">
      <w:pPr>
        <w:tabs>
          <w:tab w:val="left" w:pos="450"/>
          <w:tab w:val="left" w:pos="990"/>
        </w:tabs>
        <w:spacing w:after="60"/>
        <w:ind w:left="450" w:hanging="450"/>
        <w:jc w:val="both"/>
        <w:rPr>
          <w:rFonts w:cs="Times New Roman"/>
          <w:b/>
          <w:bCs/>
          <w:sz w:val="24"/>
          <w:szCs w:val="24"/>
        </w:rPr>
      </w:pPr>
      <w:r w:rsidRPr="00A128AA">
        <w:rPr>
          <w:rFonts w:cs="Times New Roman"/>
          <w:b/>
          <w:bCs/>
          <w:sz w:val="24"/>
          <w:szCs w:val="24"/>
        </w:rPr>
        <w:t>6.</w:t>
      </w:r>
      <w:r w:rsidRPr="00A128AA">
        <w:rPr>
          <w:rFonts w:cs="Times New Roman"/>
          <w:b/>
          <w:bCs/>
          <w:sz w:val="24"/>
          <w:szCs w:val="24"/>
        </w:rPr>
        <w:tab/>
        <w:t>Prescribed Books and References</w:t>
      </w:r>
    </w:p>
    <w:p w14:paraId="199442DF" w14:textId="77777777" w:rsidR="00336826" w:rsidRPr="00A128AA" w:rsidRDefault="00336826" w:rsidP="006160CF">
      <w:pPr>
        <w:tabs>
          <w:tab w:val="left" w:pos="450"/>
          <w:tab w:val="left" w:pos="990"/>
        </w:tabs>
        <w:spacing w:after="60"/>
        <w:ind w:left="450" w:hanging="450"/>
        <w:jc w:val="both"/>
        <w:rPr>
          <w:rFonts w:cs="Times New Roman"/>
          <w:b/>
          <w:bCs/>
          <w:sz w:val="24"/>
          <w:szCs w:val="24"/>
        </w:rPr>
      </w:pPr>
      <w:r w:rsidRPr="00A128AA">
        <w:rPr>
          <w:rFonts w:cs="Times New Roman"/>
          <w:b/>
          <w:bCs/>
          <w:sz w:val="24"/>
          <w:szCs w:val="24"/>
        </w:rPr>
        <w:tab/>
        <w:t>Textbooks</w:t>
      </w:r>
    </w:p>
    <w:p w14:paraId="67D61257" w14:textId="77777777" w:rsidR="00336826" w:rsidRPr="00A128AA" w:rsidRDefault="00336826" w:rsidP="00313462">
      <w:pPr>
        <w:tabs>
          <w:tab w:val="left" w:pos="450"/>
          <w:tab w:val="left" w:pos="990"/>
        </w:tabs>
        <w:spacing w:after="60" w:line="240" w:lineRule="auto"/>
        <w:ind w:left="450"/>
        <w:jc w:val="both"/>
        <w:rPr>
          <w:rFonts w:cs="Times New Roman"/>
          <w:sz w:val="24"/>
          <w:szCs w:val="24"/>
        </w:rPr>
      </w:pPr>
      <w:r w:rsidRPr="00A128AA">
        <w:rPr>
          <w:rFonts w:cs="Times New Roman"/>
          <w:sz w:val="24"/>
          <w:szCs w:val="24"/>
        </w:rPr>
        <w:t>Bhattacharyya, D. K. (2017). HR Analytics: Understanding Theories and Applications. SAGE Publications.</w:t>
      </w:r>
    </w:p>
    <w:p w14:paraId="1A8A8FB0" w14:textId="77777777" w:rsidR="00336826" w:rsidRPr="00A128AA" w:rsidRDefault="00336826" w:rsidP="00313462">
      <w:pPr>
        <w:tabs>
          <w:tab w:val="left" w:pos="450"/>
          <w:tab w:val="left" w:pos="990"/>
        </w:tabs>
        <w:spacing w:after="60" w:line="240" w:lineRule="auto"/>
        <w:ind w:left="450"/>
        <w:jc w:val="both"/>
        <w:rPr>
          <w:rFonts w:cs="Times New Roman"/>
          <w:sz w:val="24"/>
          <w:szCs w:val="24"/>
        </w:rPr>
      </w:pPr>
      <w:r w:rsidRPr="00A128AA">
        <w:rPr>
          <w:rFonts w:cs="Times New Roman"/>
          <w:sz w:val="24"/>
          <w:szCs w:val="24"/>
        </w:rPr>
        <w:t>Uppal, N. (2020). Human Resource Analytics: Strategic Decision Making. Pearson Education India.</w:t>
      </w:r>
    </w:p>
    <w:p w14:paraId="50B724FC" w14:textId="77777777" w:rsidR="00336826" w:rsidRPr="00A128AA" w:rsidRDefault="00336826" w:rsidP="006160CF">
      <w:pPr>
        <w:tabs>
          <w:tab w:val="left" w:pos="450"/>
          <w:tab w:val="left" w:pos="990"/>
        </w:tabs>
        <w:spacing w:after="60"/>
        <w:ind w:left="450" w:hanging="450"/>
        <w:jc w:val="both"/>
        <w:rPr>
          <w:rFonts w:cs="Times New Roman"/>
          <w:sz w:val="24"/>
          <w:szCs w:val="24"/>
        </w:rPr>
      </w:pPr>
    </w:p>
    <w:p w14:paraId="1D12AD6B" w14:textId="77777777" w:rsidR="00336826" w:rsidRPr="00A128AA" w:rsidRDefault="00336826" w:rsidP="006160CF">
      <w:pPr>
        <w:tabs>
          <w:tab w:val="left" w:pos="450"/>
          <w:tab w:val="left" w:pos="990"/>
        </w:tabs>
        <w:spacing w:after="60"/>
        <w:ind w:left="450" w:hanging="450"/>
        <w:jc w:val="both"/>
        <w:rPr>
          <w:rFonts w:cs="Times New Roman"/>
          <w:b/>
          <w:bCs/>
          <w:sz w:val="24"/>
          <w:szCs w:val="24"/>
        </w:rPr>
      </w:pPr>
      <w:r w:rsidRPr="00A128AA">
        <w:rPr>
          <w:rFonts w:cs="Times New Roman"/>
          <w:b/>
          <w:bCs/>
          <w:sz w:val="24"/>
          <w:szCs w:val="24"/>
        </w:rPr>
        <w:tab/>
        <w:t>References</w:t>
      </w:r>
    </w:p>
    <w:p w14:paraId="70939B7D" w14:textId="77777777" w:rsidR="00336826" w:rsidRPr="00A128AA" w:rsidRDefault="00336826" w:rsidP="00313462">
      <w:pPr>
        <w:tabs>
          <w:tab w:val="left" w:pos="450"/>
          <w:tab w:val="left" w:pos="990"/>
        </w:tabs>
        <w:spacing w:after="60" w:line="240" w:lineRule="auto"/>
        <w:ind w:left="450"/>
        <w:jc w:val="both"/>
        <w:rPr>
          <w:rFonts w:cs="Times New Roman"/>
          <w:sz w:val="24"/>
          <w:szCs w:val="24"/>
        </w:rPr>
      </w:pPr>
      <w:r w:rsidRPr="00A128AA">
        <w:rPr>
          <w:rFonts w:cs="Times New Roman"/>
          <w:sz w:val="24"/>
          <w:szCs w:val="24"/>
        </w:rPr>
        <w:t>Fitz-</w:t>
      </w:r>
      <w:proofErr w:type="spellStart"/>
      <w:r w:rsidRPr="00A128AA">
        <w:rPr>
          <w:rFonts w:cs="Times New Roman"/>
          <w:sz w:val="24"/>
          <w:szCs w:val="24"/>
        </w:rPr>
        <w:t>enz</w:t>
      </w:r>
      <w:proofErr w:type="spellEnd"/>
      <w:r w:rsidRPr="00A128AA">
        <w:rPr>
          <w:rFonts w:cs="Times New Roman"/>
          <w:sz w:val="24"/>
          <w:szCs w:val="24"/>
        </w:rPr>
        <w:t>, J., &amp; Mattox, J. R. (2014). Predictive Analytics for Human Resources. John Wiley &amp; Sons.</w:t>
      </w:r>
    </w:p>
    <w:p w14:paraId="69C0FE66" w14:textId="77777777" w:rsidR="00336826" w:rsidRPr="00A128AA" w:rsidRDefault="00336826" w:rsidP="00313462">
      <w:pPr>
        <w:tabs>
          <w:tab w:val="left" w:pos="450"/>
          <w:tab w:val="left" w:pos="990"/>
        </w:tabs>
        <w:spacing w:after="60" w:line="240" w:lineRule="auto"/>
        <w:ind w:left="450"/>
        <w:jc w:val="both"/>
        <w:rPr>
          <w:rFonts w:cs="Times New Roman"/>
          <w:sz w:val="24"/>
          <w:szCs w:val="24"/>
        </w:rPr>
      </w:pPr>
      <w:r w:rsidRPr="00A128AA">
        <w:rPr>
          <w:rFonts w:cs="Times New Roman"/>
          <w:sz w:val="24"/>
          <w:szCs w:val="24"/>
        </w:rPr>
        <w:t>Mukhopadhyay, K. (2023). Human Resources Analytics for Business Managers. Cambridge Scholars Publishing.</w:t>
      </w:r>
    </w:p>
    <w:p w14:paraId="2BEC6FCA" w14:textId="77777777" w:rsidR="00336826" w:rsidRPr="00A128AA" w:rsidRDefault="00336826" w:rsidP="00313462">
      <w:pPr>
        <w:tabs>
          <w:tab w:val="left" w:pos="450"/>
          <w:tab w:val="left" w:pos="990"/>
        </w:tabs>
        <w:spacing w:after="60" w:line="240" w:lineRule="auto"/>
        <w:ind w:left="450"/>
        <w:jc w:val="both"/>
        <w:rPr>
          <w:rFonts w:cs="Times New Roman"/>
          <w:sz w:val="24"/>
          <w:szCs w:val="24"/>
        </w:rPr>
      </w:pPr>
      <w:r w:rsidRPr="00A128AA">
        <w:rPr>
          <w:rFonts w:cs="Times New Roman"/>
          <w:sz w:val="24"/>
          <w:szCs w:val="24"/>
        </w:rPr>
        <w:t>Bauer, T. N., Erdogan, B., Caughlin, D., &amp; Truxillo, D. M. (2025). Human Resource Management: People, Data, and Analytics (2nd ed.). SAGE Publications.</w:t>
      </w:r>
    </w:p>
    <w:p w14:paraId="28895EF8" w14:textId="77777777" w:rsidR="00336826" w:rsidRPr="00A128AA" w:rsidRDefault="00336826" w:rsidP="00313462">
      <w:pPr>
        <w:tabs>
          <w:tab w:val="left" w:pos="450"/>
          <w:tab w:val="left" w:pos="990"/>
        </w:tabs>
        <w:spacing w:after="60" w:line="240" w:lineRule="auto"/>
        <w:ind w:left="450"/>
        <w:jc w:val="both"/>
        <w:rPr>
          <w:rFonts w:cs="Times New Roman"/>
          <w:sz w:val="24"/>
          <w:szCs w:val="24"/>
        </w:rPr>
      </w:pPr>
      <w:r w:rsidRPr="00A128AA">
        <w:rPr>
          <w:rFonts w:cs="Times New Roman"/>
          <w:sz w:val="24"/>
          <w:szCs w:val="24"/>
        </w:rPr>
        <w:t>Edwards, M. R., &amp; Edwards, K. (2024). Predictive HR Analytics: Mastering the HR Metric (3rd ed.). Kogan Page.</w:t>
      </w:r>
    </w:p>
    <w:p w14:paraId="390D079E" w14:textId="77777777" w:rsidR="00336826" w:rsidRPr="00A128AA" w:rsidRDefault="00336826" w:rsidP="00313462">
      <w:pPr>
        <w:tabs>
          <w:tab w:val="left" w:pos="450"/>
          <w:tab w:val="left" w:pos="990"/>
        </w:tabs>
        <w:spacing w:after="60" w:line="240" w:lineRule="auto"/>
        <w:ind w:left="450"/>
        <w:jc w:val="both"/>
        <w:rPr>
          <w:rFonts w:cs="Times New Roman"/>
          <w:sz w:val="24"/>
          <w:szCs w:val="24"/>
        </w:rPr>
      </w:pPr>
      <w:r w:rsidRPr="00A128AA">
        <w:rPr>
          <w:rFonts w:cs="Times New Roman"/>
          <w:sz w:val="24"/>
          <w:szCs w:val="24"/>
        </w:rPr>
        <w:t>Diez, F., Bussin, M., &amp; Lee, V. (2019). Fundamentals of HR Analytics. Emerald Publishing.</w:t>
      </w:r>
    </w:p>
    <w:p w14:paraId="43EA02BA" w14:textId="77777777" w:rsidR="00336826" w:rsidRPr="00A128AA" w:rsidRDefault="00336826" w:rsidP="006160CF">
      <w:pPr>
        <w:tabs>
          <w:tab w:val="left" w:pos="450"/>
          <w:tab w:val="left" w:pos="990"/>
        </w:tabs>
        <w:spacing w:after="60"/>
        <w:ind w:left="990" w:hanging="990"/>
        <w:jc w:val="both"/>
        <w:rPr>
          <w:rFonts w:cs="Times New Roman"/>
          <w:sz w:val="24"/>
          <w:szCs w:val="24"/>
        </w:rPr>
      </w:pPr>
    </w:p>
    <w:p w14:paraId="03777A9B" w14:textId="77777777" w:rsidR="00336826" w:rsidRPr="00A128AA" w:rsidRDefault="00336826" w:rsidP="006160CF">
      <w:pPr>
        <w:tabs>
          <w:tab w:val="left" w:pos="450"/>
          <w:tab w:val="left" w:pos="990"/>
        </w:tabs>
        <w:spacing w:after="60"/>
        <w:ind w:left="990" w:hanging="990"/>
        <w:jc w:val="both"/>
        <w:rPr>
          <w:rFonts w:cs="Times New Roman"/>
          <w:b/>
          <w:bCs/>
          <w:sz w:val="24"/>
          <w:szCs w:val="24"/>
        </w:rPr>
      </w:pPr>
      <w:r w:rsidRPr="00A128AA">
        <w:rPr>
          <w:rFonts w:cs="Times New Roman"/>
          <w:b/>
          <w:bCs/>
          <w:sz w:val="24"/>
          <w:szCs w:val="24"/>
        </w:rPr>
        <w:tab/>
        <w:t>Practical Tool References</w:t>
      </w:r>
    </w:p>
    <w:p w14:paraId="19A74867" w14:textId="1BECC445" w:rsidR="00336826" w:rsidRPr="00A128AA" w:rsidRDefault="00336826" w:rsidP="00313462">
      <w:pPr>
        <w:pStyle w:val="ListParagraph"/>
        <w:numPr>
          <w:ilvl w:val="0"/>
          <w:numId w:val="29"/>
        </w:numPr>
        <w:tabs>
          <w:tab w:val="left" w:pos="450"/>
          <w:tab w:val="left" w:pos="990"/>
        </w:tabs>
        <w:spacing w:after="60"/>
        <w:jc w:val="both"/>
        <w:rPr>
          <w:rFonts w:cs="Times New Roman"/>
          <w:sz w:val="24"/>
          <w:szCs w:val="24"/>
        </w:rPr>
      </w:pPr>
      <w:r w:rsidRPr="00A128AA">
        <w:rPr>
          <w:rFonts w:cs="Times New Roman"/>
          <w:sz w:val="24"/>
          <w:szCs w:val="24"/>
        </w:rPr>
        <w:t>Microsoft Excel / Google Sheets official documentation on Pivot Tables, lookup functions, and trendline/forecast functions.</w:t>
      </w:r>
    </w:p>
    <w:p w14:paraId="419164D2" w14:textId="74B2DC6D" w:rsidR="00336826" w:rsidRPr="00A128AA" w:rsidRDefault="00336826" w:rsidP="00313462">
      <w:pPr>
        <w:pStyle w:val="ListParagraph"/>
        <w:numPr>
          <w:ilvl w:val="0"/>
          <w:numId w:val="29"/>
        </w:numPr>
        <w:tabs>
          <w:tab w:val="left" w:pos="450"/>
          <w:tab w:val="left" w:pos="990"/>
        </w:tabs>
        <w:spacing w:after="60"/>
        <w:jc w:val="both"/>
        <w:rPr>
          <w:rFonts w:cs="Times New Roman"/>
          <w:sz w:val="24"/>
          <w:szCs w:val="24"/>
        </w:rPr>
      </w:pPr>
      <w:r w:rsidRPr="00A128AA">
        <w:rPr>
          <w:rFonts w:cs="Times New Roman"/>
          <w:sz w:val="24"/>
          <w:szCs w:val="24"/>
        </w:rPr>
        <w:t>Google Looker Studio (free) documentation for building simple dashboards from spreadsheet data.</w:t>
      </w:r>
    </w:p>
    <w:p w14:paraId="01D5981F" w14:textId="0AB78DDA" w:rsidR="00336826" w:rsidRPr="00A128AA" w:rsidRDefault="00336826" w:rsidP="00313462">
      <w:pPr>
        <w:pStyle w:val="ListParagraph"/>
        <w:numPr>
          <w:ilvl w:val="0"/>
          <w:numId w:val="29"/>
        </w:numPr>
        <w:tabs>
          <w:tab w:val="left" w:pos="450"/>
          <w:tab w:val="left" w:pos="990"/>
        </w:tabs>
        <w:spacing w:after="60"/>
        <w:jc w:val="both"/>
        <w:rPr>
          <w:rFonts w:cs="Times New Roman"/>
          <w:sz w:val="24"/>
          <w:szCs w:val="24"/>
        </w:rPr>
      </w:pPr>
      <w:r w:rsidRPr="00A128AA">
        <w:rPr>
          <w:rFonts w:cs="Times New Roman"/>
          <w:sz w:val="24"/>
          <w:szCs w:val="24"/>
        </w:rPr>
        <w:t>Publicly available anonymized HR datasets (e.g., Kaggle's HR Analytics datasets) for lab practice where a real organizational dataset is not accessible.</w:t>
      </w:r>
    </w:p>
    <w:p w14:paraId="7A3989D7" w14:textId="77777777" w:rsidR="00336826" w:rsidRPr="00A128AA" w:rsidRDefault="00336826" w:rsidP="006160CF">
      <w:pPr>
        <w:tabs>
          <w:tab w:val="left" w:pos="450"/>
          <w:tab w:val="left" w:pos="990"/>
        </w:tabs>
        <w:spacing w:after="60"/>
        <w:ind w:left="990" w:hanging="990"/>
        <w:jc w:val="both"/>
        <w:rPr>
          <w:rFonts w:cs="Times New Roman"/>
          <w:sz w:val="24"/>
          <w:szCs w:val="24"/>
        </w:rPr>
      </w:pPr>
    </w:p>
    <w:p w14:paraId="0C6A003C" w14:textId="77777777" w:rsidR="00336826" w:rsidRPr="00A128AA" w:rsidRDefault="00336826" w:rsidP="006160CF">
      <w:pPr>
        <w:tabs>
          <w:tab w:val="left" w:pos="450"/>
          <w:tab w:val="left" w:pos="990"/>
        </w:tabs>
        <w:spacing w:after="60"/>
        <w:ind w:left="990" w:hanging="990"/>
        <w:jc w:val="center"/>
        <w:rPr>
          <w:rFonts w:cs="Times New Roman"/>
          <w:sz w:val="24"/>
          <w:szCs w:val="24"/>
        </w:rPr>
      </w:pPr>
      <w:r w:rsidRPr="00A128AA">
        <w:rPr>
          <w:rFonts w:cs="Times New Roman"/>
          <w:sz w:val="24"/>
          <w:szCs w:val="24"/>
        </w:rPr>
        <w:t xml:space="preserve"> </w:t>
      </w:r>
    </w:p>
    <w:p w14:paraId="2B3D7E6E" w14:textId="77777777" w:rsidR="00CA5AFC" w:rsidRPr="00A128AA" w:rsidRDefault="00CA5AFC">
      <w:pPr>
        <w:rPr>
          <w:rFonts w:cs="Times New Roman"/>
          <w:b/>
          <w:bCs/>
          <w:sz w:val="24"/>
          <w:szCs w:val="24"/>
        </w:rPr>
      </w:pPr>
      <w:r w:rsidRPr="00A128AA">
        <w:rPr>
          <w:rFonts w:cs="Times New Roman"/>
          <w:b/>
          <w:bCs/>
          <w:sz w:val="24"/>
          <w:szCs w:val="24"/>
        </w:rPr>
        <w:br w:type="page"/>
      </w:r>
    </w:p>
    <w:p w14:paraId="077553B4" w14:textId="3562D2CB" w:rsidR="00336826" w:rsidRPr="00A128AA" w:rsidRDefault="00336826">
      <w:pPr>
        <w:jc w:val="center"/>
        <w:rPr>
          <w:rFonts w:cs="Times New Roman"/>
          <w:sz w:val="24"/>
          <w:szCs w:val="24"/>
        </w:rPr>
      </w:pPr>
      <w:r w:rsidRPr="00A128AA">
        <w:rPr>
          <w:rFonts w:cs="Times New Roman"/>
          <w:b/>
          <w:bCs/>
          <w:sz w:val="24"/>
          <w:szCs w:val="24"/>
        </w:rPr>
        <w:lastRenderedPageBreak/>
        <w:t>Pokhara University</w:t>
      </w:r>
    </w:p>
    <w:p w14:paraId="3B18D690" w14:textId="77777777" w:rsidR="00336826" w:rsidRPr="00A128AA" w:rsidRDefault="00336826">
      <w:pPr>
        <w:jc w:val="center"/>
        <w:rPr>
          <w:rFonts w:cs="Times New Roman"/>
          <w:b/>
          <w:bCs/>
          <w:sz w:val="24"/>
          <w:szCs w:val="24"/>
        </w:rPr>
      </w:pPr>
      <w:r w:rsidRPr="00A128AA">
        <w:rPr>
          <w:rFonts w:cs="Times New Roman"/>
          <w:b/>
          <w:bCs/>
          <w:sz w:val="24"/>
          <w:szCs w:val="24"/>
        </w:rPr>
        <w:t>Faculty of Management Studies</w:t>
      </w:r>
    </w:p>
    <w:p w14:paraId="42EC38AA" w14:textId="77777777" w:rsidR="00336826" w:rsidRPr="00A128AA" w:rsidRDefault="00336826" w:rsidP="00786A48">
      <w:pPr>
        <w:spacing w:after="0"/>
        <w:jc w:val="center"/>
        <w:rPr>
          <w:rFonts w:cs="Times New Roman"/>
          <w:sz w:val="24"/>
          <w:szCs w:val="24"/>
        </w:rPr>
      </w:pPr>
    </w:p>
    <w:p w14:paraId="7B46B03D" w14:textId="77777777" w:rsidR="00336826" w:rsidRPr="00A128AA" w:rsidRDefault="00336826" w:rsidP="00786A48">
      <w:pPr>
        <w:tabs>
          <w:tab w:val="left" w:pos="6570"/>
        </w:tabs>
        <w:spacing w:after="0"/>
        <w:rPr>
          <w:rFonts w:cs="Times New Roman"/>
          <w:sz w:val="24"/>
          <w:szCs w:val="24"/>
        </w:rPr>
      </w:pPr>
      <w:r w:rsidRPr="00A128AA">
        <w:rPr>
          <w:rFonts w:cs="Times New Roman"/>
          <w:b/>
          <w:bCs/>
          <w:sz w:val="24"/>
          <w:szCs w:val="24"/>
        </w:rPr>
        <w:t xml:space="preserve">Course code: </w:t>
      </w:r>
      <w:r w:rsidRPr="00A128AA">
        <w:rPr>
          <w:rFonts w:cs="Times New Roman"/>
          <w:sz w:val="24"/>
          <w:szCs w:val="24"/>
        </w:rPr>
        <w:t>HRM 316</w:t>
      </w:r>
      <w:r w:rsidRPr="00A128AA">
        <w:rPr>
          <w:rFonts w:cs="Times New Roman"/>
          <w:sz w:val="24"/>
          <w:szCs w:val="24"/>
        </w:rPr>
        <w:tab/>
        <w:t>Full marks: 100</w:t>
      </w:r>
    </w:p>
    <w:p w14:paraId="61E4163C" w14:textId="77777777" w:rsidR="00336826" w:rsidRPr="00A128AA" w:rsidRDefault="00336826" w:rsidP="00786A48">
      <w:pPr>
        <w:spacing w:after="0"/>
        <w:rPr>
          <w:rFonts w:cs="Times New Roman"/>
          <w:sz w:val="24"/>
          <w:szCs w:val="24"/>
        </w:rPr>
      </w:pPr>
      <w:r w:rsidRPr="00A128AA">
        <w:rPr>
          <w:rFonts w:cs="Times New Roman"/>
          <w:sz w:val="24"/>
          <w:szCs w:val="24"/>
        </w:rPr>
        <w:t xml:space="preserve">Course Title: </w:t>
      </w:r>
      <w:r w:rsidRPr="00A128AA">
        <w:rPr>
          <w:rFonts w:cs="Times New Roman"/>
          <w:b/>
          <w:bCs/>
          <w:sz w:val="24"/>
          <w:szCs w:val="24"/>
        </w:rPr>
        <w:t>Human Resource Development</w:t>
      </w:r>
      <w:r w:rsidRPr="00A128AA">
        <w:rPr>
          <w:rFonts w:cs="Times New Roman"/>
          <w:sz w:val="24"/>
          <w:szCs w:val="24"/>
        </w:rPr>
        <w:t xml:space="preserve"> </w:t>
      </w:r>
      <w:r w:rsidRPr="00A128AA">
        <w:rPr>
          <w:rFonts w:cs="Times New Roman"/>
          <w:sz w:val="24"/>
          <w:szCs w:val="24"/>
        </w:rPr>
        <w:tab/>
      </w:r>
      <w:r w:rsidRPr="00A128AA">
        <w:rPr>
          <w:rFonts w:cs="Times New Roman"/>
          <w:sz w:val="24"/>
          <w:szCs w:val="24"/>
        </w:rPr>
        <w:tab/>
      </w:r>
      <w:r w:rsidRPr="00A128AA">
        <w:rPr>
          <w:rFonts w:cs="Times New Roman"/>
          <w:sz w:val="24"/>
          <w:szCs w:val="24"/>
        </w:rPr>
        <w:tab/>
        <w:t>Pass marks: 45</w:t>
      </w:r>
    </w:p>
    <w:p w14:paraId="0635E23A" w14:textId="77777777" w:rsidR="00336826" w:rsidRPr="00A128AA" w:rsidRDefault="00336826" w:rsidP="00786A48">
      <w:pPr>
        <w:spacing w:after="0"/>
        <w:rPr>
          <w:rFonts w:cs="Times New Roman"/>
          <w:sz w:val="24"/>
          <w:szCs w:val="24"/>
        </w:rPr>
      </w:pPr>
      <w:r w:rsidRPr="00A128AA">
        <w:rPr>
          <w:rFonts w:cs="Times New Roman"/>
          <w:sz w:val="24"/>
          <w:szCs w:val="24"/>
        </w:rPr>
        <w:t xml:space="preserve">Nature of the course: Theory &amp; Practical </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Credit hours: 3.0</w:t>
      </w:r>
    </w:p>
    <w:p w14:paraId="5C348A29" w14:textId="77777777" w:rsidR="00336826" w:rsidRPr="00A128AA" w:rsidRDefault="00336826" w:rsidP="00786A48">
      <w:pPr>
        <w:spacing w:after="0"/>
        <w:rPr>
          <w:rFonts w:cs="Times New Roman"/>
          <w:sz w:val="24"/>
          <w:szCs w:val="24"/>
        </w:rPr>
      </w:pPr>
      <w:r w:rsidRPr="00A128AA">
        <w:rPr>
          <w:rFonts w:cs="Times New Roman"/>
          <w:sz w:val="24"/>
          <w:szCs w:val="24"/>
        </w:rPr>
        <w:t>Concentration: Human Resource Management</w:t>
      </w:r>
      <w:r w:rsidRPr="00A128AA">
        <w:rPr>
          <w:rFonts w:cs="Times New Roman"/>
          <w:sz w:val="24"/>
          <w:szCs w:val="24"/>
        </w:rPr>
        <w:tab/>
      </w:r>
      <w:r w:rsidRPr="00A128AA">
        <w:rPr>
          <w:rFonts w:cs="Times New Roman"/>
          <w:sz w:val="24"/>
          <w:szCs w:val="24"/>
        </w:rPr>
        <w:tab/>
      </w:r>
      <w:r w:rsidRPr="00A128AA">
        <w:rPr>
          <w:rFonts w:cs="Times New Roman"/>
          <w:sz w:val="24"/>
          <w:szCs w:val="24"/>
        </w:rPr>
        <w:tab/>
        <w:t xml:space="preserve">Total hours: 48 </w:t>
      </w:r>
    </w:p>
    <w:p w14:paraId="66A51E7C" w14:textId="77777777" w:rsidR="00336826" w:rsidRPr="00A128AA" w:rsidRDefault="00336826" w:rsidP="00786A48">
      <w:pPr>
        <w:spacing w:after="0"/>
        <w:rPr>
          <w:rFonts w:cs="Times New Roman"/>
          <w:sz w:val="24"/>
          <w:szCs w:val="24"/>
        </w:rPr>
      </w:pPr>
      <w:r w:rsidRPr="00A128AA">
        <w:rPr>
          <w:rFonts w:cs="Times New Roman"/>
          <w:sz w:val="24"/>
          <w:szCs w:val="24"/>
        </w:rPr>
        <w:t>Level: Bachelor</w:t>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r>
      <w:r w:rsidRPr="00A128AA">
        <w:rPr>
          <w:rFonts w:cs="Times New Roman"/>
          <w:sz w:val="24"/>
          <w:szCs w:val="24"/>
        </w:rPr>
        <w:tab/>
        <w:t>Program: BBA</w:t>
      </w:r>
    </w:p>
    <w:p w14:paraId="678F61D9" w14:textId="77777777" w:rsidR="00336826" w:rsidRPr="00A128AA" w:rsidRDefault="00336826" w:rsidP="00786A48">
      <w:pPr>
        <w:spacing w:after="0"/>
        <w:rPr>
          <w:rFonts w:cs="Times New Roman"/>
          <w:sz w:val="24"/>
          <w:szCs w:val="24"/>
        </w:rPr>
      </w:pPr>
    </w:p>
    <w:p w14:paraId="02A9A3C4" w14:textId="77777777" w:rsidR="00336826" w:rsidRPr="00A128AA" w:rsidRDefault="00336826" w:rsidP="00266061">
      <w:pPr>
        <w:tabs>
          <w:tab w:val="left" w:pos="6570"/>
        </w:tabs>
        <w:rPr>
          <w:rFonts w:cs="Times New Roman"/>
          <w:b/>
          <w:bCs/>
          <w:sz w:val="24"/>
          <w:szCs w:val="24"/>
        </w:rPr>
      </w:pPr>
      <w:r w:rsidRPr="00A128AA">
        <w:rPr>
          <w:rFonts w:cs="Times New Roman"/>
          <w:b/>
          <w:bCs/>
          <w:sz w:val="24"/>
          <w:szCs w:val="24"/>
        </w:rPr>
        <w:t>1.Course Description</w:t>
      </w:r>
    </w:p>
    <w:p w14:paraId="40FC5930" w14:textId="77777777" w:rsidR="00336826" w:rsidRPr="00A128AA" w:rsidRDefault="00336826" w:rsidP="00BF34F4">
      <w:pPr>
        <w:spacing w:after="60"/>
        <w:jc w:val="both"/>
        <w:rPr>
          <w:rFonts w:cs="Times New Roman"/>
          <w:sz w:val="24"/>
          <w:szCs w:val="24"/>
        </w:rPr>
      </w:pPr>
      <w:r w:rsidRPr="00A128AA">
        <w:rPr>
          <w:rFonts w:cs="Times New Roman"/>
          <w:sz w:val="24"/>
          <w:szCs w:val="24"/>
        </w:rPr>
        <w:t>This course builds students' practical knowledge and skills in human resource development (HRD) within organizations operating in Nepal's socio-economic and regulatory environment. It explores training and development, career growth, organizational development, and employee performance improvement, while grounding every concept in the realities Nepali HR practitioners face - a labour-migration-driven workforce, family-owned and SME-dominated businesses, a growing banking, hospitality, and hydropower sector, and evolving digital HRD practices. Alongside theory, the course emphasizes applied learning: field visits, interviews with practicing HR managers, mini-projects with local organizations, and analysis under the Labour Act, 2074 (2017) and related Nepali regulatory instruments.</w:t>
      </w:r>
    </w:p>
    <w:p w14:paraId="2BF66F1E" w14:textId="77777777" w:rsidR="00336826" w:rsidRPr="00A128AA" w:rsidRDefault="00336826" w:rsidP="00B70913">
      <w:pPr>
        <w:tabs>
          <w:tab w:val="left" w:pos="450"/>
        </w:tabs>
        <w:spacing w:after="60"/>
        <w:ind w:left="450" w:hanging="450"/>
        <w:jc w:val="both"/>
        <w:rPr>
          <w:rFonts w:cs="Times New Roman"/>
          <w:sz w:val="24"/>
          <w:szCs w:val="24"/>
        </w:rPr>
      </w:pPr>
    </w:p>
    <w:p w14:paraId="281192DD" w14:textId="77777777" w:rsidR="00336826" w:rsidRPr="00A128AA" w:rsidRDefault="00336826" w:rsidP="00B70913">
      <w:pPr>
        <w:tabs>
          <w:tab w:val="left" w:pos="450"/>
        </w:tabs>
        <w:spacing w:after="60"/>
        <w:ind w:left="450" w:hanging="450"/>
        <w:jc w:val="both"/>
        <w:rPr>
          <w:rFonts w:cs="Times New Roman"/>
          <w:b/>
          <w:bCs/>
          <w:sz w:val="24"/>
          <w:szCs w:val="24"/>
        </w:rPr>
      </w:pPr>
      <w:r w:rsidRPr="00A128AA">
        <w:rPr>
          <w:rFonts w:cs="Times New Roman"/>
          <w:b/>
          <w:bCs/>
          <w:sz w:val="24"/>
          <w:szCs w:val="24"/>
        </w:rPr>
        <w:t>2.</w:t>
      </w:r>
      <w:r w:rsidRPr="00A128AA">
        <w:rPr>
          <w:rFonts w:cs="Times New Roman"/>
          <w:b/>
          <w:bCs/>
          <w:sz w:val="24"/>
          <w:szCs w:val="24"/>
        </w:rPr>
        <w:tab/>
        <w:t>General Objectives</w:t>
      </w:r>
    </w:p>
    <w:p w14:paraId="453BEE45" w14:textId="77777777" w:rsidR="00336826" w:rsidRPr="00A128AA" w:rsidRDefault="00336826" w:rsidP="00336826">
      <w:pPr>
        <w:pStyle w:val="ListParagraph"/>
        <w:numPr>
          <w:ilvl w:val="0"/>
          <w:numId w:val="27"/>
        </w:numPr>
        <w:tabs>
          <w:tab w:val="left" w:pos="450"/>
        </w:tabs>
        <w:spacing w:after="60" w:line="240" w:lineRule="auto"/>
        <w:contextualSpacing w:val="0"/>
        <w:jc w:val="both"/>
        <w:rPr>
          <w:rFonts w:cs="Times New Roman"/>
          <w:sz w:val="24"/>
          <w:szCs w:val="24"/>
        </w:rPr>
      </w:pPr>
      <w:r w:rsidRPr="00A128AA">
        <w:rPr>
          <w:rFonts w:cs="Times New Roman"/>
          <w:sz w:val="24"/>
          <w:szCs w:val="24"/>
        </w:rPr>
        <w:t>Understand the concept and importance of HRD, including its evolution in Nepal</w:t>
      </w:r>
    </w:p>
    <w:p w14:paraId="27309992" w14:textId="77777777" w:rsidR="00336826" w:rsidRPr="00A128AA" w:rsidRDefault="00336826" w:rsidP="00336826">
      <w:pPr>
        <w:pStyle w:val="ListParagraph"/>
        <w:numPr>
          <w:ilvl w:val="0"/>
          <w:numId w:val="27"/>
        </w:numPr>
        <w:tabs>
          <w:tab w:val="left" w:pos="450"/>
        </w:tabs>
        <w:spacing w:after="60" w:line="240" w:lineRule="auto"/>
        <w:contextualSpacing w:val="0"/>
        <w:jc w:val="both"/>
        <w:rPr>
          <w:rFonts w:cs="Times New Roman"/>
          <w:sz w:val="24"/>
          <w:szCs w:val="24"/>
        </w:rPr>
      </w:pPr>
      <w:r w:rsidRPr="00A128AA">
        <w:rPr>
          <w:rFonts w:cs="Times New Roman"/>
          <w:sz w:val="24"/>
          <w:szCs w:val="24"/>
        </w:rPr>
        <w:t>Develop skills in training needs assessment and training design suited to resource-constrained Nepali organizations</w:t>
      </w:r>
    </w:p>
    <w:p w14:paraId="0E803AFA" w14:textId="77777777" w:rsidR="00336826" w:rsidRPr="00A128AA" w:rsidRDefault="00336826" w:rsidP="00336826">
      <w:pPr>
        <w:pStyle w:val="ListParagraph"/>
        <w:numPr>
          <w:ilvl w:val="0"/>
          <w:numId w:val="27"/>
        </w:numPr>
        <w:tabs>
          <w:tab w:val="left" w:pos="450"/>
        </w:tabs>
        <w:spacing w:after="60" w:line="240" w:lineRule="auto"/>
        <w:contextualSpacing w:val="0"/>
        <w:jc w:val="both"/>
        <w:rPr>
          <w:rFonts w:cs="Times New Roman"/>
          <w:sz w:val="24"/>
          <w:szCs w:val="24"/>
        </w:rPr>
      </w:pPr>
      <w:r w:rsidRPr="00A128AA">
        <w:rPr>
          <w:rFonts w:cs="Times New Roman"/>
          <w:sz w:val="24"/>
          <w:szCs w:val="24"/>
        </w:rPr>
        <w:t>Enhance knowledge of career and organizational development practices used by Nepali employers</w:t>
      </w:r>
    </w:p>
    <w:p w14:paraId="6863407D" w14:textId="77777777" w:rsidR="00336826" w:rsidRPr="00A128AA" w:rsidRDefault="00336826" w:rsidP="00336826">
      <w:pPr>
        <w:pStyle w:val="ListParagraph"/>
        <w:numPr>
          <w:ilvl w:val="0"/>
          <w:numId w:val="27"/>
        </w:numPr>
        <w:tabs>
          <w:tab w:val="left" w:pos="450"/>
        </w:tabs>
        <w:spacing w:after="60" w:line="240" w:lineRule="auto"/>
        <w:contextualSpacing w:val="0"/>
        <w:jc w:val="both"/>
        <w:rPr>
          <w:rFonts w:cs="Times New Roman"/>
          <w:sz w:val="24"/>
          <w:szCs w:val="24"/>
        </w:rPr>
      </w:pPr>
      <w:r w:rsidRPr="00A128AA">
        <w:rPr>
          <w:rFonts w:cs="Times New Roman"/>
          <w:sz w:val="24"/>
          <w:szCs w:val="24"/>
        </w:rPr>
        <w:t>Analyze HRD interventions for performance improvement using tools applicable to local banking, service, and manufacturing sectors</w:t>
      </w:r>
    </w:p>
    <w:p w14:paraId="42ADFA0A" w14:textId="77777777" w:rsidR="00336826" w:rsidRPr="00A128AA" w:rsidRDefault="00336826" w:rsidP="00336826">
      <w:pPr>
        <w:pStyle w:val="ListParagraph"/>
        <w:numPr>
          <w:ilvl w:val="0"/>
          <w:numId w:val="27"/>
        </w:numPr>
        <w:tabs>
          <w:tab w:val="left" w:pos="450"/>
        </w:tabs>
        <w:spacing w:after="60" w:line="240" w:lineRule="auto"/>
        <w:contextualSpacing w:val="0"/>
        <w:jc w:val="both"/>
        <w:rPr>
          <w:rFonts w:cs="Times New Roman"/>
          <w:sz w:val="24"/>
          <w:szCs w:val="24"/>
        </w:rPr>
      </w:pPr>
      <w:r w:rsidRPr="00A128AA">
        <w:rPr>
          <w:rFonts w:cs="Times New Roman"/>
          <w:sz w:val="24"/>
          <w:szCs w:val="24"/>
        </w:rPr>
        <w:t xml:space="preserve">Apply HRD practices in real Nepali organizational settings - private, public, cooperative, and non-profit - with attention to the </w:t>
      </w:r>
      <w:proofErr w:type="spellStart"/>
      <w:r w:rsidRPr="00A128AA">
        <w:rPr>
          <w:rFonts w:cs="Times New Roman"/>
          <w:sz w:val="24"/>
          <w:szCs w:val="24"/>
        </w:rPr>
        <w:t>Labour</w:t>
      </w:r>
      <w:proofErr w:type="spellEnd"/>
      <w:r w:rsidRPr="00A128AA">
        <w:rPr>
          <w:rFonts w:cs="Times New Roman"/>
          <w:sz w:val="24"/>
          <w:szCs w:val="24"/>
        </w:rPr>
        <w:t xml:space="preserve"> Act, 2074</w:t>
      </w:r>
    </w:p>
    <w:p w14:paraId="275E2A6D" w14:textId="77777777" w:rsidR="00336826" w:rsidRPr="00A128AA" w:rsidRDefault="00336826" w:rsidP="00336826">
      <w:pPr>
        <w:pStyle w:val="ListParagraph"/>
        <w:numPr>
          <w:ilvl w:val="0"/>
          <w:numId w:val="27"/>
        </w:numPr>
        <w:tabs>
          <w:tab w:val="left" w:pos="450"/>
        </w:tabs>
        <w:spacing w:after="60" w:line="240" w:lineRule="auto"/>
        <w:contextualSpacing w:val="0"/>
        <w:jc w:val="both"/>
        <w:rPr>
          <w:rFonts w:cs="Times New Roman"/>
          <w:sz w:val="24"/>
          <w:szCs w:val="24"/>
        </w:rPr>
      </w:pPr>
      <w:r w:rsidRPr="00A128AA">
        <w:rPr>
          <w:rFonts w:cs="Times New Roman"/>
          <w:sz w:val="24"/>
          <w:szCs w:val="24"/>
        </w:rPr>
        <w:t>Critically evaluate HRD's role in addressing Nepal-specific challenges such as brain drain, foreign labour migration, and skills mismatch</w:t>
      </w:r>
    </w:p>
    <w:p w14:paraId="628E5470" w14:textId="77777777" w:rsidR="00336826" w:rsidRPr="00A128AA" w:rsidRDefault="00336826" w:rsidP="00B70913">
      <w:pPr>
        <w:tabs>
          <w:tab w:val="left" w:pos="450"/>
        </w:tabs>
        <w:spacing w:after="60"/>
        <w:ind w:left="720" w:hanging="720"/>
        <w:jc w:val="both"/>
        <w:rPr>
          <w:rFonts w:cs="Times New Roman"/>
          <w:sz w:val="24"/>
          <w:szCs w:val="24"/>
        </w:rPr>
      </w:pPr>
      <w:r w:rsidRPr="00A128AA">
        <w:rPr>
          <w:rFonts w:cs="Times New Roman"/>
          <w:b/>
          <w:bCs/>
          <w:sz w:val="24"/>
          <w:szCs w:val="24"/>
        </w:rPr>
        <w:t>3.</w:t>
      </w:r>
      <w:r w:rsidRPr="00A128AA">
        <w:rPr>
          <w:rFonts w:cs="Times New Roman"/>
          <w:b/>
          <w:bCs/>
          <w:sz w:val="24"/>
          <w:szCs w:val="24"/>
        </w:rPr>
        <w:tab/>
        <w:t>Contents in Detail</w:t>
      </w:r>
    </w:p>
    <w:tbl>
      <w:tblPr>
        <w:tblW w:w="90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451"/>
      </w:tblGrid>
      <w:tr w:rsidR="00336826" w:rsidRPr="00A128AA" w14:paraId="4E87B451" w14:textId="77777777" w:rsidTr="007B7BED">
        <w:tc>
          <w:tcPr>
            <w:tcW w:w="4590" w:type="dxa"/>
            <w:tcBorders>
              <w:top w:val="single" w:sz="4" w:space="0" w:color="999999"/>
              <w:left w:val="single" w:sz="4" w:space="0" w:color="999999"/>
              <w:bottom w:val="single" w:sz="4" w:space="0" w:color="999999"/>
              <w:right w:val="single" w:sz="4" w:space="0" w:color="999999"/>
            </w:tcBorders>
            <w:shd w:val="clear" w:color="auto" w:fill="1F4E5F"/>
            <w:tcMar>
              <w:top w:w="100" w:type="dxa"/>
              <w:left w:w="100" w:type="dxa"/>
              <w:bottom w:w="100" w:type="dxa"/>
              <w:right w:w="100" w:type="dxa"/>
            </w:tcMar>
          </w:tcPr>
          <w:p w14:paraId="094A396A" w14:textId="77777777" w:rsidR="00336826" w:rsidRPr="00A128AA" w:rsidRDefault="00336826">
            <w:pPr>
              <w:rPr>
                <w:rFonts w:cs="Times New Roman"/>
                <w:sz w:val="24"/>
                <w:szCs w:val="24"/>
              </w:rPr>
            </w:pPr>
            <w:r w:rsidRPr="00A128AA">
              <w:rPr>
                <w:rFonts w:cs="Times New Roman"/>
                <w:b/>
                <w:bCs/>
                <w:color w:val="FFFFFF"/>
                <w:sz w:val="24"/>
                <w:szCs w:val="24"/>
              </w:rPr>
              <w:t>Specific Objectives</w:t>
            </w:r>
          </w:p>
        </w:tc>
        <w:tc>
          <w:tcPr>
            <w:tcW w:w="4451" w:type="dxa"/>
            <w:tcBorders>
              <w:top w:val="single" w:sz="4" w:space="0" w:color="999999"/>
              <w:left w:val="single" w:sz="4" w:space="0" w:color="999999"/>
              <w:bottom w:val="single" w:sz="4" w:space="0" w:color="999999"/>
              <w:right w:val="single" w:sz="4" w:space="0" w:color="999999"/>
            </w:tcBorders>
            <w:shd w:val="clear" w:color="auto" w:fill="1F4E5F"/>
            <w:tcMar>
              <w:top w:w="100" w:type="dxa"/>
              <w:left w:w="100" w:type="dxa"/>
              <w:bottom w:w="100" w:type="dxa"/>
              <w:right w:w="100" w:type="dxa"/>
            </w:tcMar>
          </w:tcPr>
          <w:p w14:paraId="7F893A1F" w14:textId="77777777" w:rsidR="00336826" w:rsidRPr="00A128AA" w:rsidRDefault="00336826">
            <w:pPr>
              <w:rPr>
                <w:rFonts w:cs="Times New Roman"/>
                <w:sz w:val="24"/>
                <w:szCs w:val="24"/>
              </w:rPr>
            </w:pPr>
            <w:r w:rsidRPr="00A128AA">
              <w:rPr>
                <w:rFonts w:cs="Times New Roman"/>
                <w:b/>
                <w:bCs/>
                <w:color w:val="FFFFFF"/>
                <w:sz w:val="24"/>
                <w:szCs w:val="24"/>
              </w:rPr>
              <w:t>Contents</w:t>
            </w:r>
          </w:p>
        </w:tc>
      </w:tr>
      <w:tr w:rsidR="00336826" w:rsidRPr="00A128AA" w14:paraId="5ADCA826" w14:textId="77777777" w:rsidTr="007B7BED">
        <w:tc>
          <w:tcPr>
            <w:tcW w:w="45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E14F4C5"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lastRenderedPageBreak/>
              <w:t>Describe evolution of HRD globally and in Nepal</w:t>
            </w:r>
          </w:p>
          <w:p w14:paraId="14FF0A4D"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Describe objectives and importance of HRD</w:t>
            </w:r>
          </w:p>
          <w:p w14:paraId="173AF28F"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HRD functions and roles for organizational development</w:t>
            </w:r>
          </w:p>
          <w:p w14:paraId="4B780F79"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Discuss and differentiate between HRD and HRM</w:t>
            </w:r>
          </w:p>
          <w:p w14:paraId="57F65F49"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Design a best-fit HRD program for a Nepali organization</w:t>
            </w:r>
          </w:p>
          <w:p w14:paraId="21B2548E"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Integrate HRD with organizational strategy</w:t>
            </w:r>
          </w:p>
          <w:p w14:paraId="516287AD"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the basic provisions of Nepal's Labour Act, 2074 relevant to HRD</w:t>
            </w:r>
          </w:p>
          <w:p w14:paraId="4BFBEB9D"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Develop capability to review HRD-related articles and real organizational cases</w:t>
            </w:r>
          </w:p>
        </w:tc>
        <w:tc>
          <w:tcPr>
            <w:tcW w:w="4451"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A8AB1DD" w14:textId="77777777" w:rsidR="00336826" w:rsidRPr="00A128AA" w:rsidRDefault="00336826">
            <w:pPr>
              <w:spacing w:after="100"/>
              <w:rPr>
                <w:rFonts w:cs="Times New Roman"/>
                <w:sz w:val="24"/>
                <w:szCs w:val="24"/>
              </w:rPr>
            </w:pPr>
            <w:r w:rsidRPr="00A128AA">
              <w:rPr>
                <w:rFonts w:cs="Times New Roman"/>
                <w:b/>
                <w:bCs/>
                <w:sz w:val="24"/>
                <w:szCs w:val="24"/>
              </w:rPr>
              <w:t>Unit I: Introduction to Human Resource Development (10 Hours)</w:t>
            </w:r>
          </w:p>
          <w:p w14:paraId="55D63E3B" w14:textId="77777777" w:rsidR="00336826" w:rsidRPr="00A128AA" w:rsidRDefault="00336826">
            <w:pPr>
              <w:spacing w:after="40"/>
              <w:rPr>
                <w:rFonts w:cs="Times New Roman"/>
                <w:sz w:val="24"/>
                <w:szCs w:val="24"/>
              </w:rPr>
            </w:pPr>
            <w:r w:rsidRPr="00A128AA">
              <w:rPr>
                <w:rFonts w:cs="Times New Roman"/>
                <w:sz w:val="24"/>
                <w:szCs w:val="24"/>
              </w:rPr>
              <w:t>1.1 Evolution of HRD (global trends and the Nepali context)</w:t>
            </w:r>
          </w:p>
          <w:p w14:paraId="171E3A33" w14:textId="77777777" w:rsidR="00336826" w:rsidRPr="00A128AA" w:rsidRDefault="00336826">
            <w:pPr>
              <w:spacing w:after="40"/>
              <w:rPr>
                <w:rFonts w:cs="Times New Roman"/>
                <w:sz w:val="24"/>
                <w:szCs w:val="24"/>
              </w:rPr>
            </w:pPr>
            <w:r w:rsidRPr="00A128AA">
              <w:rPr>
                <w:rFonts w:cs="Times New Roman"/>
                <w:sz w:val="24"/>
                <w:szCs w:val="24"/>
              </w:rPr>
              <w:t>1.2 Objectives and importance of HRD</w:t>
            </w:r>
          </w:p>
          <w:p w14:paraId="7DAB650E" w14:textId="77777777" w:rsidR="00336826" w:rsidRPr="00A128AA" w:rsidRDefault="00336826">
            <w:pPr>
              <w:spacing w:after="40"/>
              <w:rPr>
                <w:rFonts w:cs="Times New Roman"/>
                <w:sz w:val="24"/>
                <w:szCs w:val="24"/>
              </w:rPr>
            </w:pPr>
            <w:r w:rsidRPr="00A128AA">
              <w:rPr>
                <w:rFonts w:cs="Times New Roman"/>
                <w:sz w:val="24"/>
                <w:szCs w:val="24"/>
              </w:rPr>
              <w:t>1.3 HRD functions and roles</w:t>
            </w:r>
          </w:p>
          <w:p w14:paraId="3350C292" w14:textId="77777777" w:rsidR="00336826" w:rsidRPr="00A128AA" w:rsidRDefault="00336826">
            <w:pPr>
              <w:spacing w:after="40"/>
              <w:rPr>
                <w:rFonts w:cs="Times New Roman"/>
                <w:sz w:val="24"/>
                <w:szCs w:val="24"/>
              </w:rPr>
            </w:pPr>
            <w:r w:rsidRPr="00A128AA">
              <w:rPr>
                <w:rFonts w:cs="Times New Roman"/>
                <w:sz w:val="24"/>
                <w:szCs w:val="24"/>
              </w:rPr>
              <w:t>1.4 HRD vs HRM</w:t>
            </w:r>
          </w:p>
          <w:p w14:paraId="3C4537E0" w14:textId="77777777" w:rsidR="00336826" w:rsidRPr="00A128AA" w:rsidRDefault="00336826">
            <w:pPr>
              <w:spacing w:after="40"/>
              <w:rPr>
                <w:rFonts w:cs="Times New Roman"/>
                <w:sz w:val="24"/>
                <w:szCs w:val="24"/>
              </w:rPr>
            </w:pPr>
            <w:r w:rsidRPr="00A128AA">
              <w:rPr>
                <w:rFonts w:cs="Times New Roman"/>
                <w:sz w:val="24"/>
                <w:szCs w:val="24"/>
              </w:rPr>
              <w:t>1.5 Designing HRD programs for Nepali organizations (banks, hospitals, INGOs, manufacturing units, cooperatives)</w:t>
            </w:r>
          </w:p>
          <w:p w14:paraId="467D683D" w14:textId="77777777" w:rsidR="00336826" w:rsidRPr="00A128AA" w:rsidRDefault="00336826">
            <w:pPr>
              <w:spacing w:after="40"/>
              <w:rPr>
                <w:rFonts w:cs="Times New Roman"/>
                <w:sz w:val="24"/>
                <w:szCs w:val="24"/>
              </w:rPr>
            </w:pPr>
            <w:r w:rsidRPr="00A128AA">
              <w:rPr>
                <w:rFonts w:cs="Times New Roman"/>
                <w:sz w:val="24"/>
                <w:szCs w:val="24"/>
              </w:rPr>
              <w:t>1.6 Integration of HRD with organizational strategy</w:t>
            </w:r>
          </w:p>
          <w:p w14:paraId="5414BA29" w14:textId="77777777" w:rsidR="00336826" w:rsidRPr="00A128AA" w:rsidRDefault="00336826">
            <w:pPr>
              <w:spacing w:after="40"/>
              <w:rPr>
                <w:rFonts w:cs="Times New Roman"/>
                <w:sz w:val="24"/>
                <w:szCs w:val="24"/>
              </w:rPr>
            </w:pPr>
            <w:r w:rsidRPr="00A128AA">
              <w:rPr>
                <w:rFonts w:cs="Times New Roman"/>
                <w:sz w:val="24"/>
                <w:szCs w:val="24"/>
              </w:rPr>
              <w:t>1.7 Overview of the Labour Act, 2074 (2017) and its implications for HRD practice</w:t>
            </w:r>
          </w:p>
          <w:p w14:paraId="3A36941B" w14:textId="77777777" w:rsidR="00336826" w:rsidRPr="00A128AA" w:rsidRDefault="00336826" w:rsidP="001639EC">
            <w:pPr>
              <w:spacing w:after="40"/>
              <w:rPr>
                <w:rFonts w:cs="Times New Roman"/>
                <w:sz w:val="24"/>
                <w:szCs w:val="24"/>
              </w:rPr>
            </w:pPr>
            <w:r w:rsidRPr="00A128AA">
              <w:rPr>
                <w:rFonts w:cs="Times New Roman"/>
                <w:sz w:val="24"/>
                <w:szCs w:val="24"/>
              </w:rPr>
              <w:t>1.8 Project work on human resource development</w:t>
            </w:r>
          </w:p>
        </w:tc>
      </w:tr>
      <w:tr w:rsidR="00336826" w:rsidRPr="00A128AA" w14:paraId="69501EBA" w14:textId="77777777" w:rsidTr="007B7BED">
        <w:tc>
          <w:tcPr>
            <w:tcW w:w="45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9AF0865"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Describe the concept and importance of training for organizational development</w:t>
            </w:r>
          </w:p>
          <w:p w14:paraId="5AE1F7C9"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Define training needs and its assessment for organizational development</w:t>
            </w:r>
          </w:p>
          <w:p w14:paraId="29EBC5D8"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Distinguish between on-the-job and off-the-job training and its relevance, including CTEVT/apprenticeship-style models used in Nepal</w:t>
            </w:r>
          </w:p>
          <w:p w14:paraId="5511B18E"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Explore training design and evaluation in the organization</w:t>
            </w:r>
          </w:p>
          <w:p w14:paraId="22D5765F"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career development, planning and management for employee development</w:t>
            </w:r>
          </w:p>
          <w:p w14:paraId="722ACF8F"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Illustrate career stages</w:t>
            </w:r>
          </w:p>
          <w:p w14:paraId="6F6991DD"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the need for succession planning, especially in Nepal's family-owned and SME businesses</w:t>
            </w:r>
          </w:p>
          <w:p w14:paraId="400DC14C"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Develop and design a training needs assessment (TNA) in a real organization</w:t>
            </w:r>
          </w:p>
        </w:tc>
        <w:tc>
          <w:tcPr>
            <w:tcW w:w="4451"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6ABD5DBE" w14:textId="77777777" w:rsidR="00336826" w:rsidRPr="00A128AA" w:rsidRDefault="00336826">
            <w:pPr>
              <w:spacing w:after="100"/>
              <w:rPr>
                <w:rFonts w:cs="Times New Roman"/>
                <w:sz w:val="24"/>
                <w:szCs w:val="24"/>
              </w:rPr>
            </w:pPr>
            <w:r w:rsidRPr="00A128AA">
              <w:rPr>
                <w:rFonts w:cs="Times New Roman"/>
                <w:b/>
                <w:bCs/>
                <w:sz w:val="24"/>
                <w:szCs w:val="24"/>
              </w:rPr>
              <w:t>Unit II: Training and Development (10 Hours)</w:t>
            </w:r>
          </w:p>
          <w:p w14:paraId="7DC239C1" w14:textId="77777777" w:rsidR="00336826" w:rsidRPr="00A128AA" w:rsidRDefault="00336826">
            <w:pPr>
              <w:spacing w:after="40"/>
              <w:rPr>
                <w:rFonts w:cs="Times New Roman"/>
                <w:sz w:val="24"/>
                <w:szCs w:val="24"/>
              </w:rPr>
            </w:pPr>
            <w:r w:rsidRPr="00A128AA">
              <w:rPr>
                <w:rFonts w:cs="Times New Roman"/>
                <w:sz w:val="24"/>
                <w:szCs w:val="24"/>
              </w:rPr>
              <w:t>2.1 Concept and importance of training</w:t>
            </w:r>
          </w:p>
          <w:p w14:paraId="1F2EAB5C" w14:textId="77777777" w:rsidR="00336826" w:rsidRPr="00A128AA" w:rsidRDefault="00336826">
            <w:pPr>
              <w:spacing w:after="40"/>
              <w:rPr>
                <w:rFonts w:cs="Times New Roman"/>
                <w:sz w:val="24"/>
                <w:szCs w:val="24"/>
              </w:rPr>
            </w:pPr>
            <w:r w:rsidRPr="00A128AA">
              <w:rPr>
                <w:rFonts w:cs="Times New Roman"/>
                <w:sz w:val="24"/>
                <w:szCs w:val="24"/>
              </w:rPr>
              <w:t>2.2 Training needs assessment and methods</w:t>
            </w:r>
          </w:p>
          <w:p w14:paraId="5C70A0D7" w14:textId="77777777" w:rsidR="00336826" w:rsidRPr="00A128AA" w:rsidRDefault="00336826">
            <w:pPr>
              <w:spacing w:after="40"/>
              <w:rPr>
                <w:rFonts w:cs="Times New Roman"/>
                <w:sz w:val="24"/>
                <w:szCs w:val="24"/>
              </w:rPr>
            </w:pPr>
            <w:r w:rsidRPr="00A128AA">
              <w:rPr>
                <w:rFonts w:cs="Times New Roman"/>
                <w:sz w:val="24"/>
                <w:szCs w:val="24"/>
              </w:rPr>
              <w:t>2.3 Training methods: on-the-job &amp; off-the-job training, including CTEVT and vocational/apprenticeship models</w:t>
            </w:r>
          </w:p>
          <w:p w14:paraId="67D74FB0" w14:textId="77777777" w:rsidR="00336826" w:rsidRPr="00A128AA" w:rsidRDefault="00336826">
            <w:pPr>
              <w:spacing w:after="40"/>
              <w:rPr>
                <w:rFonts w:cs="Times New Roman"/>
                <w:sz w:val="24"/>
                <w:szCs w:val="24"/>
              </w:rPr>
            </w:pPr>
            <w:r w:rsidRPr="00A128AA">
              <w:rPr>
                <w:rFonts w:cs="Times New Roman"/>
                <w:sz w:val="24"/>
                <w:szCs w:val="24"/>
              </w:rPr>
              <w:t>2.4 Training design and evaluation (e.g., Kirkpatrick's four levels)</w:t>
            </w:r>
          </w:p>
          <w:p w14:paraId="4A190F3E" w14:textId="77777777" w:rsidR="00336826" w:rsidRPr="00A128AA" w:rsidRDefault="00336826">
            <w:pPr>
              <w:spacing w:after="40"/>
              <w:rPr>
                <w:rFonts w:cs="Times New Roman"/>
                <w:sz w:val="24"/>
                <w:szCs w:val="24"/>
              </w:rPr>
            </w:pPr>
            <w:r w:rsidRPr="00A128AA">
              <w:rPr>
                <w:rFonts w:cs="Times New Roman"/>
                <w:sz w:val="24"/>
                <w:szCs w:val="24"/>
              </w:rPr>
              <w:t>2.5 Integration of training with career and organizational development</w:t>
            </w:r>
          </w:p>
          <w:p w14:paraId="3E6AA47A" w14:textId="77777777" w:rsidR="00336826" w:rsidRPr="00A128AA" w:rsidRDefault="00336826">
            <w:pPr>
              <w:spacing w:after="40"/>
              <w:rPr>
                <w:rFonts w:cs="Times New Roman"/>
                <w:sz w:val="24"/>
                <w:szCs w:val="24"/>
              </w:rPr>
            </w:pPr>
            <w:r w:rsidRPr="00A128AA">
              <w:rPr>
                <w:rFonts w:cs="Times New Roman"/>
                <w:sz w:val="24"/>
                <w:szCs w:val="24"/>
              </w:rPr>
              <w:t>2.6 Career stages, development and planning management</w:t>
            </w:r>
          </w:p>
          <w:p w14:paraId="1C34A5D4" w14:textId="77777777" w:rsidR="00336826" w:rsidRPr="00A128AA" w:rsidRDefault="00336826">
            <w:pPr>
              <w:spacing w:after="40"/>
              <w:rPr>
                <w:rFonts w:cs="Times New Roman"/>
                <w:sz w:val="24"/>
                <w:szCs w:val="24"/>
              </w:rPr>
            </w:pPr>
            <w:r w:rsidRPr="00A128AA">
              <w:rPr>
                <w:rFonts w:cs="Times New Roman"/>
                <w:sz w:val="24"/>
                <w:szCs w:val="24"/>
              </w:rPr>
              <w:t>2.7 Succession planning, with attention to ownership transition in family-run Nepali businesses</w:t>
            </w:r>
          </w:p>
          <w:p w14:paraId="2ACA70C3" w14:textId="77777777" w:rsidR="00336826" w:rsidRPr="00A128AA" w:rsidRDefault="00336826">
            <w:pPr>
              <w:spacing w:after="40"/>
              <w:rPr>
                <w:rFonts w:cs="Times New Roman"/>
                <w:sz w:val="24"/>
                <w:szCs w:val="24"/>
              </w:rPr>
            </w:pPr>
            <w:r w:rsidRPr="00A128AA">
              <w:rPr>
                <w:rFonts w:cs="Times New Roman"/>
                <w:sz w:val="24"/>
                <w:szCs w:val="24"/>
              </w:rPr>
              <w:t>2.8 Pre-departure orientation and training for foreign labour migrants: a distinct Nepali HRD context</w:t>
            </w:r>
          </w:p>
          <w:p w14:paraId="52538632" w14:textId="7BD9CA04" w:rsidR="00336826" w:rsidRPr="00A128AA" w:rsidRDefault="00336826" w:rsidP="00E011D0">
            <w:pPr>
              <w:spacing w:after="40"/>
              <w:rPr>
                <w:rFonts w:cs="Times New Roman"/>
                <w:sz w:val="24"/>
                <w:szCs w:val="24"/>
              </w:rPr>
            </w:pPr>
            <w:r w:rsidRPr="00A128AA">
              <w:rPr>
                <w:rFonts w:cs="Times New Roman"/>
                <w:sz w:val="24"/>
                <w:szCs w:val="24"/>
              </w:rPr>
              <w:lastRenderedPageBreak/>
              <w:t>2.9 Project work on training and development</w:t>
            </w:r>
          </w:p>
        </w:tc>
      </w:tr>
      <w:tr w:rsidR="00336826" w:rsidRPr="00A128AA" w14:paraId="1E379130" w14:textId="77777777" w:rsidTr="007B7BED">
        <w:tc>
          <w:tcPr>
            <w:tcW w:w="45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09B8094"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the concept of performance management in the organization for HRD</w:t>
            </w:r>
          </w:p>
          <w:p w14:paraId="28A08489"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Describe types of performance appraisal methods and their application</w:t>
            </w:r>
          </w:p>
          <w:p w14:paraId="31093C49"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Describe and justify the relation between the performance management system and organizational strategy</w:t>
            </w:r>
          </w:p>
          <w:p w14:paraId="4A5A7F0E"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Differentiate between performance management and performance appraisal and its relevance</w:t>
            </w:r>
          </w:p>
          <w:p w14:paraId="0CC92151"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components of a performance management system and its application for HRD</w:t>
            </w:r>
          </w:p>
          <w:p w14:paraId="1B0FE31D"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performance planning and its use for goal-setting and employee development</w:t>
            </w:r>
          </w:p>
          <w:p w14:paraId="4B889C56"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methods of performance appraisal for rewards, compensation and feedback, referencing Nepali compensation practice (e.g., the Bonus Act, 2030)</w:t>
            </w:r>
          </w:p>
          <w:p w14:paraId="52E2700C"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Develop the skill of giving and receiving constructive feedback effectively</w:t>
            </w:r>
          </w:p>
        </w:tc>
        <w:tc>
          <w:tcPr>
            <w:tcW w:w="4451"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3F17046" w14:textId="77777777" w:rsidR="00336826" w:rsidRPr="00A128AA" w:rsidRDefault="00336826">
            <w:pPr>
              <w:spacing w:after="100"/>
              <w:rPr>
                <w:rFonts w:cs="Times New Roman"/>
                <w:sz w:val="24"/>
                <w:szCs w:val="24"/>
              </w:rPr>
            </w:pPr>
            <w:r w:rsidRPr="00A128AA">
              <w:rPr>
                <w:rFonts w:cs="Times New Roman"/>
                <w:b/>
                <w:bCs/>
                <w:sz w:val="24"/>
                <w:szCs w:val="24"/>
              </w:rPr>
              <w:t>Unit III: Performance Management and Development (10 Hours)</w:t>
            </w:r>
          </w:p>
          <w:p w14:paraId="706D0731" w14:textId="77777777" w:rsidR="00336826" w:rsidRPr="00A128AA" w:rsidRDefault="00336826">
            <w:pPr>
              <w:spacing w:after="40"/>
              <w:rPr>
                <w:rFonts w:cs="Times New Roman"/>
                <w:sz w:val="24"/>
                <w:szCs w:val="24"/>
              </w:rPr>
            </w:pPr>
            <w:r w:rsidRPr="00A128AA">
              <w:rPr>
                <w:rFonts w:cs="Times New Roman"/>
                <w:sz w:val="24"/>
                <w:szCs w:val="24"/>
              </w:rPr>
              <w:t>3.1 Concept of performance management</w:t>
            </w:r>
          </w:p>
          <w:p w14:paraId="21B9D3DF" w14:textId="77777777" w:rsidR="00336826" w:rsidRPr="00A128AA" w:rsidRDefault="00336826">
            <w:pPr>
              <w:spacing w:after="40"/>
              <w:rPr>
                <w:rFonts w:cs="Times New Roman"/>
                <w:sz w:val="24"/>
                <w:szCs w:val="24"/>
              </w:rPr>
            </w:pPr>
            <w:r w:rsidRPr="00A128AA">
              <w:rPr>
                <w:rFonts w:cs="Times New Roman"/>
                <w:sz w:val="24"/>
                <w:szCs w:val="24"/>
              </w:rPr>
              <w:t>3.2 Performance appraisal methods</w:t>
            </w:r>
          </w:p>
          <w:p w14:paraId="7101C93B" w14:textId="77777777" w:rsidR="00336826" w:rsidRPr="00A128AA" w:rsidRDefault="00336826">
            <w:pPr>
              <w:spacing w:after="40"/>
              <w:rPr>
                <w:rFonts w:cs="Times New Roman"/>
                <w:sz w:val="24"/>
                <w:szCs w:val="24"/>
              </w:rPr>
            </w:pPr>
            <w:r w:rsidRPr="00A128AA">
              <w:rPr>
                <w:rFonts w:cs="Times New Roman"/>
                <w:sz w:val="24"/>
                <w:szCs w:val="24"/>
              </w:rPr>
              <w:t>3.3 Components of a performance management system (planning, monitoring, reviewing, rewarding)</w:t>
            </w:r>
          </w:p>
          <w:p w14:paraId="6C91D79D" w14:textId="77777777" w:rsidR="00336826" w:rsidRPr="00A128AA" w:rsidRDefault="00336826">
            <w:pPr>
              <w:spacing w:after="40"/>
              <w:rPr>
                <w:rFonts w:cs="Times New Roman"/>
                <w:sz w:val="24"/>
                <w:szCs w:val="24"/>
              </w:rPr>
            </w:pPr>
            <w:r w:rsidRPr="00A128AA">
              <w:rPr>
                <w:rFonts w:cs="Times New Roman"/>
                <w:sz w:val="24"/>
                <w:szCs w:val="24"/>
              </w:rPr>
              <w:t>3.4 Difference between performance management and performance appraisal</w:t>
            </w:r>
          </w:p>
          <w:p w14:paraId="3209938D" w14:textId="77777777" w:rsidR="00336826" w:rsidRPr="00A128AA" w:rsidRDefault="00336826">
            <w:pPr>
              <w:spacing w:after="40"/>
              <w:rPr>
                <w:rFonts w:cs="Times New Roman"/>
                <w:sz w:val="24"/>
                <w:szCs w:val="24"/>
              </w:rPr>
            </w:pPr>
            <w:r w:rsidRPr="00A128AA">
              <w:rPr>
                <w:rFonts w:cs="Times New Roman"/>
                <w:sz w:val="24"/>
                <w:szCs w:val="24"/>
              </w:rPr>
              <w:t>3.5 Linkage of the performance management system with organizational strategy</w:t>
            </w:r>
          </w:p>
          <w:p w14:paraId="346E6941" w14:textId="77777777" w:rsidR="00336826" w:rsidRPr="00A128AA" w:rsidRDefault="00336826">
            <w:pPr>
              <w:spacing w:after="40"/>
              <w:rPr>
                <w:rFonts w:cs="Times New Roman"/>
                <w:sz w:val="24"/>
                <w:szCs w:val="24"/>
              </w:rPr>
            </w:pPr>
            <w:r w:rsidRPr="00A128AA">
              <w:rPr>
                <w:rFonts w:cs="Times New Roman"/>
                <w:sz w:val="24"/>
                <w:szCs w:val="24"/>
              </w:rPr>
              <w:t>3.6 Performance appraisal approaches: 360-degree feedback, Management by Objectives, Balanced Scorecard</w:t>
            </w:r>
          </w:p>
          <w:p w14:paraId="0AC8C513" w14:textId="77777777" w:rsidR="00336826" w:rsidRPr="00A128AA" w:rsidRDefault="00336826">
            <w:pPr>
              <w:spacing w:after="40"/>
              <w:rPr>
                <w:rFonts w:cs="Times New Roman"/>
                <w:sz w:val="24"/>
                <w:szCs w:val="24"/>
              </w:rPr>
            </w:pPr>
            <w:r w:rsidRPr="00A128AA">
              <w:rPr>
                <w:rFonts w:cs="Times New Roman"/>
                <w:sz w:val="24"/>
                <w:szCs w:val="24"/>
              </w:rPr>
              <w:t>3.7 Performance-based rewards and compensation, including bonus and incentive practice under Nepali law</w:t>
            </w:r>
          </w:p>
          <w:p w14:paraId="533D10F0" w14:textId="77777777" w:rsidR="00336826" w:rsidRPr="00A128AA" w:rsidRDefault="00336826">
            <w:pPr>
              <w:spacing w:after="40"/>
              <w:rPr>
                <w:rFonts w:cs="Times New Roman"/>
                <w:sz w:val="24"/>
                <w:szCs w:val="24"/>
              </w:rPr>
            </w:pPr>
            <w:r w:rsidRPr="00A128AA">
              <w:rPr>
                <w:rFonts w:cs="Times New Roman"/>
                <w:sz w:val="24"/>
                <w:szCs w:val="24"/>
              </w:rPr>
              <w:t>3.8 Project work on performance feedback</w:t>
            </w:r>
          </w:p>
          <w:p w14:paraId="68BFB960" w14:textId="77777777" w:rsidR="00336826" w:rsidRPr="00A128AA" w:rsidRDefault="00336826">
            <w:pPr>
              <w:spacing w:before="100"/>
              <w:rPr>
                <w:rFonts w:cs="Times New Roman"/>
                <w:sz w:val="24"/>
                <w:szCs w:val="24"/>
              </w:rPr>
            </w:pPr>
            <w:r w:rsidRPr="00A128AA">
              <w:rPr>
                <w:rFonts w:cs="Times New Roman"/>
                <w:i/>
                <w:iCs/>
                <w:sz w:val="24"/>
                <w:szCs w:val="24"/>
              </w:rPr>
              <w:t>.</w:t>
            </w:r>
          </w:p>
        </w:tc>
      </w:tr>
      <w:tr w:rsidR="00336826" w:rsidRPr="00A128AA" w14:paraId="05F650D4" w14:textId="77777777" w:rsidTr="007B7BED">
        <w:tc>
          <w:tcPr>
            <w:tcW w:w="45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45FAAA3"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Describe the concept of employee development and engagement and its association with HRD</w:t>
            </w:r>
          </w:p>
          <w:p w14:paraId="75220155"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Discuss the importance of leadership development for HRD</w:t>
            </w:r>
          </w:p>
          <w:p w14:paraId="349A1D14"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Explore the relationship between employee development, engagement and performance</w:t>
            </w:r>
          </w:p>
          <w:p w14:paraId="175A6435"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Identify employee engagement drivers for HRD strategy in the organization</w:t>
            </w:r>
          </w:p>
          <w:p w14:paraId="01C2F3DD"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Identify employee engagement models and their application for employee development</w:t>
            </w:r>
          </w:p>
          <w:p w14:paraId="2F121803"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lastRenderedPageBreak/>
              <w:t>Develop strategies to improve employee engagement, including retention amid high outward labour migration</w:t>
            </w:r>
          </w:p>
          <w:p w14:paraId="643003CE"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the importance of skill development and knowledge management for employee development</w:t>
            </w:r>
          </w:p>
          <w:p w14:paraId="210EE914"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emerging trends in employee development and engagement in Nepal</w:t>
            </w:r>
          </w:p>
          <w:p w14:paraId="541065AD"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Identify the factors that motivate employees and those that reduce engagement, via project work</w:t>
            </w:r>
          </w:p>
        </w:tc>
        <w:tc>
          <w:tcPr>
            <w:tcW w:w="4451"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14198DA5" w14:textId="77777777" w:rsidR="00336826" w:rsidRPr="00A128AA" w:rsidRDefault="00336826">
            <w:pPr>
              <w:spacing w:after="100"/>
              <w:rPr>
                <w:rFonts w:cs="Times New Roman"/>
                <w:sz w:val="24"/>
                <w:szCs w:val="24"/>
              </w:rPr>
            </w:pPr>
            <w:r w:rsidRPr="00A128AA">
              <w:rPr>
                <w:rFonts w:cs="Times New Roman"/>
                <w:b/>
                <w:bCs/>
                <w:sz w:val="24"/>
                <w:szCs w:val="24"/>
              </w:rPr>
              <w:lastRenderedPageBreak/>
              <w:t>Unit IV: Employee Development and Engagement (10 Hours)</w:t>
            </w:r>
          </w:p>
          <w:p w14:paraId="335BA6B8" w14:textId="77777777" w:rsidR="00336826" w:rsidRPr="00A128AA" w:rsidRDefault="00336826">
            <w:pPr>
              <w:spacing w:after="40"/>
              <w:rPr>
                <w:rFonts w:cs="Times New Roman"/>
                <w:sz w:val="24"/>
                <w:szCs w:val="24"/>
              </w:rPr>
            </w:pPr>
            <w:r w:rsidRPr="00A128AA">
              <w:rPr>
                <w:rFonts w:cs="Times New Roman"/>
                <w:sz w:val="24"/>
                <w:szCs w:val="24"/>
              </w:rPr>
              <w:t>4.1 Concept of employee development and engagement</w:t>
            </w:r>
          </w:p>
          <w:p w14:paraId="5E17A806" w14:textId="77777777" w:rsidR="00336826" w:rsidRPr="00A128AA" w:rsidRDefault="00336826">
            <w:pPr>
              <w:spacing w:after="40"/>
              <w:rPr>
                <w:rFonts w:cs="Times New Roman"/>
                <w:sz w:val="24"/>
                <w:szCs w:val="24"/>
              </w:rPr>
            </w:pPr>
            <w:r w:rsidRPr="00A128AA">
              <w:rPr>
                <w:rFonts w:cs="Times New Roman"/>
                <w:sz w:val="24"/>
                <w:szCs w:val="24"/>
              </w:rPr>
              <w:t>4.2 Relationship between employee development, engagement and performance</w:t>
            </w:r>
          </w:p>
          <w:p w14:paraId="4C95DD73" w14:textId="77777777" w:rsidR="00336826" w:rsidRPr="00A128AA" w:rsidRDefault="00336826">
            <w:pPr>
              <w:spacing w:after="40"/>
              <w:rPr>
                <w:rFonts w:cs="Times New Roman"/>
                <w:sz w:val="24"/>
                <w:szCs w:val="24"/>
              </w:rPr>
            </w:pPr>
            <w:r w:rsidRPr="00A128AA">
              <w:rPr>
                <w:rFonts w:cs="Times New Roman"/>
                <w:sz w:val="24"/>
                <w:szCs w:val="24"/>
              </w:rPr>
              <w:t>4.3 Employee engagement drivers</w:t>
            </w:r>
          </w:p>
          <w:p w14:paraId="2C5D5481" w14:textId="77777777" w:rsidR="00336826" w:rsidRPr="00A128AA" w:rsidRDefault="00336826">
            <w:pPr>
              <w:spacing w:after="40"/>
              <w:rPr>
                <w:rFonts w:cs="Times New Roman"/>
                <w:sz w:val="24"/>
                <w:szCs w:val="24"/>
              </w:rPr>
            </w:pPr>
            <w:r w:rsidRPr="00A128AA">
              <w:rPr>
                <w:rFonts w:cs="Times New Roman"/>
                <w:sz w:val="24"/>
                <w:szCs w:val="24"/>
              </w:rPr>
              <w:t>4.4 Employee engagement models: Gallup Q12 model and Aon Hewitt engagement model</w:t>
            </w:r>
          </w:p>
          <w:p w14:paraId="137F9688" w14:textId="77777777" w:rsidR="00336826" w:rsidRPr="00A128AA" w:rsidRDefault="00336826">
            <w:pPr>
              <w:spacing w:after="40"/>
              <w:rPr>
                <w:rFonts w:cs="Times New Roman"/>
                <w:sz w:val="24"/>
                <w:szCs w:val="24"/>
              </w:rPr>
            </w:pPr>
            <w:r w:rsidRPr="00A128AA">
              <w:rPr>
                <w:rFonts w:cs="Times New Roman"/>
                <w:sz w:val="24"/>
                <w:szCs w:val="24"/>
              </w:rPr>
              <w:t>4.5 Strategies to improve employee engagement, including retention strategies given brain-drain pressures</w:t>
            </w:r>
          </w:p>
          <w:p w14:paraId="20BEA5B1" w14:textId="77777777" w:rsidR="00336826" w:rsidRPr="00A128AA" w:rsidRDefault="00336826">
            <w:pPr>
              <w:spacing w:after="40"/>
              <w:rPr>
                <w:rFonts w:cs="Times New Roman"/>
                <w:sz w:val="24"/>
                <w:szCs w:val="24"/>
              </w:rPr>
            </w:pPr>
            <w:r w:rsidRPr="00A128AA">
              <w:rPr>
                <w:rFonts w:cs="Times New Roman"/>
                <w:sz w:val="24"/>
                <w:szCs w:val="24"/>
              </w:rPr>
              <w:lastRenderedPageBreak/>
              <w:t>4.6 Skill development and knowledge management for employee development and engagement</w:t>
            </w:r>
          </w:p>
          <w:p w14:paraId="4CE73950" w14:textId="77777777" w:rsidR="00336826" w:rsidRPr="00A128AA" w:rsidRDefault="00336826">
            <w:pPr>
              <w:spacing w:after="40"/>
              <w:rPr>
                <w:rFonts w:cs="Times New Roman"/>
                <w:sz w:val="24"/>
                <w:szCs w:val="24"/>
              </w:rPr>
            </w:pPr>
            <w:r w:rsidRPr="00A128AA">
              <w:rPr>
                <w:rFonts w:cs="Times New Roman"/>
                <w:sz w:val="24"/>
                <w:szCs w:val="24"/>
              </w:rPr>
              <w:t>4.7 Emerging trends of employee development and engagement in Nepal (e-learning platforms, remote/hybrid work)</w:t>
            </w:r>
          </w:p>
          <w:p w14:paraId="5D8E8CE0" w14:textId="77777777" w:rsidR="00336826" w:rsidRPr="00A128AA" w:rsidRDefault="00336826">
            <w:pPr>
              <w:spacing w:after="40"/>
              <w:rPr>
                <w:rFonts w:cs="Times New Roman"/>
                <w:sz w:val="24"/>
                <w:szCs w:val="24"/>
              </w:rPr>
            </w:pPr>
            <w:r w:rsidRPr="00A128AA">
              <w:rPr>
                <w:rFonts w:cs="Times New Roman"/>
                <w:sz w:val="24"/>
                <w:szCs w:val="24"/>
              </w:rPr>
              <w:t>4.8 Project work on employee development and engagement</w:t>
            </w:r>
          </w:p>
          <w:p w14:paraId="40BF4CE9" w14:textId="77777777" w:rsidR="00336826" w:rsidRPr="00A128AA" w:rsidRDefault="00336826">
            <w:pPr>
              <w:spacing w:before="100"/>
              <w:rPr>
                <w:rFonts w:cs="Times New Roman"/>
                <w:sz w:val="24"/>
                <w:szCs w:val="24"/>
              </w:rPr>
            </w:pPr>
          </w:p>
        </w:tc>
      </w:tr>
      <w:tr w:rsidR="00336826" w:rsidRPr="00A128AA" w14:paraId="0F7C9841" w14:textId="77777777" w:rsidTr="007B7BED">
        <w:tc>
          <w:tcPr>
            <w:tcW w:w="459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A896716"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current HRD practices in Nepalese organizations</w:t>
            </w:r>
          </w:p>
          <w:p w14:paraId="144483A6"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Discuss the challenges and issues of HRD in Nepal</w:t>
            </w:r>
          </w:p>
          <w:p w14:paraId="237B23D0"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Identify emerging trends for HRD in Nepalese organizations</w:t>
            </w:r>
          </w:p>
          <w:p w14:paraId="4619B85B"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the role of the Government of Nepal and institutions (MoLESS, CTEVT, Social Security Fund) for HRD</w:t>
            </w:r>
          </w:p>
          <w:p w14:paraId="63C25412"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Identify key sector HRD practices in Nepal</w:t>
            </w:r>
          </w:p>
          <w:p w14:paraId="31202EA6"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Discuss the relation between HRD and sustainable development of the organization</w:t>
            </w:r>
          </w:p>
          <w:p w14:paraId="3AAA76AA" w14:textId="77777777" w:rsidR="00336826" w:rsidRPr="00A128AA" w:rsidRDefault="00336826" w:rsidP="00336826">
            <w:pPr>
              <w:pStyle w:val="ListParagraph"/>
              <w:numPr>
                <w:ilvl w:val="0"/>
                <w:numId w:val="25"/>
              </w:numPr>
              <w:spacing w:after="60" w:line="240" w:lineRule="auto"/>
              <w:contextualSpacing w:val="0"/>
              <w:rPr>
                <w:rFonts w:cs="Times New Roman"/>
                <w:sz w:val="24"/>
                <w:szCs w:val="24"/>
              </w:rPr>
            </w:pPr>
            <w:r w:rsidRPr="00A128AA">
              <w:rPr>
                <w:rFonts w:cs="Times New Roman"/>
                <w:sz w:val="24"/>
                <w:szCs w:val="24"/>
              </w:rPr>
              <w:t>Explain and analyze brain drain issues and their impact on HRD in Nepal</w:t>
            </w:r>
          </w:p>
        </w:tc>
        <w:tc>
          <w:tcPr>
            <w:tcW w:w="4451"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389721DD" w14:textId="77777777" w:rsidR="00336826" w:rsidRPr="00A128AA" w:rsidRDefault="00336826">
            <w:pPr>
              <w:spacing w:after="100"/>
              <w:rPr>
                <w:rFonts w:cs="Times New Roman"/>
                <w:sz w:val="24"/>
                <w:szCs w:val="24"/>
              </w:rPr>
            </w:pPr>
            <w:r w:rsidRPr="00A128AA">
              <w:rPr>
                <w:rFonts w:cs="Times New Roman"/>
                <w:b/>
                <w:bCs/>
                <w:sz w:val="24"/>
                <w:szCs w:val="24"/>
              </w:rPr>
              <w:t>Unit V: HRD in Nepal and Emerging Issues (8 Hours)</w:t>
            </w:r>
          </w:p>
          <w:p w14:paraId="18FAE76A" w14:textId="77777777" w:rsidR="00336826" w:rsidRPr="00A128AA" w:rsidRDefault="00336826">
            <w:pPr>
              <w:spacing w:after="40"/>
              <w:rPr>
                <w:rFonts w:cs="Times New Roman"/>
                <w:sz w:val="24"/>
                <w:szCs w:val="24"/>
              </w:rPr>
            </w:pPr>
            <w:r w:rsidRPr="00A128AA">
              <w:rPr>
                <w:rFonts w:cs="Times New Roman"/>
                <w:sz w:val="24"/>
                <w:szCs w:val="24"/>
              </w:rPr>
              <w:t>5.1 HRD practices in Nepalese organizations</w:t>
            </w:r>
          </w:p>
          <w:p w14:paraId="6C8C95F6" w14:textId="77777777" w:rsidR="00336826" w:rsidRPr="00A128AA" w:rsidRDefault="00336826">
            <w:pPr>
              <w:spacing w:after="40"/>
              <w:rPr>
                <w:rFonts w:cs="Times New Roman"/>
                <w:sz w:val="24"/>
                <w:szCs w:val="24"/>
              </w:rPr>
            </w:pPr>
            <w:r w:rsidRPr="00A128AA">
              <w:rPr>
                <w:rFonts w:cs="Times New Roman"/>
                <w:sz w:val="24"/>
                <w:szCs w:val="24"/>
              </w:rPr>
              <w:t>5.2 Challenges of HRD in Nepal (limited training budgets, weak HR data systems, high staff turnover)</w:t>
            </w:r>
          </w:p>
          <w:p w14:paraId="6861F101" w14:textId="77777777" w:rsidR="00336826" w:rsidRPr="00A128AA" w:rsidRDefault="00336826">
            <w:pPr>
              <w:spacing w:after="40"/>
              <w:rPr>
                <w:rFonts w:cs="Times New Roman"/>
                <w:sz w:val="24"/>
                <w:szCs w:val="24"/>
              </w:rPr>
            </w:pPr>
            <w:r w:rsidRPr="00A128AA">
              <w:rPr>
                <w:rFonts w:cs="Times New Roman"/>
                <w:sz w:val="24"/>
                <w:szCs w:val="24"/>
              </w:rPr>
              <w:t>5.3 Emerging trends: e-learning, digital HRD, remote learning</w:t>
            </w:r>
          </w:p>
          <w:p w14:paraId="1067B046" w14:textId="77777777" w:rsidR="00336826" w:rsidRPr="00A128AA" w:rsidRDefault="00336826">
            <w:pPr>
              <w:spacing w:after="40"/>
              <w:rPr>
                <w:rFonts w:cs="Times New Roman"/>
                <w:sz w:val="24"/>
                <w:szCs w:val="24"/>
              </w:rPr>
            </w:pPr>
            <w:r w:rsidRPr="00A128AA">
              <w:rPr>
                <w:rFonts w:cs="Times New Roman"/>
                <w:sz w:val="24"/>
                <w:szCs w:val="24"/>
              </w:rPr>
              <w:t>5.4 Role of the Government of Nepal and institutions for HRD: Ministry of Labour, Employment and Social Security (MoLESS), CTEVT, Social Security Fund</w:t>
            </w:r>
          </w:p>
          <w:p w14:paraId="74E21909" w14:textId="77777777" w:rsidR="00336826" w:rsidRPr="00A128AA" w:rsidRDefault="00336826">
            <w:pPr>
              <w:spacing w:after="40"/>
              <w:rPr>
                <w:rFonts w:cs="Times New Roman"/>
                <w:sz w:val="24"/>
                <w:szCs w:val="24"/>
              </w:rPr>
            </w:pPr>
            <w:r w:rsidRPr="00A128AA">
              <w:rPr>
                <w:rFonts w:cs="Times New Roman"/>
                <w:sz w:val="24"/>
                <w:szCs w:val="24"/>
              </w:rPr>
              <w:t>5.5 HRD in key sectors of Nepal: banking, tourism and hospitality, education, hydropower and infrastructure</w:t>
            </w:r>
          </w:p>
          <w:p w14:paraId="20E76389" w14:textId="77777777" w:rsidR="00336826" w:rsidRPr="00A128AA" w:rsidRDefault="00336826">
            <w:pPr>
              <w:spacing w:after="40"/>
              <w:rPr>
                <w:rFonts w:cs="Times New Roman"/>
                <w:sz w:val="24"/>
                <w:szCs w:val="24"/>
              </w:rPr>
            </w:pPr>
            <w:r w:rsidRPr="00A128AA">
              <w:rPr>
                <w:rFonts w:cs="Times New Roman"/>
                <w:sz w:val="24"/>
                <w:szCs w:val="24"/>
              </w:rPr>
              <w:t>5.6 HRD and sustainable development, including alignment with the SDGs</w:t>
            </w:r>
          </w:p>
          <w:p w14:paraId="67E23C95" w14:textId="77777777" w:rsidR="00336826" w:rsidRPr="00A128AA" w:rsidRDefault="00336826">
            <w:pPr>
              <w:spacing w:after="40"/>
              <w:rPr>
                <w:rFonts w:cs="Times New Roman"/>
                <w:sz w:val="24"/>
                <w:szCs w:val="24"/>
              </w:rPr>
            </w:pPr>
            <w:r w:rsidRPr="00A128AA">
              <w:rPr>
                <w:rFonts w:cs="Times New Roman"/>
                <w:sz w:val="24"/>
                <w:szCs w:val="24"/>
              </w:rPr>
              <w:t>5.7 Brain drain, foreign labour migration and remittance dependence: implications for HRD</w:t>
            </w:r>
          </w:p>
          <w:p w14:paraId="6D3B1AB6" w14:textId="77777777" w:rsidR="00336826" w:rsidRPr="00A128AA" w:rsidRDefault="00336826" w:rsidP="0077199A">
            <w:pPr>
              <w:spacing w:after="40"/>
              <w:rPr>
                <w:rFonts w:cs="Times New Roman"/>
                <w:sz w:val="24"/>
                <w:szCs w:val="24"/>
              </w:rPr>
            </w:pPr>
            <w:r w:rsidRPr="00A128AA">
              <w:rPr>
                <w:rFonts w:cs="Times New Roman"/>
                <w:sz w:val="24"/>
                <w:szCs w:val="24"/>
              </w:rPr>
              <w:t>5.8 Project work on HRD in Nepal and emerging issues</w:t>
            </w:r>
          </w:p>
        </w:tc>
      </w:tr>
    </w:tbl>
    <w:p w14:paraId="39E9AAE3" w14:textId="77777777" w:rsidR="00336826" w:rsidRPr="00A128AA" w:rsidRDefault="00336826" w:rsidP="00B70913">
      <w:pPr>
        <w:tabs>
          <w:tab w:val="left" w:pos="450"/>
        </w:tabs>
        <w:spacing w:after="60"/>
        <w:ind w:left="720" w:hanging="720"/>
        <w:jc w:val="both"/>
        <w:rPr>
          <w:rFonts w:cs="Times New Roman"/>
          <w:i/>
          <w:iCs/>
          <w:sz w:val="24"/>
          <w:szCs w:val="24"/>
        </w:rPr>
      </w:pPr>
      <w:r w:rsidRPr="00A128AA">
        <w:rPr>
          <w:rFonts w:cs="Times New Roman"/>
          <w:i/>
          <w:iCs/>
          <w:sz w:val="24"/>
          <w:szCs w:val="24"/>
        </w:rPr>
        <w:t>Note:</w:t>
      </w:r>
      <w:r w:rsidRPr="00A128AA">
        <w:rPr>
          <w:rFonts w:cs="Times New Roman"/>
          <w:i/>
          <w:iCs/>
          <w:sz w:val="24"/>
          <w:szCs w:val="24"/>
        </w:rPr>
        <w:tab/>
        <w:t>The figures in parentheses indicate the approximate teaching hours for the respective units.</w:t>
      </w:r>
    </w:p>
    <w:p w14:paraId="544DA5EC" w14:textId="77777777" w:rsidR="00336826" w:rsidRPr="00A128AA" w:rsidRDefault="00336826" w:rsidP="00B70913">
      <w:pPr>
        <w:tabs>
          <w:tab w:val="left" w:pos="450"/>
        </w:tabs>
        <w:spacing w:after="60"/>
        <w:ind w:left="720" w:hanging="720"/>
        <w:jc w:val="both"/>
        <w:rPr>
          <w:rFonts w:cs="Times New Roman"/>
          <w:i/>
          <w:iCs/>
          <w:sz w:val="24"/>
          <w:szCs w:val="24"/>
        </w:rPr>
      </w:pPr>
    </w:p>
    <w:p w14:paraId="19255436" w14:textId="77777777" w:rsidR="00BA38E0" w:rsidRPr="00A128AA" w:rsidRDefault="00BA38E0" w:rsidP="00BA38E0">
      <w:pPr>
        <w:pStyle w:val="ListParagraph"/>
        <w:numPr>
          <w:ilvl w:val="0"/>
          <w:numId w:val="28"/>
        </w:numPr>
        <w:spacing w:after="0" w:line="240" w:lineRule="auto"/>
        <w:jc w:val="both"/>
        <w:rPr>
          <w:rFonts w:cs="Times New Roman"/>
          <w:b/>
          <w:bCs/>
          <w:sz w:val="24"/>
          <w:szCs w:val="24"/>
        </w:rPr>
      </w:pPr>
      <w:r w:rsidRPr="00A128AA">
        <w:rPr>
          <w:rFonts w:cs="Times New Roman"/>
          <w:b/>
          <w:bCs/>
          <w:sz w:val="24"/>
          <w:szCs w:val="24"/>
        </w:rPr>
        <w:t>Methods of Instruction</w:t>
      </w:r>
    </w:p>
    <w:p w14:paraId="481C4A5F" w14:textId="77777777" w:rsidR="00BA38E0" w:rsidRPr="00A128AA" w:rsidRDefault="00BA38E0" w:rsidP="00BA38E0">
      <w:pPr>
        <w:pStyle w:val="NormalWeb"/>
        <w:spacing w:line="360" w:lineRule="auto"/>
        <w:jc w:val="both"/>
      </w:pPr>
      <w:r w:rsidRPr="00A128AA">
        <w:lastRenderedPageBreak/>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005E058B"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 Evaluation System and Students’ Responsibilities</w:t>
      </w:r>
    </w:p>
    <w:p w14:paraId="32074F9B"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 Evaluation System</w:t>
      </w:r>
    </w:p>
    <w:p w14:paraId="5D85CA4B"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70AE976E"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74F43E49"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5.1.1 Internal Evaluation</w:t>
      </w:r>
    </w:p>
    <w:p w14:paraId="590662F1"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50E8B18"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b/>
          <w:bCs/>
          <w:sz w:val="24"/>
          <w:szCs w:val="24"/>
        </w:rPr>
      </w:pPr>
    </w:p>
    <w:p w14:paraId="79FB05DC"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5.1.2 Semester-End Examination</w:t>
      </w:r>
    </w:p>
    <w:p w14:paraId="2E1CC993"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216DE199"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 xml:space="preserve">The semester-end examination shall carry 50 percent of the total course and shall primarily assess students’ attainment of the prescribed course learning outcomes, with particular </w:t>
      </w:r>
      <w:r w:rsidRPr="00A128AA">
        <w:rPr>
          <w:rFonts w:cs="Times New Roman"/>
          <w:sz w:val="24"/>
          <w:szCs w:val="24"/>
        </w:rPr>
        <w:lastRenderedPageBreak/>
        <w:t>emphasis on conceptual understanding, analytical and critical thinking, problem-solving ability, and the application of relevant knowledge and skills.</w:t>
      </w:r>
    </w:p>
    <w:p w14:paraId="0F747237"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014E7456"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b/>
          <w:bCs/>
          <w:sz w:val="24"/>
          <w:szCs w:val="24"/>
        </w:rPr>
      </w:pPr>
      <w:r w:rsidRPr="00A128AA">
        <w:rPr>
          <w:rFonts w:cs="Times New Roman"/>
          <w:b/>
          <w:bCs/>
          <w:sz w:val="24"/>
          <w:szCs w:val="24"/>
        </w:rPr>
        <w:t>5.2 Students’ Responsibilities</w:t>
      </w:r>
    </w:p>
    <w:p w14:paraId="39D1BE3E"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demonstrate academics responsibility, regularity, discipline, and active engagement throughout the course. To be eligible to appear in the semester-end examination, a student must:</w:t>
      </w:r>
    </w:p>
    <w:p w14:paraId="3E7C1070" w14:textId="77777777" w:rsidR="00BA38E0" w:rsidRPr="00A128AA" w:rsidRDefault="00BA38E0" w:rsidP="00BA38E0">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secure at least 45 percent of the marks allocated to internal evaluation; and</w:t>
      </w:r>
    </w:p>
    <w:p w14:paraId="388F7BAB" w14:textId="77777777" w:rsidR="00BA38E0" w:rsidRPr="00A128AA" w:rsidRDefault="00BA38E0" w:rsidP="00BA38E0">
      <w:pPr>
        <w:pStyle w:val="ListParagraph"/>
        <w:numPr>
          <w:ilvl w:val="0"/>
          <w:numId w:val="29"/>
        </w:numPr>
        <w:tabs>
          <w:tab w:val="left" w:pos="360"/>
          <w:tab w:val="left" w:pos="900"/>
          <w:tab w:val="left" w:pos="1440"/>
          <w:tab w:val="left" w:pos="2160"/>
          <w:tab w:val="left" w:pos="5760"/>
        </w:tabs>
        <w:spacing w:after="0" w:line="278" w:lineRule="auto"/>
        <w:jc w:val="both"/>
        <w:rPr>
          <w:rFonts w:cs="Times New Roman"/>
          <w:sz w:val="24"/>
          <w:szCs w:val="24"/>
        </w:rPr>
      </w:pPr>
      <w:r w:rsidRPr="00A128AA">
        <w:rPr>
          <w:rFonts w:cs="Times New Roman"/>
          <w:sz w:val="24"/>
          <w:szCs w:val="24"/>
        </w:rPr>
        <w:t>maintain a minimum of 80 percent attendance in the respective course, in accordance with the University’s academic regulations.</w:t>
      </w:r>
    </w:p>
    <w:p w14:paraId="738826EF"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494A9A88"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A student who fails to satisfy either of these requirements shall be designated Not Qualified (NQ) and shall not be eligible to appear in the semester-end examination.</w:t>
      </w:r>
    </w:p>
    <w:p w14:paraId="4E17290C"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r w:rsidRPr="00A128AA">
        <w:rPr>
          <w:rFonts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98EA2CC" w14:textId="77777777" w:rsidR="00BA38E0" w:rsidRPr="00A128AA" w:rsidRDefault="00BA38E0" w:rsidP="00BA38E0">
      <w:pPr>
        <w:pStyle w:val="ListParagraph"/>
        <w:tabs>
          <w:tab w:val="left" w:pos="360"/>
          <w:tab w:val="left" w:pos="900"/>
          <w:tab w:val="left" w:pos="1440"/>
          <w:tab w:val="left" w:pos="2160"/>
          <w:tab w:val="left" w:pos="5760"/>
        </w:tabs>
        <w:spacing w:after="0"/>
        <w:ind w:left="0"/>
        <w:jc w:val="both"/>
        <w:rPr>
          <w:rFonts w:cs="Times New Roman"/>
          <w:sz w:val="24"/>
          <w:szCs w:val="24"/>
        </w:rPr>
      </w:pPr>
    </w:p>
    <w:p w14:paraId="20086C77" w14:textId="77777777" w:rsidR="00BA38E0" w:rsidRPr="00A128AA" w:rsidRDefault="00BA38E0" w:rsidP="00BA38E0">
      <w:pPr>
        <w:rPr>
          <w:rFonts w:cs="Times New Roman"/>
          <w:sz w:val="24"/>
          <w:szCs w:val="24"/>
        </w:rPr>
      </w:pPr>
      <w:r w:rsidRPr="00A128AA">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7DFAE0C2" w14:textId="77777777" w:rsidR="00336826" w:rsidRPr="00A128AA" w:rsidRDefault="00336826" w:rsidP="00B70913">
      <w:pPr>
        <w:tabs>
          <w:tab w:val="left" w:pos="450"/>
        </w:tabs>
        <w:spacing w:after="60"/>
        <w:ind w:left="450" w:hanging="450"/>
        <w:jc w:val="both"/>
        <w:rPr>
          <w:rFonts w:cs="Times New Roman"/>
          <w:sz w:val="24"/>
          <w:szCs w:val="24"/>
        </w:rPr>
      </w:pPr>
    </w:p>
    <w:p w14:paraId="1C8D6A84" w14:textId="77777777" w:rsidR="00336826" w:rsidRPr="00A128AA" w:rsidRDefault="00336826" w:rsidP="00B70913">
      <w:pPr>
        <w:tabs>
          <w:tab w:val="left" w:pos="450"/>
        </w:tabs>
        <w:spacing w:after="60"/>
        <w:ind w:left="450" w:hanging="450"/>
        <w:jc w:val="both"/>
        <w:rPr>
          <w:rFonts w:cs="Times New Roman"/>
          <w:b/>
          <w:bCs/>
          <w:sz w:val="24"/>
          <w:szCs w:val="24"/>
        </w:rPr>
      </w:pPr>
      <w:r w:rsidRPr="00A128AA">
        <w:rPr>
          <w:rFonts w:cs="Times New Roman"/>
          <w:b/>
          <w:bCs/>
          <w:sz w:val="24"/>
          <w:szCs w:val="24"/>
        </w:rPr>
        <w:t>6.</w:t>
      </w:r>
      <w:r w:rsidRPr="00A128AA">
        <w:rPr>
          <w:rFonts w:cs="Times New Roman"/>
          <w:b/>
          <w:bCs/>
          <w:sz w:val="24"/>
          <w:szCs w:val="24"/>
        </w:rPr>
        <w:tab/>
        <w:t>Prescribed Books and References</w:t>
      </w:r>
    </w:p>
    <w:p w14:paraId="783BFD20" w14:textId="77777777" w:rsidR="00336826" w:rsidRPr="00A128AA" w:rsidRDefault="00336826" w:rsidP="00B17C05">
      <w:pPr>
        <w:tabs>
          <w:tab w:val="left" w:pos="450"/>
        </w:tabs>
        <w:spacing w:after="60" w:line="360" w:lineRule="auto"/>
        <w:ind w:left="450" w:hanging="450"/>
        <w:jc w:val="both"/>
        <w:rPr>
          <w:rFonts w:cs="Times New Roman"/>
          <w:b/>
          <w:bCs/>
          <w:sz w:val="24"/>
          <w:szCs w:val="24"/>
        </w:rPr>
      </w:pPr>
      <w:r w:rsidRPr="00A128AA">
        <w:rPr>
          <w:rFonts w:cs="Times New Roman"/>
          <w:b/>
          <w:bCs/>
          <w:sz w:val="24"/>
          <w:szCs w:val="24"/>
        </w:rPr>
        <w:tab/>
        <w:t>Textbooks</w:t>
      </w:r>
    </w:p>
    <w:p w14:paraId="306AB727" w14:textId="77777777" w:rsidR="00336826" w:rsidRPr="00A128AA" w:rsidRDefault="00336826" w:rsidP="00B17C05">
      <w:pPr>
        <w:spacing w:after="60" w:line="360" w:lineRule="auto"/>
        <w:ind w:left="1080" w:hanging="630"/>
        <w:jc w:val="both"/>
        <w:rPr>
          <w:rFonts w:cs="Times New Roman"/>
          <w:sz w:val="24"/>
          <w:szCs w:val="24"/>
        </w:rPr>
      </w:pPr>
      <w:proofErr w:type="spellStart"/>
      <w:r w:rsidRPr="00A128AA">
        <w:rPr>
          <w:rFonts w:cs="Times New Roman"/>
          <w:sz w:val="24"/>
          <w:szCs w:val="24"/>
        </w:rPr>
        <w:t>Dessler</w:t>
      </w:r>
      <w:proofErr w:type="spellEnd"/>
      <w:r w:rsidRPr="00A128AA">
        <w:rPr>
          <w:rFonts w:cs="Times New Roman"/>
          <w:sz w:val="24"/>
          <w:szCs w:val="24"/>
        </w:rPr>
        <w:t xml:space="preserve">, G. (2020). </w:t>
      </w:r>
      <w:r w:rsidRPr="00A128AA">
        <w:rPr>
          <w:rFonts w:cs="Times New Roman"/>
          <w:i/>
          <w:iCs/>
          <w:sz w:val="24"/>
          <w:szCs w:val="24"/>
        </w:rPr>
        <w:t>Human Resource Management</w:t>
      </w:r>
      <w:r w:rsidRPr="00A128AA">
        <w:rPr>
          <w:rFonts w:cs="Times New Roman"/>
          <w:sz w:val="24"/>
          <w:szCs w:val="24"/>
        </w:rPr>
        <w:t xml:space="preserve"> (16th ed.). Pearson Education.</w:t>
      </w:r>
    </w:p>
    <w:p w14:paraId="090116D5" w14:textId="77777777" w:rsidR="00336826" w:rsidRPr="00A128AA" w:rsidRDefault="00336826" w:rsidP="00B17C05">
      <w:pPr>
        <w:spacing w:after="60" w:line="360" w:lineRule="auto"/>
        <w:ind w:left="1080" w:hanging="630"/>
        <w:jc w:val="both"/>
        <w:rPr>
          <w:rFonts w:cs="Times New Roman"/>
          <w:sz w:val="24"/>
          <w:szCs w:val="24"/>
        </w:rPr>
      </w:pPr>
      <w:r w:rsidRPr="00A128AA">
        <w:rPr>
          <w:rFonts w:cs="Times New Roman"/>
          <w:sz w:val="24"/>
          <w:szCs w:val="24"/>
        </w:rPr>
        <w:t xml:space="preserve">Armstrong, M. (2020). </w:t>
      </w:r>
      <w:r w:rsidRPr="00A128AA">
        <w:rPr>
          <w:rFonts w:cs="Times New Roman"/>
          <w:i/>
          <w:iCs/>
          <w:sz w:val="24"/>
          <w:szCs w:val="24"/>
        </w:rPr>
        <w:t xml:space="preserve">Armstrong's Handbook of Human Resource Management Practice </w:t>
      </w:r>
      <w:r w:rsidRPr="00A128AA">
        <w:rPr>
          <w:rFonts w:cs="Times New Roman"/>
          <w:sz w:val="24"/>
          <w:szCs w:val="24"/>
        </w:rPr>
        <w:t>(15th ed.). Kogan Page.</w:t>
      </w:r>
    </w:p>
    <w:p w14:paraId="09D59DAF" w14:textId="77777777" w:rsidR="00336826" w:rsidRPr="00A128AA" w:rsidRDefault="00336826" w:rsidP="00B17C05">
      <w:pPr>
        <w:spacing w:after="60" w:line="360" w:lineRule="auto"/>
        <w:ind w:left="1080" w:hanging="630"/>
        <w:jc w:val="both"/>
        <w:rPr>
          <w:rFonts w:cs="Times New Roman"/>
          <w:sz w:val="24"/>
          <w:szCs w:val="24"/>
        </w:rPr>
      </w:pPr>
      <w:r w:rsidRPr="00A128AA">
        <w:rPr>
          <w:rFonts w:cs="Times New Roman"/>
          <w:sz w:val="24"/>
          <w:szCs w:val="24"/>
        </w:rPr>
        <w:t xml:space="preserve">Werner, J. M., &amp; DeSimone, R. L. (2012). </w:t>
      </w:r>
      <w:r w:rsidRPr="00A128AA">
        <w:rPr>
          <w:rFonts w:cs="Times New Roman"/>
          <w:i/>
          <w:iCs/>
          <w:sz w:val="24"/>
          <w:szCs w:val="24"/>
        </w:rPr>
        <w:t>Human Resource Development.</w:t>
      </w:r>
      <w:r w:rsidRPr="00A128AA">
        <w:rPr>
          <w:rFonts w:cs="Times New Roman"/>
          <w:sz w:val="24"/>
          <w:szCs w:val="24"/>
        </w:rPr>
        <w:t xml:space="preserve"> Cengage Learning.</w:t>
      </w:r>
    </w:p>
    <w:p w14:paraId="4EC5F09F" w14:textId="2A716CF2" w:rsidR="00336826" w:rsidRPr="00A128AA" w:rsidRDefault="00336826" w:rsidP="00B17C05">
      <w:pPr>
        <w:tabs>
          <w:tab w:val="left" w:pos="450"/>
        </w:tabs>
        <w:spacing w:after="60" w:line="360" w:lineRule="auto"/>
        <w:ind w:left="450" w:hanging="450"/>
        <w:jc w:val="both"/>
        <w:rPr>
          <w:rFonts w:cs="Times New Roman"/>
          <w:b/>
          <w:bCs/>
          <w:sz w:val="24"/>
          <w:szCs w:val="24"/>
        </w:rPr>
      </w:pPr>
      <w:r w:rsidRPr="00A128AA">
        <w:rPr>
          <w:rFonts w:cs="Times New Roman"/>
          <w:b/>
          <w:bCs/>
          <w:sz w:val="24"/>
          <w:szCs w:val="24"/>
        </w:rPr>
        <w:tab/>
        <w:t xml:space="preserve">References  </w:t>
      </w:r>
    </w:p>
    <w:p w14:paraId="1AACD61C" w14:textId="77777777" w:rsidR="00336826" w:rsidRPr="00A128AA" w:rsidRDefault="00336826" w:rsidP="00C74199">
      <w:pPr>
        <w:spacing w:after="60"/>
        <w:ind w:left="360"/>
        <w:jc w:val="both"/>
        <w:rPr>
          <w:rFonts w:cs="Times New Roman"/>
          <w:sz w:val="24"/>
          <w:szCs w:val="24"/>
        </w:rPr>
      </w:pPr>
      <w:r w:rsidRPr="00A128AA">
        <w:rPr>
          <w:rFonts w:cs="Times New Roman"/>
          <w:sz w:val="24"/>
          <w:szCs w:val="24"/>
        </w:rPr>
        <w:t xml:space="preserve">Government of Nepal. (2017). </w:t>
      </w:r>
    </w:p>
    <w:p w14:paraId="739EBB8C" w14:textId="77777777" w:rsidR="00336826" w:rsidRPr="00A128AA" w:rsidRDefault="00336826" w:rsidP="00C74199">
      <w:pPr>
        <w:spacing w:after="60"/>
        <w:ind w:left="360"/>
        <w:jc w:val="both"/>
        <w:rPr>
          <w:rFonts w:cs="Times New Roman"/>
          <w:sz w:val="24"/>
          <w:szCs w:val="24"/>
        </w:rPr>
      </w:pPr>
      <w:proofErr w:type="spellStart"/>
      <w:r w:rsidRPr="00A128AA">
        <w:rPr>
          <w:rFonts w:cs="Times New Roman"/>
          <w:sz w:val="24"/>
          <w:szCs w:val="24"/>
        </w:rPr>
        <w:t>Labour</w:t>
      </w:r>
      <w:proofErr w:type="spellEnd"/>
      <w:r w:rsidRPr="00A128AA">
        <w:rPr>
          <w:rFonts w:cs="Times New Roman"/>
          <w:sz w:val="24"/>
          <w:szCs w:val="24"/>
        </w:rPr>
        <w:t xml:space="preserve"> Act, 2074 (2017). Ministry of Law, Justice and Parliamentary Affairs.</w:t>
      </w:r>
    </w:p>
    <w:p w14:paraId="2B8DDFB9" w14:textId="77777777" w:rsidR="00336826" w:rsidRPr="00A128AA" w:rsidRDefault="00336826" w:rsidP="00C74199">
      <w:pPr>
        <w:spacing w:after="60"/>
        <w:ind w:left="360"/>
        <w:jc w:val="both"/>
        <w:rPr>
          <w:rFonts w:cs="Times New Roman"/>
          <w:sz w:val="24"/>
          <w:szCs w:val="24"/>
        </w:rPr>
      </w:pPr>
      <w:r w:rsidRPr="00A128AA">
        <w:rPr>
          <w:rFonts w:cs="Times New Roman"/>
          <w:sz w:val="24"/>
          <w:szCs w:val="24"/>
        </w:rPr>
        <w:t xml:space="preserve">Government of Nepal. (2017). </w:t>
      </w:r>
      <w:proofErr w:type="spellStart"/>
      <w:r w:rsidRPr="00A128AA">
        <w:rPr>
          <w:rFonts w:cs="Times New Roman"/>
          <w:sz w:val="24"/>
          <w:szCs w:val="24"/>
        </w:rPr>
        <w:t>Labour</w:t>
      </w:r>
      <w:proofErr w:type="spellEnd"/>
      <w:r w:rsidRPr="00A128AA">
        <w:rPr>
          <w:rFonts w:cs="Times New Roman"/>
          <w:sz w:val="24"/>
          <w:szCs w:val="24"/>
        </w:rPr>
        <w:t xml:space="preserve"> Rules, 2075 (2018).</w:t>
      </w:r>
    </w:p>
    <w:p w14:paraId="416B3E29" w14:textId="1B551774" w:rsidR="00694E77" w:rsidRPr="00A128AA" w:rsidRDefault="00336826" w:rsidP="00C74199">
      <w:pPr>
        <w:spacing w:after="60"/>
        <w:ind w:left="360"/>
        <w:jc w:val="both"/>
        <w:rPr>
          <w:rFonts w:cs="Times New Roman"/>
          <w:sz w:val="24"/>
          <w:szCs w:val="24"/>
        </w:rPr>
      </w:pPr>
      <w:r w:rsidRPr="00A128AA">
        <w:rPr>
          <w:rFonts w:cs="Times New Roman"/>
          <w:sz w:val="24"/>
          <w:szCs w:val="24"/>
        </w:rPr>
        <w:t>Government of Nepal. Bonus Act, 2030 (1974) and Bonus Rules.</w:t>
      </w:r>
    </w:p>
    <w:sectPr w:rsidR="00694E77" w:rsidRPr="00A128AA" w:rsidSect="00894C89">
      <w:footerReference w:type="default" r:id="rId8"/>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D9E36" w14:textId="77777777" w:rsidR="00486022" w:rsidRDefault="00486022">
      <w:pPr>
        <w:spacing w:after="0" w:line="240" w:lineRule="auto"/>
      </w:pPr>
      <w:r>
        <w:separator/>
      </w:r>
    </w:p>
  </w:endnote>
  <w:endnote w:type="continuationSeparator" w:id="0">
    <w:p w14:paraId="1EB03687" w14:textId="77777777" w:rsidR="00486022" w:rsidRDefault="00486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130917"/>
      <w:docPartObj>
        <w:docPartGallery w:val="Page Numbers (Bottom of Page)"/>
        <w:docPartUnique/>
      </w:docPartObj>
    </w:sdtPr>
    <w:sdtEndPr>
      <w:rPr>
        <w:noProof/>
      </w:rPr>
    </w:sdtEndPr>
    <w:sdtContent>
      <w:p w14:paraId="61B2A235" w14:textId="42BA1C9D" w:rsidR="00336826" w:rsidRDefault="003368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6B6F05" w14:textId="77777777" w:rsidR="00336826" w:rsidRDefault="003368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F66FE" w14:textId="77777777" w:rsidR="00486022" w:rsidRDefault="00486022">
      <w:pPr>
        <w:spacing w:after="0" w:line="240" w:lineRule="auto"/>
      </w:pPr>
      <w:r>
        <w:separator/>
      </w:r>
    </w:p>
  </w:footnote>
  <w:footnote w:type="continuationSeparator" w:id="0">
    <w:p w14:paraId="135116B3" w14:textId="77777777" w:rsidR="00486022" w:rsidRDefault="00486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7450D"/>
    <w:multiLevelType w:val="hybridMultilevel"/>
    <w:tmpl w:val="9B2C7CF2"/>
    <w:lvl w:ilvl="0" w:tplc="04090001">
      <w:start w:val="1"/>
      <w:numFmt w:val="bullet"/>
      <w:lvlText w:val=""/>
      <w:lvlJc w:val="left"/>
      <w:pPr>
        <w:ind w:left="720" w:hanging="360"/>
      </w:pPr>
      <w:rPr>
        <w:rFonts w:ascii="Symbol" w:hAnsi="Symbol" w:hint="default"/>
      </w:rPr>
    </w:lvl>
    <w:lvl w:ilvl="1" w:tplc="E81CF8A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1128C0"/>
    <w:multiLevelType w:val="hybridMultilevel"/>
    <w:tmpl w:val="EE8C1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EF03DC"/>
    <w:multiLevelType w:val="multilevel"/>
    <w:tmpl w:val="883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368C7"/>
    <w:multiLevelType w:val="hybridMultilevel"/>
    <w:tmpl w:val="E5989A32"/>
    <w:lvl w:ilvl="0" w:tplc="F8F2E536">
      <w:start w:val="1"/>
      <w:numFmt w:val="bullet"/>
      <w:lvlText w:val="•"/>
      <w:lvlJc w:val="left"/>
      <w:pPr>
        <w:ind w:left="360" w:hanging="260"/>
      </w:pPr>
    </w:lvl>
    <w:lvl w:ilvl="1" w:tplc="F44EFB22">
      <w:numFmt w:val="decimal"/>
      <w:lvlText w:val=""/>
      <w:lvlJc w:val="left"/>
    </w:lvl>
    <w:lvl w:ilvl="2" w:tplc="F9EA2234">
      <w:numFmt w:val="decimal"/>
      <w:lvlText w:val=""/>
      <w:lvlJc w:val="left"/>
    </w:lvl>
    <w:lvl w:ilvl="3" w:tplc="A68E46EE">
      <w:numFmt w:val="decimal"/>
      <w:lvlText w:val=""/>
      <w:lvlJc w:val="left"/>
    </w:lvl>
    <w:lvl w:ilvl="4" w:tplc="75F84306">
      <w:numFmt w:val="decimal"/>
      <w:lvlText w:val=""/>
      <w:lvlJc w:val="left"/>
    </w:lvl>
    <w:lvl w:ilvl="5" w:tplc="AC2EFA1C">
      <w:numFmt w:val="decimal"/>
      <w:lvlText w:val=""/>
      <w:lvlJc w:val="left"/>
    </w:lvl>
    <w:lvl w:ilvl="6" w:tplc="D0421A58">
      <w:numFmt w:val="decimal"/>
      <w:lvlText w:val=""/>
      <w:lvlJc w:val="left"/>
    </w:lvl>
    <w:lvl w:ilvl="7" w:tplc="E5D8124E">
      <w:numFmt w:val="decimal"/>
      <w:lvlText w:val=""/>
      <w:lvlJc w:val="left"/>
    </w:lvl>
    <w:lvl w:ilvl="8" w:tplc="B0402CB6">
      <w:numFmt w:val="decimal"/>
      <w:lvlText w:val=""/>
      <w:lvlJc w:val="left"/>
    </w:lvl>
  </w:abstractNum>
  <w:abstractNum w:abstractNumId="13" w15:restartNumberingAfterBreak="0">
    <w:nsid w:val="0912232D"/>
    <w:multiLevelType w:val="hybridMultilevel"/>
    <w:tmpl w:val="424A7430"/>
    <w:lvl w:ilvl="0" w:tplc="04090001">
      <w:start w:val="1"/>
      <w:numFmt w:val="bullet"/>
      <w:lvlText w:val=""/>
      <w:lvlJc w:val="left"/>
      <w:pPr>
        <w:ind w:left="720" w:hanging="360"/>
      </w:pPr>
      <w:rPr>
        <w:rFonts w:ascii="Symbol" w:hAnsi="Symbol" w:hint="default"/>
      </w:rPr>
    </w:lvl>
    <w:lvl w:ilvl="1" w:tplc="F2CE931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A62B22"/>
    <w:multiLevelType w:val="multilevel"/>
    <w:tmpl w:val="0B0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10027"/>
    <w:multiLevelType w:val="hybridMultilevel"/>
    <w:tmpl w:val="F9C6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1B6F99"/>
    <w:multiLevelType w:val="multilevel"/>
    <w:tmpl w:val="2CF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285B50"/>
    <w:multiLevelType w:val="hybridMultilevel"/>
    <w:tmpl w:val="576C58DE"/>
    <w:lvl w:ilvl="0" w:tplc="74428BD8">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742749"/>
    <w:multiLevelType w:val="multilevel"/>
    <w:tmpl w:val="9BE63DF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67D13"/>
    <w:multiLevelType w:val="hybridMultilevel"/>
    <w:tmpl w:val="16C610E6"/>
    <w:lvl w:ilvl="0" w:tplc="BF709DCE">
      <w:start w:val="1"/>
      <w:numFmt w:val="bullet"/>
      <w:lvlText w:val="•"/>
      <w:lvlJc w:val="left"/>
      <w:pPr>
        <w:ind w:left="360" w:hanging="260"/>
      </w:pPr>
    </w:lvl>
    <w:lvl w:ilvl="1" w:tplc="58064AC2">
      <w:numFmt w:val="decimal"/>
      <w:lvlText w:val=""/>
      <w:lvlJc w:val="left"/>
    </w:lvl>
    <w:lvl w:ilvl="2" w:tplc="632056BC">
      <w:numFmt w:val="decimal"/>
      <w:lvlText w:val=""/>
      <w:lvlJc w:val="left"/>
    </w:lvl>
    <w:lvl w:ilvl="3" w:tplc="CFE07888">
      <w:numFmt w:val="decimal"/>
      <w:lvlText w:val=""/>
      <w:lvlJc w:val="left"/>
    </w:lvl>
    <w:lvl w:ilvl="4" w:tplc="5810BB80">
      <w:numFmt w:val="decimal"/>
      <w:lvlText w:val=""/>
      <w:lvlJc w:val="left"/>
    </w:lvl>
    <w:lvl w:ilvl="5" w:tplc="C344892E">
      <w:numFmt w:val="decimal"/>
      <w:lvlText w:val=""/>
      <w:lvlJc w:val="left"/>
    </w:lvl>
    <w:lvl w:ilvl="6" w:tplc="4A88CAC4">
      <w:numFmt w:val="decimal"/>
      <w:lvlText w:val=""/>
      <w:lvlJc w:val="left"/>
    </w:lvl>
    <w:lvl w:ilvl="7" w:tplc="6F4646BA">
      <w:numFmt w:val="decimal"/>
      <w:lvlText w:val=""/>
      <w:lvlJc w:val="left"/>
    </w:lvl>
    <w:lvl w:ilvl="8" w:tplc="A3185E3A">
      <w:numFmt w:val="decimal"/>
      <w:lvlText w:val=""/>
      <w:lvlJc w:val="left"/>
    </w:lvl>
  </w:abstractNum>
  <w:abstractNum w:abstractNumId="21" w15:restartNumberingAfterBreak="0">
    <w:nsid w:val="32CE3424"/>
    <w:multiLevelType w:val="multilevel"/>
    <w:tmpl w:val="083AE6BE"/>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69F282B"/>
    <w:multiLevelType w:val="hybridMultilevel"/>
    <w:tmpl w:val="8E1C50CE"/>
    <w:lvl w:ilvl="0" w:tplc="6792E7BC">
      <w:start w:val="1"/>
      <w:numFmt w:val="bullet"/>
      <w:lvlText w:val="•"/>
      <w:lvlJc w:val="left"/>
      <w:pPr>
        <w:ind w:left="360" w:hanging="260"/>
      </w:pPr>
    </w:lvl>
    <w:lvl w:ilvl="1" w:tplc="9EF82AAC">
      <w:numFmt w:val="decimal"/>
      <w:lvlText w:val=""/>
      <w:lvlJc w:val="left"/>
    </w:lvl>
    <w:lvl w:ilvl="2" w:tplc="7706BC58">
      <w:numFmt w:val="decimal"/>
      <w:lvlText w:val=""/>
      <w:lvlJc w:val="left"/>
    </w:lvl>
    <w:lvl w:ilvl="3" w:tplc="1B7E0E74">
      <w:numFmt w:val="decimal"/>
      <w:lvlText w:val=""/>
      <w:lvlJc w:val="left"/>
    </w:lvl>
    <w:lvl w:ilvl="4" w:tplc="D5E08E6C">
      <w:numFmt w:val="decimal"/>
      <w:lvlText w:val=""/>
      <w:lvlJc w:val="left"/>
    </w:lvl>
    <w:lvl w:ilvl="5" w:tplc="6C207C18">
      <w:numFmt w:val="decimal"/>
      <w:lvlText w:val=""/>
      <w:lvlJc w:val="left"/>
    </w:lvl>
    <w:lvl w:ilvl="6" w:tplc="158AD57E">
      <w:numFmt w:val="decimal"/>
      <w:lvlText w:val=""/>
      <w:lvlJc w:val="left"/>
    </w:lvl>
    <w:lvl w:ilvl="7" w:tplc="FD52E448">
      <w:numFmt w:val="decimal"/>
      <w:lvlText w:val=""/>
      <w:lvlJc w:val="left"/>
    </w:lvl>
    <w:lvl w:ilvl="8" w:tplc="371A5B26">
      <w:numFmt w:val="decimal"/>
      <w:lvlText w:val=""/>
      <w:lvlJc w:val="left"/>
    </w:lvl>
  </w:abstractNum>
  <w:abstractNum w:abstractNumId="23" w15:restartNumberingAfterBreak="0">
    <w:nsid w:val="4BDA3D9B"/>
    <w:multiLevelType w:val="hybridMultilevel"/>
    <w:tmpl w:val="2B78F680"/>
    <w:lvl w:ilvl="0" w:tplc="ED8CAE38">
      <w:numFmt w:val="bullet"/>
      <w:lvlText w:val=""/>
      <w:lvlJc w:val="left"/>
      <w:pPr>
        <w:ind w:left="990" w:hanging="540"/>
      </w:pPr>
      <w:rPr>
        <w:rFonts w:ascii="Symbol" w:eastAsia="Times New Roman" w:hAnsi="Symbol"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592B14ED"/>
    <w:multiLevelType w:val="hybridMultilevel"/>
    <w:tmpl w:val="CF4E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1D0BC2"/>
    <w:multiLevelType w:val="hybridMultilevel"/>
    <w:tmpl w:val="92FC50B8"/>
    <w:lvl w:ilvl="0" w:tplc="FF342EB8">
      <w:start w:val="1"/>
      <w:numFmt w:val="bullet"/>
      <w:lvlText w:val="•"/>
      <w:lvlJc w:val="left"/>
      <w:pPr>
        <w:ind w:left="360" w:hanging="260"/>
      </w:pPr>
    </w:lvl>
    <w:lvl w:ilvl="1" w:tplc="C55E3F74">
      <w:numFmt w:val="decimal"/>
      <w:lvlText w:val=""/>
      <w:lvlJc w:val="left"/>
    </w:lvl>
    <w:lvl w:ilvl="2" w:tplc="A40CD480">
      <w:numFmt w:val="decimal"/>
      <w:lvlText w:val=""/>
      <w:lvlJc w:val="left"/>
    </w:lvl>
    <w:lvl w:ilvl="3" w:tplc="CFACB8EE">
      <w:numFmt w:val="decimal"/>
      <w:lvlText w:val=""/>
      <w:lvlJc w:val="left"/>
    </w:lvl>
    <w:lvl w:ilvl="4" w:tplc="15EC791C">
      <w:numFmt w:val="decimal"/>
      <w:lvlText w:val=""/>
      <w:lvlJc w:val="left"/>
    </w:lvl>
    <w:lvl w:ilvl="5" w:tplc="A4D85ACC">
      <w:numFmt w:val="decimal"/>
      <w:lvlText w:val=""/>
      <w:lvlJc w:val="left"/>
    </w:lvl>
    <w:lvl w:ilvl="6" w:tplc="BE78ACF2">
      <w:numFmt w:val="decimal"/>
      <w:lvlText w:val=""/>
      <w:lvlJc w:val="left"/>
    </w:lvl>
    <w:lvl w:ilvl="7" w:tplc="3F367232">
      <w:numFmt w:val="decimal"/>
      <w:lvlText w:val=""/>
      <w:lvlJc w:val="left"/>
    </w:lvl>
    <w:lvl w:ilvl="8" w:tplc="6E088F16">
      <w:numFmt w:val="decimal"/>
      <w:lvlText w:val=""/>
      <w:lvlJc w:val="left"/>
    </w:lvl>
  </w:abstractNum>
  <w:abstractNum w:abstractNumId="26" w15:restartNumberingAfterBreak="0">
    <w:nsid w:val="62424FEB"/>
    <w:multiLevelType w:val="hybridMultilevel"/>
    <w:tmpl w:val="1152FD48"/>
    <w:lvl w:ilvl="0" w:tplc="ED8CAE38">
      <w:numFmt w:val="bullet"/>
      <w:lvlText w:val=""/>
      <w:lvlJc w:val="left"/>
      <w:pPr>
        <w:ind w:left="990" w:hanging="540"/>
      </w:pPr>
      <w:rPr>
        <w:rFonts w:ascii="Symbol" w:eastAsia="Times New Roman" w:hAnsi="Symbol"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633D66D7"/>
    <w:multiLevelType w:val="multilevel"/>
    <w:tmpl w:val="101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F3443C"/>
    <w:multiLevelType w:val="multilevel"/>
    <w:tmpl w:val="FE5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57DF8"/>
    <w:multiLevelType w:val="multilevel"/>
    <w:tmpl w:val="AA6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F2A7BB3"/>
    <w:multiLevelType w:val="hybridMultilevel"/>
    <w:tmpl w:val="BFEE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120336">
    <w:abstractNumId w:val="8"/>
  </w:num>
  <w:num w:numId="2" w16cid:durableId="1514807312">
    <w:abstractNumId w:val="6"/>
  </w:num>
  <w:num w:numId="3" w16cid:durableId="1394157024">
    <w:abstractNumId w:val="5"/>
  </w:num>
  <w:num w:numId="4" w16cid:durableId="1351567232">
    <w:abstractNumId w:val="4"/>
  </w:num>
  <w:num w:numId="5" w16cid:durableId="989947235">
    <w:abstractNumId w:val="7"/>
  </w:num>
  <w:num w:numId="6" w16cid:durableId="365758082">
    <w:abstractNumId w:val="3"/>
  </w:num>
  <w:num w:numId="7" w16cid:durableId="2100715418">
    <w:abstractNumId w:val="2"/>
  </w:num>
  <w:num w:numId="8" w16cid:durableId="1198812422">
    <w:abstractNumId w:val="1"/>
  </w:num>
  <w:num w:numId="9" w16cid:durableId="712535333">
    <w:abstractNumId w:val="0"/>
  </w:num>
  <w:num w:numId="10" w16cid:durableId="1193809244">
    <w:abstractNumId w:val="14"/>
  </w:num>
  <w:num w:numId="11" w16cid:durableId="1295332876">
    <w:abstractNumId w:val="19"/>
  </w:num>
  <w:num w:numId="12" w16cid:durableId="2035302643">
    <w:abstractNumId w:val="11"/>
  </w:num>
  <w:num w:numId="13" w16cid:durableId="1207718443">
    <w:abstractNumId w:val="28"/>
  </w:num>
  <w:num w:numId="14" w16cid:durableId="396366061">
    <w:abstractNumId w:val="9"/>
  </w:num>
  <w:num w:numId="15" w16cid:durableId="2143304525">
    <w:abstractNumId w:val="12"/>
    <w:lvlOverride w:ilvl="0">
      <w:startOverride w:val="1"/>
    </w:lvlOverride>
  </w:num>
  <w:num w:numId="16" w16cid:durableId="827290148">
    <w:abstractNumId w:val="27"/>
  </w:num>
  <w:num w:numId="17" w16cid:durableId="40443529">
    <w:abstractNumId w:val="29"/>
  </w:num>
  <w:num w:numId="18" w16cid:durableId="97070342">
    <w:abstractNumId w:val="16"/>
  </w:num>
  <w:num w:numId="19" w16cid:durableId="997466981">
    <w:abstractNumId w:val="13"/>
  </w:num>
  <w:num w:numId="20" w16cid:durableId="1322270146">
    <w:abstractNumId w:val="21"/>
  </w:num>
  <w:num w:numId="21" w16cid:durableId="1687364492">
    <w:abstractNumId w:val="20"/>
    <w:lvlOverride w:ilvl="0">
      <w:startOverride w:val="1"/>
    </w:lvlOverride>
  </w:num>
  <w:num w:numId="22" w16cid:durableId="546189082">
    <w:abstractNumId w:val="22"/>
    <w:lvlOverride w:ilvl="0">
      <w:startOverride w:val="1"/>
    </w:lvlOverride>
  </w:num>
  <w:num w:numId="23" w16cid:durableId="1662267164">
    <w:abstractNumId w:val="23"/>
  </w:num>
  <w:num w:numId="24" w16cid:durableId="2020504747">
    <w:abstractNumId w:val="26"/>
  </w:num>
  <w:num w:numId="25" w16cid:durableId="982152282">
    <w:abstractNumId w:val="25"/>
    <w:lvlOverride w:ilvl="0">
      <w:startOverride w:val="1"/>
    </w:lvlOverride>
  </w:num>
  <w:num w:numId="26" w16cid:durableId="522671265">
    <w:abstractNumId w:val="24"/>
  </w:num>
  <w:num w:numId="27" w16cid:durableId="1798060393">
    <w:abstractNumId w:val="18"/>
  </w:num>
  <w:num w:numId="28" w16cid:durableId="576014367">
    <w:abstractNumId w:val="17"/>
  </w:num>
  <w:num w:numId="29" w16cid:durableId="1915821698">
    <w:abstractNumId w:val="30"/>
  </w:num>
  <w:num w:numId="30" w16cid:durableId="1472988459">
    <w:abstractNumId w:val="31"/>
  </w:num>
  <w:num w:numId="31" w16cid:durableId="576329058">
    <w:abstractNumId w:val="15"/>
  </w:num>
  <w:num w:numId="32" w16cid:durableId="1773555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767"/>
    <w:rsid w:val="000862C3"/>
    <w:rsid w:val="00122DF5"/>
    <w:rsid w:val="0015074B"/>
    <w:rsid w:val="001748BE"/>
    <w:rsid w:val="001B6B4D"/>
    <w:rsid w:val="001F0E40"/>
    <w:rsid w:val="001F4255"/>
    <w:rsid w:val="001F59AA"/>
    <w:rsid w:val="00240E79"/>
    <w:rsid w:val="00261441"/>
    <w:rsid w:val="0029639D"/>
    <w:rsid w:val="002F13E9"/>
    <w:rsid w:val="002F62BC"/>
    <w:rsid w:val="00313462"/>
    <w:rsid w:val="00315B16"/>
    <w:rsid w:val="00326F90"/>
    <w:rsid w:val="00336826"/>
    <w:rsid w:val="003665DB"/>
    <w:rsid w:val="00385B9C"/>
    <w:rsid w:val="003925FF"/>
    <w:rsid w:val="00395570"/>
    <w:rsid w:val="003D20AF"/>
    <w:rsid w:val="004073E6"/>
    <w:rsid w:val="00436AFB"/>
    <w:rsid w:val="00486022"/>
    <w:rsid w:val="004942ED"/>
    <w:rsid w:val="004B3311"/>
    <w:rsid w:val="004E7A4A"/>
    <w:rsid w:val="005423C0"/>
    <w:rsid w:val="00547D17"/>
    <w:rsid w:val="00567E7F"/>
    <w:rsid w:val="00582509"/>
    <w:rsid w:val="00592B29"/>
    <w:rsid w:val="005B4132"/>
    <w:rsid w:val="005D4A14"/>
    <w:rsid w:val="006148DC"/>
    <w:rsid w:val="00655AED"/>
    <w:rsid w:val="006711CD"/>
    <w:rsid w:val="006729F2"/>
    <w:rsid w:val="00691D0F"/>
    <w:rsid w:val="006931F7"/>
    <w:rsid w:val="00694AD1"/>
    <w:rsid w:val="00694E77"/>
    <w:rsid w:val="006A112C"/>
    <w:rsid w:val="006A7379"/>
    <w:rsid w:val="006B7EBC"/>
    <w:rsid w:val="006D21CE"/>
    <w:rsid w:val="0072615C"/>
    <w:rsid w:val="00750001"/>
    <w:rsid w:val="00786A48"/>
    <w:rsid w:val="007B59CD"/>
    <w:rsid w:val="007D3D3C"/>
    <w:rsid w:val="007E3C2F"/>
    <w:rsid w:val="007E6273"/>
    <w:rsid w:val="00863721"/>
    <w:rsid w:val="008675C9"/>
    <w:rsid w:val="00882D2D"/>
    <w:rsid w:val="00894C89"/>
    <w:rsid w:val="008A3A51"/>
    <w:rsid w:val="008D4860"/>
    <w:rsid w:val="00964CCF"/>
    <w:rsid w:val="00972B5B"/>
    <w:rsid w:val="0097771A"/>
    <w:rsid w:val="00983668"/>
    <w:rsid w:val="009936F8"/>
    <w:rsid w:val="00994BA0"/>
    <w:rsid w:val="00995E28"/>
    <w:rsid w:val="009E0F6F"/>
    <w:rsid w:val="00A04ABB"/>
    <w:rsid w:val="00A10F96"/>
    <w:rsid w:val="00A128AA"/>
    <w:rsid w:val="00A57F39"/>
    <w:rsid w:val="00A77805"/>
    <w:rsid w:val="00A86FE8"/>
    <w:rsid w:val="00A8759A"/>
    <w:rsid w:val="00AA1D8D"/>
    <w:rsid w:val="00B152A9"/>
    <w:rsid w:val="00B15DDE"/>
    <w:rsid w:val="00B207DE"/>
    <w:rsid w:val="00B47730"/>
    <w:rsid w:val="00B51CB7"/>
    <w:rsid w:val="00B705CD"/>
    <w:rsid w:val="00BA38E0"/>
    <w:rsid w:val="00C02CA4"/>
    <w:rsid w:val="00C145EC"/>
    <w:rsid w:val="00C35FAE"/>
    <w:rsid w:val="00C64DA7"/>
    <w:rsid w:val="00C72682"/>
    <w:rsid w:val="00C74199"/>
    <w:rsid w:val="00C83806"/>
    <w:rsid w:val="00CA2819"/>
    <w:rsid w:val="00CA5AFC"/>
    <w:rsid w:val="00CB0664"/>
    <w:rsid w:val="00D01DB3"/>
    <w:rsid w:val="00D0244A"/>
    <w:rsid w:val="00D47477"/>
    <w:rsid w:val="00DD0A7F"/>
    <w:rsid w:val="00DD35F8"/>
    <w:rsid w:val="00E011D0"/>
    <w:rsid w:val="00E15315"/>
    <w:rsid w:val="00EB2246"/>
    <w:rsid w:val="00F145A0"/>
    <w:rsid w:val="00F32405"/>
    <w:rsid w:val="00F80D1D"/>
    <w:rsid w:val="00FA1412"/>
    <w:rsid w:val="00FB6181"/>
    <w:rsid w:val="00FC45F8"/>
    <w:rsid w:val="00FC693F"/>
    <w:rsid w:val="00FC6CF4"/>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06B2C"/>
  <w14:defaultImageDpi w14:val="300"/>
  <w15:docId w15:val="{77C129C4-BCA2-4C7F-BFDA-12BAF04B6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705CD"/>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399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47</Pages>
  <Words>13165</Words>
  <Characters>75045</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Rabindra Ghimire</cp:lastModifiedBy>
  <cp:revision>102</cp:revision>
  <dcterms:created xsi:type="dcterms:W3CDTF">2026-08-12T08:24:00Z</dcterms:created>
  <dcterms:modified xsi:type="dcterms:W3CDTF">2026-08-17T08:22:00Z</dcterms:modified>
  <cp:category/>
</cp:coreProperties>
</file>