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Splunk</w:t>
      </w:r>
      <w:r>
        <w:t xml:space="preserve"> </w:t>
      </w:r>
      <w:r>
        <w:t xml:space="preserve">Brute</w:t>
      </w:r>
      <w:r>
        <w:t xml:space="preserve"> </w:t>
      </w:r>
      <w:r>
        <w:t xml:space="preserve">Force</w:t>
      </w:r>
      <w:r>
        <w:t xml:space="preserve"> </w:t>
      </w:r>
      <w:r>
        <w:t xml:space="preserve">Detection</w:t>
      </w:r>
      <w:r>
        <w:t xml:space="preserve"> </w:t>
      </w:r>
      <w:r>
        <w:t xml:space="preserve">Lab</w:t>
      </w:r>
    </w:p>
    <w:p>
      <w:pPr>
        <w:pStyle w:val="Subtitle"/>
      </w:pPr>
      <w:r>
        <w:t xml:space="preserve">Technical</w:t>
      </w:r>
      <w:r>
        <w:t xml:space="preserve"> </w:t>
      </w:r>
      <w:r>
        <w:t xml:space="preserve">Deep</w:t>
      </w:r>
      <w:r>
        <w:t xml:space="preserve"> </w:t>
      </w:r>
      <w:r>
        <w:t xml:space="preserve">Dive</w:t>
      </w:r>
      <w:r>
        <w:t xml:space="preserve"> </w:t>
      </w:r>
      <w:r>
        <w:t xml:space="preserve">·</w:t>
      </w:r>
      <w:r>
        <w:t xml:space="preserve"> </w:t>
      </w:r>
      <w:r>
        <w:t xml:space="preserve">sec-01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Project ID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Repository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Code version described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Last 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sec-01</w:t>
            </w:r>
          </w:p>
        </w:tc>
        <w:tc>
          <w:p>
            <w:pPr>
              <w:pStyle w:val="Compact"/>
              <w:spacing w:after="40" w:before="40"/>
              <w:jc w:val="left"/>
            </w:pPr>
            <w:hyperlink r:id="rId20">
              <w:r>
                <w:rPr>
                  <w:rStyle w:val="Hyperlink"/>
                </w:rPr>
                <w:t xml:space="preserve">splunk-bruteforce-detection-lab</w:t>
              </w:r>
            </w:hyperlink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soc_automation.py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at c11e44c (</w:t>
            </w:r>
            <w:r>
              <w:rPr>
                <w:rStyle w:val="VerbatimChar"/>
                <w:sz w:val="18"/>
              </w:rPr>
              <w:t xml:space="preserve">main</w:t>
            </w:r>
            <w:r>
              <w:rPr>
                <w:sz w:val="18"/>
              </w:rPr>
              <w:t xml:space="preserve">), identical 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docs/portfolio-review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</w:tbl>
    <w:p>
      <w:pPr>
        <w:pStyle w:val="BodyText"/>
      </w:pPr>
      <w:r>
        <w:rPr>
          <w:b/>
        </w:rPr>
        <w:t xml:space="preserve">Labels.</w:t>
      </w:r>
      <w:r>
        <w:t xml:space="preserve"> </w:t>
      </w:r>
      <w:r>
        <w:rPr>
          <w:b/>
        </w:rPr>
        <w:t xml:space="preserve">[Verified]</w:t>
      </w:r>
      <w:r>
        <w:t xml:space="preserve"> </w:t>
      </w:r>
      <w:r>
        <w:t xml:space="preserve">read in the repo, history or screenshots ·</w:t>
      </w:r>
      <w:r>
        <w:t xml:space="preserve"> </w:t>
      </w:r>
      <w:r>
        <w:rPr>
          <w:b/>
        </w:rPr>
        <w:t xml:space="preserve">[Inferred]</w:t>
      </w:r>
      <w:r>
        <w:t xml:space="preserve"> </w:t>
      </w:r>
      <w:r>
        <w:t xml:space="preserve">my reasoning from that evidence ·</w:t>
      </w:r>
      <w:r>
        <w:t xml:space="preserve"> </w:t>
      </w:r>
      <w:r>
        <w:rPr>
          <w:b/>
        </w:rPr>
        <w:t xml:space="preserve">[Recommended]</w:t>
      </w:r>
      <w:r>
        <w:t xml:space="preserve"> </w:t>
      </w:r>
      <w:r>
        <w:t xml:space="preserve">a suggestion, not implemented.</w:t>
      </w:r>
    </w:p>
    <w:p>
      <w:pPr>
        <w:pStyle w:val="BodyText"/>
      </w:pPr>
      <w:r>
        <w:rPr>
          <w:b/>
        </w:rPr>
        <w:t xml:space="preserve">Contents.</w:t>
      </w:r>
      <w:r>
        <w:t xml:space="preserve"> </w:t>
      </w:r>
      <w:r>
        <w:t xml:space="preserve">1 System Architecture · 2 Components and Dependencies · 3 API Integrations · 4 Authentication · 5 Data Flows · 6 Input and Output Structures · 7 Error Handling · 8 Logging and Monitoring · 9 Security Considerations · 10 Deployment Architecture · 11 Testing Methodology · 12 Troubleshooting · 13 Performance · 14 Future Engineering Improvements</w:t>
      </w:r>
    </w:p>
    <w:p>
      <w:pPr>
        <w:pStyle w:val="Heading1"/>
      </w:pPr>
      <w:bookmarkStart w:id="21" w:name="system-architecture"/>
      <w:r>
        <w:t xml:space="preserve">1. System Architecture</w:t>
      </w:r>
      <w:bookmarkEnd w:id="21"/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Lab architecture" title="" id="1" name="Picture"/>
            <a:graphic>
              <a:graphicData uri="http://schemas.openxmlformats.org/drawingml/2006/picture">
                <pic:pic>
                  <pic:nvPicPr>
                    <pic:cNvPr descr="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Lab architecture</w:t>
      </w:r>
    </w:p>
    <w:p>
      <w:pPr>
        <w:pStyle w:val="BodyText"/>
      </w:pPr>
      <w:r>
        <w:t xml:space="preserve">[Verified] Four parts: an attacker VM (Kali, 10.10.10.20), a target VM (Windows 11, 10.10.10.10) running the Splunk Universal Forwarder, a Splunk Enterprise indexer, and a Python client. The VMs share a VirtualBox host-only network; each also has a NAT adapter for package installs.</w:t>
      </w:r>
    </w:p>
    <w:p>
      <w:pPr>
        <w:pStyle w:val="BodyText"/>
      </w:pPr>
      <w:r>
        <w:t xml:space="preserve">[Inferred] Splunk Enterprise ran on the Mac host, since the Splunk web UI and the script both address it as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.</w:t>
      </w:r>
    </w:p>
    <w:p>
      <w:pPr>
        <w:pStyle w:val="Heading1"/>
      </w:pPr>
      <w:bookmarkStart w:id="23" w:name="components-and-dependencies"/>
      <w:r>
        <w:t xml:space="preserve">2. Components and Dependencies</w:t>
      </w:r>
      <w:bookmarkEnd w:id="23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Version or setting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Source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VirtualBox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7.2.6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WALKTHROUGH.md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Host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MacBook Pro M5 Pro, macOS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WALKTHROUGH.md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Windows forwarder input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[WinEventLog://Security]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disabled = 0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index = main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WALKTHROUGH.md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Splunk Enterprise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Version not recorded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Unverified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Python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3 (minor version not recorded)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README.md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requests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&gt;=2.31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requirements.txt (docs branch)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urllib3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Imported directly; installed 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requests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soc_automation.py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smbclient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Kali package, version not recorded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WALKTHROUGH.md</w:t>
            </w:r>
          </w:p>
        </w:tc>
      </w:tr>
    </w:tbl>
    <w:p>
      <w:pPr>
        <w:pStyle w:val="Heading1"/>
      </w:pPr>
      <w:bookmarkStart w:id="24" w:name="api-integrations"/>
      <w:r>
        <w:t xml:space="preserve">3. API Integrations</w:t>
      </w:r>
      <w:bookmarkEnd w:id="24"/>
    </w:p>
    <w:p>
      <w:pPr>
        <w:pStyle w:val="FirstParagraph"/>
      </w:pPr>
      <w:r>
        <w:t xml:space="preserve">[Verified] The script uses three Splunk REST endpoints on the management port, 8089: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Method and endpoint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Key parameters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Returns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Authenticate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POST /services/auth/login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username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password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output_mode=json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sessionKey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Run search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POST /services/search/jobs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search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exec_mode=blocking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output_mode=json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sid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Fetch results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GET /services/search/jobs/{sid}/results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output_mode=json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count=0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results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array</w:t>
            </w:r>
          </w:p>
        </w:tc>
      </w:tr>
    </w:tbl>
    <w:p>
      <w:pPr>
        <w:pStyle w:val="BodyText"/>
      </w:pPr>
      <w:r>
        <w:t xml:space="preserve">Timeouts: 30 s for login and results, 120 s for the blocking search.</w:t>
      </w:r>
    </w:p>
    <w:p>
      <w:pPr>
        <w:pStyle w:val="CaptionedFigure"/>
      </w:pPr>
      <w:r>
        <w:drawing>
          <wp:inline>
            <wp:extent cx="5334000" cy="1466850"/>
            <wp:effectExtent b="0" l="0" r="0" t="0"/>
            <wp:docPr descr="Script request flow" title="" id="1" name="Picture"/>
            <a:graphic>
              <a:graphicData uri="http://schemas.openxmlformats.org/drawingml/2006/picture">
                <pic:pic>
                  <pic:nvPicPr>
                    <pic:cNvPr descr="script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Script request flow</w:t>
      </w:r>
    </w:p>
    <w:p>
      <w:pPr>
        <w:pStyle w:val="Heading1"/>
      </w:pPr>
      <w:bookmarkStart w:id="26" w:name="authentication-mechanisms"/>
      <w:r>
        <w:t xml:space="preserve">4. Authentication Mechanisms</w:t>
      </w:r>
      <w:bookmarkEnd w:id="26"/>
    </w:p>
    <w:p>
      <w:pPr>
        <w:pStyle w:val="FirstParagraph"/>
      </w:pPr>
      <w:r>
        <w:t xml:space="preserve">[Verified] Username and password come only from the</w:t>
      </w:r>
      <w:r>
        <w:t xml:space="preserve"> </w:t>
      </w:r>
      <w:r>
        <w:rPr>
          <w:rStyle w:val="VerbatimChar"/>
        </w:rPr>
        <w:t xml:space="preserve">SPLUNK_USER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SPLUNK_PASS</w:t>
      </w:r>
      <w:r>
        <w:t xml:space="preserve"> </w:t>
      </w:r>
      <w:r>
        <w:t xml:space="preserve">environment variables. If either is missing, the script stops before any network call. The login returns a session key, which is sent on later calls as</w:t>
      </w:r>
      <w:r>
        <w:t xml:space="preserve"> </w:t>
      </w:r>
      <w:r>
        <w:rPr>
          <w:rStyle w:val="VerbatimChar"/>
        </w:rPr>
        <w:t xml:space="preserve">Authorization: Splunk &lt;sessionKey&gt;</w:t>
      </w:r>
      <w:r>
        <w:t xml:space="preserve">.</w:t>
      </w:r>
    </w:p>
    <w:p>
      <w:pPr>
        <w:pStyle w:val="BodyText"/>
      </w:pPr>
      <w:r>
        <w:t xml:space="preserve">[Verified] The first committed version (a7e36cb, 2026-04-01) fell back to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and a placeholder password. The restored version (5c6dd51, 2026-10-11) removed those defaults.</w:t>
      </w:r>
    </w:p>
    <w:p>
      <w:pPr>
        <w:pStyle w:val="BodyText"/>
      </w:pPr>
      <w:r>
        <w:t xml:space="preserve">[Recommended] For anything beyond a lab, use a Splunk authentication token for a least-privilege service account instead of a password and session key.</w:t>
      </w:r>
    </w:p>
    <w:p>
      <w:pPr>
        <w:pStyle w:val="Heading1"/>
      </w:pPr>
      <w:bookmarkStart w:id="27" w:name="data-flows"/>
      <w:r>
        <w:t xml:space="preserve">5. Data Flows</w:t>
      </w:r>
      <w:bookmarkEnd w:id="27"/>
    </w:p>
    <w:p>
      <w:pPr>
        <w:numPr>
          <w:ilvl w:val="0"/>
          <w:numId w:val="1001"/>
        </w:numPr>
        <w:pStyle w:val="Compact"/>
      </w:pPr>
      <w:r>
        <w:t xml:space="preserve">[Verified]</w:t>
      </w:r>
      <w:r>
        <w:t xml:space="preserve"> </w:t>
      </w:r>
      <w:r>
        <w:rPr>
          <w:rStyle w:val="VerbatimChar"/>
        </w:rPr>
        <w:t xml:space="preserve">smbclient</w:t>
      </w:r>
      <w:r>
        <w:t xml:space="preserve"> </w:t>
      </w:r>
      <w:r>
        <w:t xml:space="preserve">on Kali attempts SMB logons to</w:t>
      </w:r>
      <w:r>
        <w:t xml:space="preserve"> </w:t>
      </w:r>
      <w:r>
        <w:rPr>
          <w:rStyle w:val="VerbatimChar"/>
        </w:rPr>
        <w:t xml:space="preserve">//10.10.10.10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administrator</w:t>
      </w:r>
      <w:r>
        <w:t xml:space="preserve"> </w:t>
      </w:r>
      <w:r>
        <w:t xml:space="preserve">with a wrong password.</w:t>
      </w:r>
    </w:p>
    <w:p>
      <w:pPr>
        <w:numPr>
          <w:ilvl w:val="0"/>
          <w:numId w:val="1001"/>
        </w:numPr>
        <w:pStyle w:val="Compact"/>
      </w:pPr>
      <w:r>
        <w:t xml:space="preserve">[Verified] Windows writes Event ID 4625 (an account failed to log on) to the Security log.</w:t>
      </w:r>
    </w:p>
    <w:p>
      <w:pPr>
        <w:numPr>
          <w:ilvl w:val="0"/>
          <w:numId w:val="1001"/>
        </w:numPr>
        <w:pStyle w:val="Compact"/>
      </w:pPr>
      <w:r>
        <w:t xml:space="preserve">[Verified] The forwarder sends the events to Splunk as</w:t>
      </w:r>
      <w:r>
        <w:t xml:space="preserve"> </w:t>
      </w:r>
      <w:r>
        <w:rPr>
          <w:rStyle w:val="VerbatimChar"/>
        </w:rPr>
        <w:t xml:space="preserve">sourcetype=WinEventLog:Security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index=main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[Verified] The SPL search filters, buckets and counts the events; the script receives the result rows as JSON.</w:t>
      </w:r>
    </w:p>
    <w:p>
      <w:pPr>
        <w:numPr>
          <w:ilvl w:val="0"/>
          <w:numId w:val="1001"/>
        </w:numPr>
        <w:pStyle w:val="Compact"/>
      </w:pPr>
      <w:r>
        <w:t xml:space="preserve">[Verified] The script writes one Markdown note to</w:t>
      </w:r>
      <w:r>
        <w:t xml:space="preserve"> </w:t>
      </w:r>
      <w:r>
        <w:rPr>
          <w:rStyle w:val="VerbatimChar"/>
        </w:rPr>
        <w:t xml:space="preserve">notes/</w:t>
      </w:r>
      <w:r>
        <w:t xml:space="preserve"> </w:t>
      </w:r>
      <w:r>
        <w:t xml:space="preserve">and prints a summary.</w:t>
      </w:r>
    </w:p>
    <w:p>
      <w:pPr>
        <w:pStyle w:val="Heading1"/>
      </w:pPr>
      <w:bookmarkStart w:id="28" w:name="input-and-output-structures"/>
      <w:r>
        <w:t xml:space="preserve">6. Input and Output Structures</w:t>
      </w:r>
      <w:bookmarkEnd w:id="28"/>
    </w:p>
    <w:p>
      <w:pPr>
        <w:pStyle w:val="FirstParagraph"/>
      </w:pPr>
      <w:r>
        <w:rPr>
          <w:b/>
        </w:rPr>
        <w:t xml:space="preserve">Detection input</w:t>
      </w:r>
      <w:r>
        <w:t xml:space="preserve"> </w:t>
      </w:r>
      <w:r>
        <w:t xml:space="preserve">[Verified]: Windows 4625 events with the fields</w:t>
      </w:r>
      <w:r>
        <w:t xml:space="preserve"> </w:t>
      </w:r>
      <w:r>
        <w:rPr>
          <w:rStyle w:val="VerbatimChar"/>
        </w:rPr>
        <w:t xml:space="preserve">Account_Name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Source_Network_Address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Failure_Reason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_time</w:t>
      </w:r>
      <w:r>
        <w:t xml:space="preserve">.</w:t>
      </w:r>
    </w:p>
    <w:p>
      <w:pPr>
        <w:pStyle w:val="BodyText"/>
      </w:pPr>
      <w:r>
        <w:rPr>
          <w:b/>
        </w:rPr>
        <w:t xml:space="preserve">Search in the script</w:t>
      </w:r>
      <w:r>
        <w:t xml:space="preserve"> </w:t>
      </w:r>
      <w:r>
        <w:t xml:space="preserve">[Verified]:</w:t>
      </w:r>
    </w:p>
    <w:p>
      <w:pPr>
        <w:pStyle w:val="SourceCode"/>
      </w:pPr>
      <w:r>
        <w:rPr>
          <w:rStyle w:val="VerbatimChar"/>
        </w:rPr>
        <w:t xml:space="preserve">search index=main sourcetype="WinEventLog:Security" EventCode=4625</w:t>
      </w:r>
      <w:r>
        <w:br/>
      </w:r>
      <w:r>
        <w:rPr>
          <w:rStyle w:val="VerbatimChar"/>
        </w:rPr>
        <w:t xml:space="preserve">| where NOT (Source_Network_Address="127.0.0.1" OR Source_Network_Address="::1")</w:t>
      </w:r>
      <w:r>
        <w:br/>
      </w:r>
      <w:r>
        <w:rPr>
          <w:rStyle w:val="VerbatimChar"/>
        </w:rPr>
        <w:t xml:space="preserve">| bucket _time span=5m</w:t>
      </w:r>
      <w:r>
        <w:br/>
      </w:r>
      <w:r>
        <w:rPr>
          <w:rStyle w:val="VerbatimChar"/>
        </w:rPr>
        <w:t xml:space="preserve">| stats count as failed_logins</w:t>
      </w:r>
      <w:r>
        <w:br/>
      </w:r>
      <w:r>
        <w:rPr>
          <w:rStyle w:val="VerbatimChar"/>
        </w:rPr>
        <w:t xml:space="preserve">        values(Logon_Type)     as logon_types</w:t>
      </w:r>
      <w:r>
        <w:br/>
      </w:r>
      <w:r>
        <w:rPr>
          <w:rStyle w:val="VerbatimChar"/>
        </w:rPr>
        <w:t xml:space="preserve">        values(Failure_Reason) as reasons</w:t>
      </w:r>
      <w:r>
        <w:br/>
      </w:r>
      <w:r>
        <w:rPr>
          <w:rStyle w:val="VerbatimChar"/>
        </w:rPr>
        <w:t xml:space="preserve">        values(host)           as host</w:t>
      </w:r>
      <w:r>
        <w:br/>
      </w:r>
      <w:r>
        <w:rPr>
          <w:rStyle w:val="VerbatimChar"/>
        </w:rPr>
        <w:t xml:space="preserve">  by Account_Name, Source_Network_Address, _time</w:t>
      </w:r>
      <w:r>
        <w:br/>
      </w:r>
      <w:r>
        <w:rPr>
          <w:rStyle w:val="VerbatimChar"/>
        </w:rPr>
        <w:t xml:space="preserve">| where failed_logins &gt;= 10</w:t>
      </w:r>
      <w:r>
        <w:br/>
      </w:r>
      <w:r>
        <w:rPr>
          <w:rStyle w:val="VerbatimChar"/>
        </w:rPr>
        <w:t xml:space="preserve">| eval severity=if(failed_logins &gt;= 20, "High", "Medium")</w:t>
      </w:r>
      <w:r>
        <w:br/>
      </w:r>
      <w:r>
        <w:rPr>
          <w:rStyle w:val="VerbatimChar"/>
        </w:rPr>
        <w:t xml:space="preserve">| sort - failed_logins</w:t>
      </w:r>
      <w:r>
        <w:br/>
      </w:r>
      <w:r>
        <w:rPr>
          <w:rStyle w:val="VerbatimChar"/>
        </w:rPr>
        <w:t xml:space="preserve">| table _time Account_Name Source_Network_Address host failed_logins logon_types reasons severity</w:t>
      </w:r>
    </w:p>
    <w:p>
      <w:pPr>
        <w:pStyle w:val="FirstParagraph"/>
      </w:pPr>
      <w:r>
        <w:t xml:space="preserve">The saved search in</w:t>
      </w:r>
      <w:r>
        <w:t xml:space="preserve"> </w:t>
      </w:r>
      <w:r>
        <w:rPr>
          <w:rStyle w:val="VerbatimChar"/>
        </w:rPr>
        <w:t xml:space="preserve">queries/brute_force_detection.spl</w:t>
      </w:r>
      <w:r>
        <w:t xml:space="preserve"> </w:t>
      </w:r>
      <w:r>
        <w:t xml:space="preserve">is the same up to the threshold, without the extra fields, and always sets severity to High.</w:t>
      </w:r>
    </w:p>
    <w:p>
      <w:pPr>
        <w:pStyle w:val="BodyText"/>
      </w:pPr>
      <w:r>
        <w:rPr>
          <w:b/>
        </w:rPr>
        <w:t xml:space="preserve">Result row</w:t>
      </w:r>
      <w:r>
        <w:t xml:space="preserve"> </w:t>
      </w:r>
      <w:r>
        <w:t xml:space="preserve">[Verified]: one row per account name, source address and five-minute bucket with at least 10 failures.</w:t>
      </w:r>
    </w:p>
    <w:p>
      <w:pPr>
        <w:pStyle w:val="BodyText"/>
      </w:pPr>
      <w:r>
        <w:rPr>
          <w:b/>
        </w:rPr>
        <w:t xml:space="preserve">Output</w:t>
      </w:r>
      <w:r>
        <w:t xml:space="preserve"> </w:t>
      </w:r>
      <w:r>
        <w:t xml:space="preserve">[Verified]:</w:t>
      </w:r>
      <w:r>
        <w:t xml:space="preserve"> </w:t>
      </w:r>
      <w:r>
        <w:rPr>
          <w:rStyle w:val="VerbatimChar"/>
        </w:rPr>
        <w:t xml:space="preserve">notes/soc_case_YYYYMMDD_HHMMSS.md</w:t>
      </w:r>
      <w:r>
        <w:t xml:space="preserve"> </w:t>
      </w:r>
      <w:r>
        <w:t xml:space="preserve">with an alert count, then one section per alert: severity, account and source in the heading; time bucket, host, account, source IP, failed logins, logon types and reasons as bullets; and three fixed recommended actions.</w:t>
      </w:r>
    </w:p>
    <w:p>
      <w:pPr>
        <w:pStyle w:val="Heading1"/>
      </w:pPr>
      <w:bookmarkStart w:id="29" w:name="error-handling"/>
      <w:r>
        <w:t xml:space="preserve">7. Error Handling</w:t>
      </w:r>
      <w:bookmarkEnd w:id="29"/>
    </w:p>
    <w:p>
      <w:pPr>
        <w:pStyle w:val="FirstParagraph"/>
      </w:pPr>
      <w:r>
        <w:t xml:space="preserve">[Verified] Behavior by case: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Case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What happens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Exit status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Credentials not set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Prints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Set SPLUNK_USER and SPLUNK_PASS…</w:t>
            </w:r>
            <w:r>
              <w:rPr>
                <w:sz w:val="18"/>
              </w:rPr>
              <w:t xml:space="preserve">”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1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Splunk unreachable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Prints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Could not connect to Splunk…</w:t>
            </w:r>
            <w:r>
              <w:rPr>
                <w:sz w:val="18"/>
              </w:rPr>
              <w:t xml:space="preserve">”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0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HTTP error (for example wrong password)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Prints the HTTP error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0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Unexpected JSON shape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Prints the missing key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0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Any other exception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Prints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Unexpected error</w:t>
            </w:r>
            <w:r>
              <w:rPr>
                <w:sz w:val="18"/>
              </w:rPr>
              <w:t xml:space="preserve">”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0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 rows above threshold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Prints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No alerts found…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, writes no file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0</w:t>
            </w:r>
          </w:p>
        </w:tc>
      </w:tr>
    </w:tbl>
    <w:p>
      <w:pPr>
        <w:pStyle w:val="BodyText"/>
      </w:pPr>
      <w:r>
        <w:t xml:space="preserve">[Inferred] Because failures exit 0, a scheduler or CI job would treat a failed run as a success.</w:t>
      </w:r>
    </w:p>
    <w:p>
      <w:pPr>
        <w:pStyle w:val="Heading1"/>
      </w:pPr>
      <w:bookmarkStart w:id="30" w:name="logging-and-monitoring"/>
      <w:r>
        <w:t xml:space="preserve">8. Logging and Monitoring</w:t>
      </w:r>
      <w:bookmarkEnd w:id="30"/>
    </w:p>
    <w:p>
      <w:pPr>
        <w:pStyle w:val="FirstParagraph"/>
      </w:pPr>
      <w:r>
        <w:t xml:space="preserve">[Verified] No log file or logging framework; progress goes to standard output with</w:t>
      </w:r>
      <w:r>
        <w:t xml:space="preserve"> </w:t>
      </w:r>
      <w:r>
        <w:rPr>
          <w:rStyle w:val="VerbatimChar"/>
        </w:rPr>
        <w:t xml:space="preserve">[*]</w:t>
      </w:r>
      <w:r>
        <w:t xml:space="preserve">,</w:t>
      </w:r>
      <w:r>
        <w:t xml:space="preserve"> </w:t>
      </w:r>
      <w:r>
        <w:rPr>
          <w:rStyle w:val="VerbatimChar"/>
        </w:rPr>
        <w:t xml:space="preserve">[+]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[!]</w:t>
      </w:r>
      <w:r>
        <w:t xml:space="preserve"> </w:t>
      </w:r>
      <w:r>
        <w:t xml:space="preserve">prefixes. Splunk itself provides the monitoring layer for the lab. Generated notes are ignored by git (</w:t>
      </w:r>
      <w:r>
        <w:rPr>
          <w:rStyle w:val="VerbatimChar"/>
        </w:rPr>
        <w:t xml:space="preserve">notes/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soc_case_*.md</w:t>
      </w:r>
      <w:r>
        <w:t xml:space="preserve">).</w:t>
      </w:r>
    </w:p>
    <w:p>
      <w:pPr>
        <w:pStyle w:val="Heading1"/>
      </w:pPr>
      <w:bookmarkStart w:id="31" w:name="security-considerations"/>
      <w:r>
        <w:t xml:space="preserve">9. Security Considerations</w:t>
      </w:r>
      <w:bookmarkEnd w:id="31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Label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Attack traffic confined to host-only network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Documented in SECURITY.md and WALKTHROUGH.md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Credentials from environment only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Implemented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TLS verification disabled, warnings suppressed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Implemented for the self-signed lab certificate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.gitignore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covers keys,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.env</w:t>
            </w:r>
            <w:r>
              <w:rPr>
                <w:sz w:val="18"/>
              </w:rPr>
              <w:t xml:space="preserve">, cloud credentials, Terraform state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Implemented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Screenshots show lab IPs and the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administrator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account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Lab-only values, documented as acceptable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Branch protection and secret scanning on GitHub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Recommended in README and SECURITY.md; actual repo settings not checked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Unverified</w:t>
            </w:r>
          </w:p>
        </w:tc>
      </w:tr>
    </w:tbl>
    <w:p>
      <w:pPr>
        <w:pStyle w:val="Heading1"/>
      </w:pPr>
      <w:bookmarkStart w:id="32" w:name="deployment-architecture"/>
      <w:r>
        <w:t xml:space="preserve">10. Deployment Architecture</w:t>
      </w:r>
      <w:bookmarkEnd w:id="32"/>
    </w:p>
    <w:p>
      <w:pPr>
        <w:pStyle w:val="FirstParagraph"/>
      </w:pPr>
      <w:r>
        <w:t xml:space="preserve">[Verified] Nothing is deployed. Everything runs on one laptop: two VirtualBox VMs and a locally run Python script. The repository is the published artifact.</w:t>
      </w:r>
    </w:p>
    <w:p>
      <w:pPr>
        <w:pStyle w:val="Heading1"/>
      </w:pPr>
      <w:bookmarkStart w:id="33" w:name="testing-methodology"/>
      <w:r>
        <w:t xml:space="preserve">11. Testing Methodology</w:t>
      </w:r>
      <w:bookmarkEnd w:id="33"/>
    </w:p>
    <w:p>
      <w:pPr>
        <w:pStyle w:val="FirstParagraph"/>
      </w:pPr>
      <w:r>
        <w:t xml:space="preserve">[Verified] Manual, evidence-based testing, recorded as screenshots. Results are as stated in WALKTHROUGH.md; I viewed screenshots 05 and 07 myself and they match.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Evidence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Result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Target has static IP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Screenshot 01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10.10.10.10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Attacker reaches target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Screenshot 02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0% packet loss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Attack generates failures and lockout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Screenshot 03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Lockout observed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Events ingested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Screenshot 04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81 failed logons from 10.10.10.20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Threshold detection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Screenshot 05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8 rows, all High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Log coverage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Screenshot 06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376 Security events, 4625 dominant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Script run and note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Screenshots 07 and 08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 alerts written</w:t>
            </w:r>
          </w:p>
        </w:tc>
      </w:tr>
    </w:tbl>
    <w:p>
      <w:pPr>
        <w:pStyle w:val="BodyText"/>
      </w:pPr>
      <w:r>
        <w:t xml:space="preserve">[Verified] There are no automated tests and no</w:t>
      </w:r>
      <w:r>
        <w:t xml:space="preserve"> </w:t>
      </w:r>
      <w:r>
        <w:rPr>
          <w:rStyle w:val="VerbatimChar"/>
        </w:rPr>
        <w:t xml:space="preserve">.github</w:t>
      </w:r>
      <w:r>
        <w:t xml:space="preserve"> </w:t>
      </w:r>
      <w:r>
        <w:t xml:space="preserve">workflows on either branch.</w:t>
      </w:r>
    </w:p>
    <w:p>
      <w:pPr>
        <w:pStyle w:val="Heading1"/>
      </w:pPr>
      <w:bookmarkStart w:id="34" w:name="troubleshooting-procedures"/>
      <w:r>
        <w:t xml:space="preserve">12. Troubleshooting Procedures</w:t>
      </w:r>
      <w:bookmarkEnd w:id="34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Symptom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Likely cause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First check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Could not connect to Splunk</w:t>
            </w:r>
            <w:r>
              <w:rPr>
                <w:sz w:val="18"/>
              </w:rPr>
              <w:t xml:space="preserve">”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Splunk not running or 8089 not reachable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Open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https://localhost:8089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 a browser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HTTP 401 on login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Wrong credentials in the environment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echo $SPLUNK_USER</w:t>
            </w:r>
            <w:r>
              <w:rPr>
                <w:sz w:val="18"/>
              </w:rPr>
              <w:t xml:space="preserve">; never echo the password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No alerts found</w:t>
            </w:r>
            <w:r>
              <w:rPr>
                <w:sz w:val="18"/>
              </w:rPr>
              <w:t xml:space="preserve">”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 4625 events in the window, or below 10 per bucket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Run the SPL in Splunk Web with the same time range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Events missing in Splunk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Forwarder not sending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Check the forwarder service 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inputs.conf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 Windows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Duplicate alerts per bucket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Two account names per 4625 event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See Engineering Learning Guide, section 7</w:t>
            </w:r>
          </w:p>
        </w:tc>
      </w:tr>
    </w:tbl>
    <w:p>
      <w:pPr>
        <w:pStyle w:val="BodyText"/>
      </w:pPr>
      <w:r>
        <w:t xml:space="preserve">[Inferred] The REST search sets no time range, so Splunk applies its default. That may differ from the Splunk Web time picker, which used</w:t>
      </w:r>
      <w:r>
        <w:t xml:space="preserve"> </w:t>
      </w:r>
      <w:r>
        <w:t xml:space="preserve">“</w:t>
      </w:r>
      <w:r>
        <w:t xml:space="preserve">Last 60 minutes</w:t>
      </w:r>
      <w:r>
        <w:t xml:space="preserve">”</w:t>
      </w:r>
      <w:r>
        <w:t xml:space="preserve"> </w:t>
      </w:r>
      <w:r>
        <w:t xml:space="preserve">in screenshot 05.</w:t>
      </w:r>
    </w:p>
    <w:p>
      <w:pPr>
        <w:pStyle w:val="Heading1"/>
      </w:pPr>
      <w:bookmarkStart w:id="35" w:name="performance-considerations"/>
      <w:r>
        <w:t xml:space="preserve">13. Performance Considerations</w:t>
      </w:r>
      <w:bookmarkEnd w:id="35"/>
    </w:p>
    <w:p>
      <w:pPr>
        <w:pStyle w:val="FirstParagraph"/>
      </w:pPr>
      <w:r>
        <w:t xml:space="preserve">[Inferred] Data volume is tiny (376 events in the coverage screenshot), so performance is not a concern in the lab. At production scale the unbounded time range and</w:t>
      </w:r>
      <w:r>
        <w:t xml:space="preserve"> </w:t>
      </w:r>
      <w:r>
        <w:rPr>
          <w:rStyle w:val="VerbatimChar"/>
        </w:rPr>
        <w:t xml:space="preserve">index=main</w:t>
      </w:r>
      <w:r>
        <w:t xml:space="preserve"> </w:t>
      </w:r>
      <w:r>
        <w:t xml:space="preserve">search would be the first things to change: add</w:t>
      </w:r>
      <w:r>
        <w:t xml:space="preserve"> </w:t>
      </w:r>
      <w:r>
        <w:rPr>
          <w:rStyle w:val="VerbatimChar"/>
        </w:rPr>
        <w:t xml:space="preserve">earliest</w:t>
      </w:r>
      <w:r>
        <w:t xml:space="preserve">/</w:t>
      </w:r>
      <w:r>
        <w:rPr>
          <w:rStyle w:val="VerbatimChar"/>
        </w:rPr>
        <w:t xml:space="preserve">latest</w:t>
      </w:r>
      <w:r>
        <w:t xml:space="preserve">, a dedicated index, and a scheduled saved search.</w:t>
      </w:r>
    </w:p>
    <w:p>
      <w:pPr>
        <w:pStyle w:val="Heading1"/>
      </w:pPr>
      <w:bookmarkStart w:id="36" w:name="future-engineering-improvements"/>
      <w:r>
        <w:t xml:space="preserve">14. Future Engineering Improvements</w:t>
      </w:r>
      <w:bookmarkEnd w:id="36"/>
    </w:p>
    <w:p>
      <w:pPr>
        <w:pStyle w:val="FirstParagraph"/>
      </w:pPr>
      <w:r>
        <w:t xml:space="preserve">All items below are</w:t>
      </w:r>
      <w:r>
        <w:t xml:space="preserve"> </w:t>
      </w:r>
      <w:r>
        <w:rPr>
          <w:b/>
        </w:rPr>
        <w:t xml:space="preserve">[Recommended]</w:t>
      </w:r>
      <w:r>
        <w:t xml:space="preserve"> </w:t>
      </w:r>
      <w:r>
        <w:t xml:space="preserve">and not implemented.</w:t>
      </w:r>
    </w:p>
    <w:p>
      <w:pPr>
        <w:numPr>
          <w:ilvl w:val="0"/>
          <w:numId w:val="1002"/>
        </w:numPr>
        <w:pStyle w:val="Compact"/>
      </w:pPr>
      <w:r>
        <w:t xml:space="preserve">Fix the double count by grouping on the target account only.</w:t>
      </w:r>
    </w:p>
    <w:p>
      <w:pPr>
        <w:numPr>
          <w:ilvl w:val="0"/>
          <w:numId w:val="1002"/>
        </w:numPr>
        <w:pStyle w:val="Compact"/>
      </w:pPr>
      <w:r>
        <w:t xml:space="preserve">Exit non-zero on failure.</w:t>
      </w:r>
    </w:p>
    <w:p>
      <w:pPr>
        <w:numPr>
          <w:ilvl w:val="0"/>
          <w:numId w:val="1002"/>
        </w:numPr>
        <w:pStyle w:val="Compact"/>
      </w:pPr>
      <w:r>
        <w:t xml:space="preserve">Make</w:t>
      </w:r>
      <w:r>
        <w:t xml:space="preserve"> </w:t>
      </w:r>
      <w:r>
        <w:rPr>
          <w:rStyle w:val="VerbatimChar"/>
        </w:rPr>
        <w:t xml:space="preserve">SPLUNK_HOST</w:t>
      </w:r>
      <w:r>
        <w:t xml:space="preserve"> </w:t>
      </w:r>
      <w:r>
        <w:t xml:space="preserve">and TLS verification configurable through environment variables.</w:t>
      </w:r>
    </w:p>
    <w:p>
      <w:pPr>
        <w:numPr>
          <w:ilvl w:val="0"/>
          <w:numId w:val="1002"/>
        </w:numPr>
        <w:pStyle w:val="Compact"/>
      </w:pPr>
      <w:r>
        <w:t xml:space="preserve">Use a Splunk token for a least-privilege account.</w:t>
      </w:r>
    </w:p>
    <w:p>
      <w:pPr>
        <w:numPr>
          <w:ilvl w:val="0"/>
          <w:numId w:val="1002"/>
        </w:numPr>
        <w:pStyle w:val="Compact"/>
      </w:pPr>
      <w:r>
        <w:t xml:space="preserve">Set an explicit time range on the REST search.</w:t>
      </w:r>
    </w:p>
    <w:p>
      <w:pPr>
        <w:numPr>
          <w:ilvl w:val="0"/>
          <w:numId w:val="1002"/>
        </w:numPr>
        <w:pStyle w:val="Compact"/>
      </w:pPr>
      <w:r>
        <w:t xml:space="preserve">Add a correlation search for a 4624 success after the failures.</w:t>
      </w:r>
    </w:p>
    <w:p>
      <w:pPr>
        <w:numPr>
          <w:ilvl w:val="0"/>
          <w:numId w:val="1002"/>
        </w:numPr>
        <w:pStyle w:val="Compact"/>
      </w:pPr>
      <w:r>
        <w:t xml:space="preserve">Add unit tests with mocked Splunk responses and a CI workflow.</w:t>
      </w:r>
    </w:p>
    <w:p>
      <w:pPr>
        <w:numPr>
          <w:ilvl w:val="0"/>
          <w:numId w:val="1002"/>
        </w:numPr>
        <w:pStyle w:val="Compact"/>
      </w:pPr>
      <w:r>
        <w:t xml:space="preserve">Send the case note to a ticketing system or chat channel.</w:t>
      </w:r>
    </w:p>
    <w:sectPr>
      <w:headerReference w:type="default" r:id="rId9"/>
      <w:footerReference w:type="default" r:id="rId10"/>
      <w:pgMar w:left="1296" w:right="1296" w:top="1224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color w:val="6B7280"/>
        <w:sz w:val="16"/>
      </w:rPr>
      <w:t xml:space="preserve">Technical Deep Dive  ·  Last verified 2026-10-26   · 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7D2EC"/>
      </w:pBdr>
    </w:pPr>
    <w:r/>
    <w:r>
      <w:rPr>
        <w:rFonts w:ascii="Avenir Next" w:hAnsi="Avenir Next"/>
        <w:color w:val="1E3A8A"/>
        <w:sz w:val="15"/>
      </w:rPr>
      <w:t>PROJECT INTELLIGENCE HUB  ·  SEC-01  ·  SPLUNK BRUTE FORCE DETECTION LAB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BodyText">
    <w:name w:val="Body Text"/>
    <w:basedOn w:val="Normal"/>
    <w:link w:val="BodyTextChar"/>
    <w:pPr>
      <w:spacing w:before="180" w:after="120" w:line="300" w:lineRule="auto"/>
    </w:pPr>
    <w:qFormat/>
    <w:rPr>
      <w:rFonts w:ascii="Helvetica Neue" w:hAnsi="Helvetica Neue" w:cs="Helvetica Neue" w:eastAsia="Helvetica Neue"/>
      <w:color w:val="1F2937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customStyle="1" w:styleId="Compact">
    <w:name w:val="Compact"/>
    <w:basedOn w:val="BodyText"/>
    <w:qFormat/>
    <w:pPr>
      <w:spacing w:before="36" w:after="4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="Avenir Next" w:hAnsi="Avenir Next" w:cs="Avenir Next" w:eastAsia="Avenir Next"/>
      <w:b/>
      <w:bCs/>
      <w:color w:val="0F172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venir Next" w:hAnsi="Avenir Next" w:cs="Avenir Next" w:eastAsia="Avenir Next"/>
      <w:b w:val="0"/>
      <w:color w:val="6B728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  <w:pBdr>
        <w:bottom w:val="single" w:sz="6" w:space="4" w:color="C7D2EC"/>
      </w:pBdr>
    </w:pPr>
    <w:rPr>
      <w:rFonts w:ascii="Avenir Next" w:hAnsi="Avenir Next" w:cs="Avenir Next" w:eastAsia="Avenir Next"/>
      <w:b/>
      <w:bCs/>
      <w:color w:val="0F172A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Avenir Next" w:hAnsi="Avenir Next" w:cs="Avenir Next" w:eastAsia="Avenir Next"/>
      <w:b/>
      <w:bCs/>
      <w:color w:val="1E3A8A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="Avenir Next" w:hAnsi="Avenir Next" w:cs="Avenir Next" w:eastAsia="Avenir Next"/>
      <w:b/>
      <w:bCs/>
      <w:color w:val="0F172A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="Avenir Next" w:hAnsi="Avenir Next" w:cs="Avenir Next" w:eastAsia="Avenir Next"/>
      <w:i/>
      <w:b/>
      <w:bCs/>
      <w:color w:val="6B728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288" w:right="480"/>
    </w:pPr>
    <w:rPr>
      <w:rFonts w:ascii="Helvetica Neue" w:hAnsi="Helvetica Neue" w:cs="Helvetica Neue" w:eastAsia="Helvetica Neue"/>
      <w:color w:val="1F2937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Helvetica Neue" w:hAnsi="Helvetica Neue" w:cs="Helvetica Neue" w:eastAsia="Helvetica Neue"/>
      <w:color w:val="6B728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cs="Menlo" w:eastAsia="Menlo"/>
      <w:color w:val="0F172A"/>
      <w:sz w:val="17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E3A8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Relationship Id="rId25" Type="http://schemas.openxmlformats.org/officeDocument/2006/relationships/image" Target="media/rId25.png"/><Relationship Id="rId20" Type="http://schemas.openxmlformats.org/officeDocument/2006/relationships/hyperlink" Target="https://github.com/khancam15/splunk-bruteforce-detection-lab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khancam15/splunk-bruteforce-detection-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Splunk Brute Force Detection Lab</dc:title>
  <dc:creator/>
  <cp:keywords/>
  <dcterms:created xsi:type="dcterms:W3CDTF">2026-10-26T03:41:14Z</dcterms:created>
  <dcterms:modified xsi:type="dcterms:W3CDTF">2026-10-26T03:41:14Z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Technical Deep Dive · sec-01</vt:lpwstr>
  </property>
</Properties>
</file>