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color w:val="3c4043"/>
          <w:sz w:val="25"/>
          <w:szCs w:val="25"/>
          <w:highlight w:val="white"/>
          <w:rtl w:val="0"/>
        </w:rPr>
        <w:t xml:space="preserve">AIM1:-Generating descriptive statistics using summary() or describe() 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" w:cs="Roboto" w:eastAsia="Roboto" w:hAnsi="Roboto"/>
          <w:color w:val="3c4043"/>
          <w:sz w:val="25"/>
          <w:szCs w:val="25"/>
          <w:highlight w:val="white"/>
          <w:rtl w:val="0"/>
        </w:rPr>
        <w:t xml:space="preserve">Aim2:-Generating frequency tables using table() or count() 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" w:cs="Roboto" w:eastAsia="Roboto" w:hAnsi="Roboto"/>
          <w:color w:val="3c4043"/>
          <w:sz w:val="21"/>
          <w:szCs w:val="21"/>
          <w:highlight w:val="white"/>
          <w:rtl w:val="0"/>
        </w:rPr>
        <w:t xml:space="preserve">Aim3:-Creating cross-tabulations and two-way tables using table() (R)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5"/>
          <w:szCs w:val="25"/>
          <w:highlight w:val="white"/>
          <w:rtl w:val="0"/>
        </w:rPr>
        <w:t xml:space="preserve">Aim4:-Performing one-sample t-tests using t.test() (R).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c4043"/>
          <w:sz w:val="25"/>
          <w:szCs w:val="25"/>
          <w:highlight w:val="white"/>
          <w:rtl w:val="0"/>
        </w:rPr>
        <w:t xml:space="preserve">Aim5:-Performing independent two-sample t-tests using t.test() with grouping (R).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" w:cs="Roboto" w:eastAsia="Roboto" w:hAnsi="Roboto"/>
          <w:color w:val="3c4043"/>
          <w:sz w:val="25"/>
          <w:szCs w:val="25"/>
          <w:highlight w:val="white"/>
          <w:rtl w:val="0"/>
        </w:rPr>
        <w:t xml:space="preserve">Aim6:-Performing paired t-tests using t.test(paired=TRUE) (R)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  <w:t xml:space="preserve">DANIYAL KHAN </w:t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  <w:t xml:space="preserve">S088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jc w:val="center"/>
      <w:rPr>
        <w:sz w:val="44"/>
        <w:szCs w:val="44"/>
      </w:rPr>
    </w:pPr>
    <w:r w:rsidDel="00000000" w:rsidR="00000000" w:rsidRPr="00000000">
      <w:rPr>
        <w:sz w:val="44"/>
        <w:szCs w:val="44"/>
      </w:rPr>
      <w:pict>
        <v:shape id="PowerPlusWaterMarkObject1" style="position:absolute;width:592.8174297119178pt;height:69.0345174786909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DANIYAL KHAN S088" style="font-family:&amp;quot;Arial&amp;quot;;font-size:1pt;"/>
        </v:shape>
      </w:pict>
    </w:r>
    <w:r w:rsidDel="00000000" w:rsidR="00000000" w:rsidRPr="00000000">
      <w:rPr>
        <w:sz w:val="44"/>
        <w:szCs w:val="44"/>
        <w:rtl w:val="0"/>
      </w:rPr>
      <w:t xml:space="preserve">SHETH LUJ COLLEGE </w:t>
    </w:r>
  </w:p>
  <w:p w:rsidR="00000000" w:rsidDel="00000000" w:rsidP="00000000" w:rsidRDefault="00000000" w:rsidRPr="00000000" w14:paraId="0000001A">
    <w:pPr>
      <w:jc w:val="center"/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R-PROGRAMMING PRACTICAL MODLE2-1,2,3,4,5,6,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