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Explain how you can implement DL in a real-world application.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Ans). There are the no of steps required to implement the ML model in real world: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the Problem: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Clearly define the problem you want to solve. Understand the business goals and constraints.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the problem is well-suited for a machine learning solution.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Collection: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Gather relevant data that is representative of the real-world scenario you are addressing.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the data is diverse, clean, and contains the necessary information for training and testing.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 the data by handling missing values, outliers, and errors.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Transform and normalize data to bring it to a consistent format.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Encode categorical variables appropriately.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Split the data into training and testing sets.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Engineering: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and create relevant features that contribute to the model's performance.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Select or transform features to improve the model's ability to generalize.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Selection: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a suitable machine learning algorithm based on the nature of the problem (e.g., classification, regression).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Consider factors like model interpretability, scalability, and the trade-off between bias and variance.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Model Training: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 the chosen model using the training dataset.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Fine-tune hyperparameters for optimal performance.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Validate the model on a separate validation dataset to avoid overfitting.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Evaluation: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Assess the model's performance using appropriate evaluation metrics (e.g., accuracy, precision, recall, F1 score).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Validate the model on the testing dataset to ensure it generalizes well to new, unseen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 the trained model to a production environment.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necessary APIs or interfaces for seamless integration with the application.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scalability and responsiveness of the deployed model.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Monitoring and Maintenance: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monitoring tools to track the model's performance in real-time.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alerts for detecting issues, such as model drift or degraded performance.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Regularly update the model with new data and retrain as needed to prevent staleness.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02124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