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E76F60">
      <w:pPr>
        <w:rPr>
          <w:lang w:val="en-IN"/>
        </w:rPr>
      </w:pPr>
      <w:r>
        <w:rPr>
          <w:lang w:val="en-IN"/>
        </w:rPr>
        <w:t>DRSIK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BD4D90" w:rsidRDefault="00BD4D90">
      <w:pPr>
        <w:rPr>
          <w:lang w:val="en-IN"/>
        </w:rPr>
      </w:pPr>
      <w:r>
        <w:rPr>
          <w:lang w:val="en-IN"/>
        </w:rPr>
        <w:t>------------------------------------------------------------------------------------------------------------------------------------------</w:t>
      </w:r>
    </w:p>
    <w:p w:rsidR="00BD4D90" w:rsidRDefault="00BD4D90">
      <w:pPr>
        <w:rPr>
          <w:lang w:val="en-IN"/>
        </w:rPr>
      </w:pPr>
      <w:r>
        <w:rPr>
          <w:lang w:val="en-IN"/>
        </w:rPr>
        <w:t>Some Common Terminologies</w:t>
      </w:r>
    </w:p>
    <w:p w:rsidR="00BD4D90" w:rsidRDefault="00BD4D90" w:rsidP="00BD4D90">
      <w:pPr>
        <w:pStyle w:val="ListParagraph"/>
        <w:numPr>
          <w:ilvl w:val="0"/>
          <w:numId w:val="17"/>
        </w:numPr>
        <w:rPr>
          <w:lang w:val="en-IN"/>
        </w:rPr>
      </w:pPr>
      <w:proofErr w:type="gramStart"/>
      <w:r>
        <w:rPr>
          <w:lang w:val="en-IN"/>
        </w:rPr>
        <w:t>DANTE  :</w:t>
      </w:r>
      <w:proofErr w:type="gramEnd"/>
      <w:r>
        <w:rPr>
          <w:lang w:val="en-IN"/>
        </w:rPr>
        <w:t xml:space="preserve"> It is a database which stores private </w:t>
      </w:r>
      <w:proofErr w:type="spellStart"/>
      <w:r>
        <w:rPr>
          <w:lang w:val="en-IN"/>
        </w:rPr>
        <w:t>banking’s</w:t>
      </w:r>
      <w:proofErr w:type="spellEnd"/>
      <w:r>
        <w:rPr>
          <w:lang w:val="en-IN"/>
        </w:rPr>
        <w:t xml:space="preserve"> client data. For Investment banking client’s data is called INSIGHT. Dante data is stored only in Zurich. Offshore team has only SIT and dev access to DANTE DB.</w:t>
      </w:r>
      <w:r w:rsidR="00D03299">
        <w:rPr>
          <w:lang w:val="en-IN"/>
        </w:rPr>
        <w:t xml:space="preserve"> </w:t>
      </w:r>
      <w:proofErr w:type="spellStart"/>
      <w:proofErr w:type="gramStart"/>
      <w:r w:rsidR="00D03299">
        <w:rPr>
          <w:lang w:val="en-IN"/>
        </w:rPr>
        <w:t>dRisk</w:t>
      </w:r>
      <w:proofErr w:type="spellEnd"/>
      <w:proofErr w:type="gramEnd"/>
      <w:r w:rsidR="00D03299">
        <w:rPr>
          <w:lang w:val="en-IN"/>
        </w:rPr>
        <w:t xml:space="preserve"> uses Dante’s Customer Service &amp; (Collateral + credit data).</w:t>
      </w:r>
    </w:p>
    <w:p w:rsidR="00BD4D90" w:rsidRDefault="00BD4D90" w:rsidP="00BD4D90">
      <w:pPr>
        <w:pStyle w:val="ListParagraph"/>
        <w:numPr>
          <w:ilvl w:val="0"/>
          <w:numId w:val="17"/>
        </w:numPr>
        <w:rPr>
          <w:lang w:val="en-IN"/>
        </w:rPr>
      </w:pPr>
      <w:proofErr w:type="gramStart"/>
      <w:r>
        <w:rPr>
          <w:lang w:val="en-IN"/>
        </w:rPr>
        <w:t>Risk360 :</w:t>
      </w:r>
      <w:proofErr w:type="gramEnd"/>
      <w:r>
        <w:rPr>
          <w:lang w:val="en-IN"/>
        </w:rPr>
        <w:t xml:space="preserve"> It is viewing and monitoring application which displays information in form of chart and graphs. Eventually </w:t>
      </w:r>
      <w:proofErr w:type="spellStart"/>
      <w:r>
        <w:rPr>
          <w:lang w:val="en-IN"/>
        </w:rPr>
        <w:t>dRisk</w:t>
      </w:r>
      <w:proofErr w:type="spellEnd"/>
      <w:r>
        <w:rPr>
          <w:lang w:val="en-IN"/>
        </w:rPr>
        <w:t xml:space="preserve"> UI will be decommissioned and will be merged with Risk360.</w:t>
      </w:r>
    </w:p>
    <w:p w:rsidR="00BD4D90" w:rsidRDefault="00BD4D90" w:rsidP="00BD4D90">
      <w:pPr>
        <w:pStyle w:val="ListParagraph"/>
        <w:numPr>
          <w:ilvl w:val="0"/>
          <w:numId w:val="17"/>
        </w:numPr>
        <w:rPr>
          <w:lang w:val="en-IN"/>
        </w:rPr>
      </w:pPr>
      <w:proofErr w:type="gramStart"/>
      <w:r>
        <w:rPr>
          <w:lang w:val="en-IN"/>
        </w:rPr>
        <w:t>RER :</w:t>
      </w:r>
      <w:proofErr w:type="gramEnd"/>
      <w:r>
        <w:rPr>
          <w:lang w:val="en-IN"/>
        </w:rPr>
        <w:t xml:space="preserve"> Risk Event Repositories</w:t>
      </w:r>
      <w:r w:rsidR="00832901">
        <w:rPr>
          <w:lang w:val="en-IN"/>
        </w:rPr>
        <w:t>. Initially was supposed to store Risk Events. But now store all type of Events</w:t>
      </w:r>
      <w:r w:rsidR="00832901">
        <w:rPr>
          <w:lang w:val="en-IN"/>
        </w:rPr>
        <w:br/>
        <w:t>Type Of Event</w:t>
      </w:r>
      <w:r w:rsidR="00AC26AE">
        <w:rPr>
          <w:lang w:val="en-IN"/>
        </w:rPr>
        <w:br/>
        <w:t xml:space="preserve">a. Risk Event </w:t>
      </w:r>
      <w:r w:rsidR="00FE5ED9">
        <w:rPr>
          <w:lang w:val="en-IN"/>
        </w:rPr>
        <w:t>:</w:t>
      </w:r>
      <w:r w:rsidR="00AC26AE">
        <w:rPr>
          <w:lang w:val="en-IN"/>
        </w:rPr>
        <w:t xml:space="preserve"> COS(Collateral Short fall)/CLE(Credit Limit Excess)/AOD(Amount Over Draft)</w:t>
      </w:r>
      <w:r w:rsidR="00AC26AE">
        <w:rPr>
          <w:lang w:val="en-IN"/>
        </w:rPr>
        <w:br/>
        <w:t>b. Warning Events</w:t>
      </w:r>
      <w:r w:rsidR="00AC26AE">
        <w:rPr>
          <w:lang w:val="en-IN"/>
        </w:rPr>
        <w:br/>
        <w:t>c. Control Events</w:t>
      </w:r>
      <w:r w:rsidR="00AC26AE">
        <w:rPr>
          <w:lang w:val="en-IN"/>
        </w:rPr>
        <w:br/>
        <w:t>d. EDA(newly introduced)</w:t>
      </w:r>
    </w:p>
    <w:p w:rsidR="00AC26AE" w:rsidRDefault="00AC26AE" w:rsidP="00BD4D90">
      <w:pPr>
        <w:pStyle w:val="ListParagraph"/>
        <w:numPr>
          <w:ilvl w:val="0"/>
          <w:numId w:val="17"/>
        </w:numPr>
        <w:rPr>
          <w:lang w:val="en-IN"/>
        </w:rPr>
      </w:pPr>
      <w:proofErr w:type="gramStart"/>
      <w:r>
        <w:rPr>
          <w:lang w:val="en-IN"/>
        </w:rPr>
        <w:t xml:space="preserve">Events360 </w:t>
      </w:r>
      <w:r w:rsidR="00FE5ED9">
        <w:rPr>
          <w:lang w:val="en-IN"/>
        </w:rPr>
        <w:t>:</w:t>
      </w:r>
      <w:proofErr w:type="gramEnd"/>
      <w:r>
        <w:rPr>
          <w:lang w:val="en-IN"/>
        </w:rPr>
        <w:t xml:space="preserve"> Works on Ice Cream Engine. Sole Purpose is to generate the events. As of now </w:t>
      </w:r>
      <w:proofErr w:type="gramStart"/>
      <w:r>
        <w:rPr>
          <w:lang w:val="en-IN"/>
        </w:rPr>
        <w:t>It</w:t>
      </w:r>
      <w:proofErr w:type="gramEnd"/>
      <w:r>
        <w:rPr>
          <w:lang w:val="en-IN"/>
        </w:rPr>
        <w:t xml:space="preserve"> is used to generate Control Events and now it will be used to generate EBA and in future it will be used to generate Risk Events</w:t>
      </w:r>
      <w:r w:rsidR="00FE5ED9">
        <w:rPr>
          <w:lang w:val="en-IN"/>
        </w:rPr>
        <w:t xml:space="preserve"> &amp; Warning Events</w:t>
      </w:r>
      <w:r>
        <w:rPr>
          <w:lang w:val="en-IN"/>
        </w:rPr>
        <w:t>.</w:t>
      </w:r>
    </w:p>
    <w:p w:rsidR="00FE5ED9" w:rsidRDefault="00FE5ED9" w:rsidP="00BD4D90">
      <w:pPr>
        <w:pStyle w:val="ListParagraph"/>
        <w:numPr>
          <w:ilvl w:val="0"/>
          <w:numId w:val="17"/>
        </w:numPr>
        <w:rPr>
          <w:lang w:val="en-IN"/>
        </w:rPr>
      </w:pPr>
      <w:proofErr w:type="gramStart"/>
      <w:r>
        <w:rPr>
          <w:lang w:val="en-IN"/>
        </w:rPr>
        <w:t>RSIN :</w:t>
      </w:r>
      <w:proofErr w:type="gramEnd"/>
      <w:r>
        <w:rPr>
          <w:lang w:val="en-IN"/>
        </w:rPr>
        <w:t xml:space="preserve"> Risk Saver International. At present it generates Risk Event for all location except SBIP.</w:t>
      </w:r>
    </w:p>
    <w:p w:rsidR="00FE5ED9" w:rsidRDefault="00FE5ED9" w:rsidP="00BD4D90">
      <w:pPr>
        <w:pStyle w:val="ListParagraph"/>
        <w:numPr>
          <w:ilvl w:val="0"/>
          <w:numId w:val="17"/>
        </w:numPr>
        <w:rPr>
          <w:lang w:val="en-IN"/>
        </w:rPr>
      </w:pPr>
      <w:proofErr w:type="gramStart"/>
      <w:r>
        <w:rPr>
          <w:lang w:val="en-IN"/>
        </w:rPr>
        <w:lastRenderedPageBreak/>
        <w:t>RSCH :</w:t>
      </w:r>
      <w:proofErr w:type="gramEnd"/>
      <w:r>
        <w:rPr>
          <w:lang w:val="en-IN"/>
        </w:rPr>
        <w:t xml:space="preserve"> Risk Saver S</w:t>
      </w:r>
      <w:r w:rsidRPr="00FE5ED9">
        <w:rPr>
          <w:lang w:val="en-IN"/>
        </w:rPr>
        <w:t>witzerland</w:t>
      </w:r>
      <w:r>
        <w:rPr>
          <w:lang w:val="en-IN"/>
        </w:rPr>
        <w:t>. At present it generates Risk Event for SBIP locations.</w:t>
      </w:r>
    </w:p>
    <w:p w:rsidR="00FE5ED9" w:rsidRDefault="00FE5ED9" w:rsidP="00BD4D90">
      <w:pPr>
        <w:pStyle w:val="ListParagraph"/>
        <w:numPr>
          <w:ilvl w:val="0"/>
          <w:numId w:val="17"/>
        </w:numPr>
        <w:rPr>
          <w:lang w:val="en-IN"/>
        </w:rPr>
      </w:pPr>
      <w:proofErr w:type="gramStart"/>
      <w:r>
        <w:rPr>
          <w:lang w:val="en-IN"/>
        </w:rPr>
        <w:t>SBIP :</w:t>
      </w:r>
      <w:proofErr w:type="gramEnd"/>
      <w:r>
        <w:rPr>
          <w:lang w:val="en-IN"/>
        </w:rPr>
        <w:t xml:space="preserve"> Swiss Banking Infrastructure Platform. SBIP Location includes Switzerland, </w:t>
      </w:r>
      <w:proofErr w:type="spellStart"/>
      <w:r>
        <w:rPr>
          <w:lang w:val="en-IN"/>
        </w:rPr>
        <w:t>Luxemborg</w:t>
      </w:r>
      <w:proofErr w:type="spellEnd"/>
    </w:p>
    <w:p w:rsidR="00FE5ED9" w:rsidRDefault="00FE5ED9" w:rsidP="00BD4D90">
      <w:pPr>
        <w:pStyle w:val="ListParagraph"/>
        <w:numPr>
          <w:ilvl w:val="0"/>
          <w:numId w:val="17"/>
        </w:numPr>
        <w:rPr>
          <w:lang w:val="en-IN"/>
        </w:rPr>
      </w:pPr>
      <w:proofErr w:type="gramStart"/>
      <w:r>
        <w:rPr>
          <w:lang w:val="en-IN"/>
        </w:rPr>
        <w:t>T24 :</w:t>
      </w:r>
      <w:proofErr w:type="gramEnd"/>
      <w:r>
        <w:rPr>
          <w:lang w:val="en-IN"/>
        </w:rPr>
        <w:t xml:space="preserve"> Core banking for all location except SBIP.</w:t>
      </w:r>
    </w:p>
    <w:p w:rsidR="00FE5ED9" w:rsidRDefault="00FE5ED9" w:rsidP="00BD4D90">
      <w:pPr>
        <w:pStyle w:val="ListParagraph"/>
        <w:numPr>
          <w:ilvl w:val="0"/>
          <w:numId w:val="17"/>
        </w:numPr>
        <w:rPr>
          <w:lang w:val="en-IN"/>
        </w:rPr>
      </w:pPr>
      <w:proofErr w:type="gramStart"/>
      <w:r>
        <w:rPr>
          <w:lang w:val="en-IN"/>
        </w:rPr>
        <w:t>CARAT :</w:t>
      </w:r>
      <w:proofErr w:type="gramEnd"/>
      <w:r>
        <w:rPr>
          <w:lang w:val="en-IN"/>
        </w:rPr>
        <w:t xml:space="preserve"> </w:t>
      </w:r>
      <w:r w:rsidR="008273E3">
        <w:rPr>
          <w:lang w:val="en-IN"/>
        </w:rPr>
        <w:t>Core banking for SBIP Locations.</w:t>
      </w:r>
    </w:p>
    <w:p w:rsidR="008273E3" w:rsidRDefault="008273E3" w:rsidP="00BD4D90">
      <w:pPr>
        <w:pStyle w:val="ListParagraph"/>
        <w:numPr>
          <w:ilvl w:val="0"/>
          <w:numId w:val="17"/>
        </w:numPr>
        <w:rPr>
          <w:lang w:val="en-IN"/>
        </w:rPr>
      </w:pPr>
      <w:proofErr w:type="gramStart"/>
      <w:r>
        <w:rPr>
          <w:lang w:val="en-IN"/>
        </w:rPr>
        <w:t>COB :</w:t>
      </w:r>
      <w:proofErr w:type="gramEnd"/>
      <w:r>
        <w:rPr>
          <w:lang w:val="en-IN"/>
        </w:rPr>
        <w:t xml:space="preserve"> Close Of Business.</w:t>
      </w:r>
    </w:p>
    <w:p w:rsidR="00D03299" w:rsidRDefault="00D03299" w:rsidP="00BD4D90">
      <w:pPr>
        <w:pStyle w:val="ListParagraph"/>
        <w:numPr>
          <w:ilvl w:val="0"/>
          <w:numId w:val="17"/>
        </w:numPr>
        <w:rPr>
          <w:lang w:val="en-IN"/>
        </w:rPr>
      </w:pPr>
      <w:r>
        <w:rPr>
          <w:lang w:val="en-IN"/>
        </w:rPr>
        <w:t>10 day Short fall</w:t>
      </w:r>
    </w:p>
    <w:p w:rsidR="008273E3" w:rsidRDefault="008273E3" w:rsidP="008273E3">
      <w:pPr>
        <w:rPr>
          <w:lang w:val="en-IN"/>
        </w:rPr>
      </w:pPr>
      <w:r>
        <w:rPr>
          <w:lang w:val="en-IN"/>
        </w:rPr>
        <w:t>------------------------------------------------------------------------------------------------------------------------------------------</w:t>
      </w:r>
    </w:p>
    <w:p w:rsidR="008273E3" w:rsidRDefault="008273E3" w:rsidP="008273E3">
      <w:pPr>
        <w:rPr>
          <w:lang w:val="en-IN"/>
        </w:rPr>
      </w:pPr>
      <w:r>
        <w:rPr>
          <w:lang w:val="en-IN"/>
        </w:rPr>
        <w:t>How Risk Events are generated as of now?</w:t>
      </w:r>
    </w:p>
    <w:p w:rsidR="008273E3" w:rsidRDefault="003D6BC2" w:rsidP="008273E3">
      <w:pPr>
        <w:rPr>
          <w:lang w:val="en-IN"/>
        </w:rPr>
      </w:pPr>
      <w:r>
        <w:rPr>
          <w:noProof/>
        </w:rPr>
        <w:pict>
          <v:rect id="_x0000_s1111" style="position:absolute;margin-left:364pt;margin-top:31.9pt;width:40.5pt;height:21pt;z-index:251734016">
            <v:textbox>
              <w:txbxContent>
                <w:p w:rsidR="003D6BC2" w:rsidRPr="003D6BC2" w:rsidRDefault="003D6BC2">
                  <w:pPr>
                    <w:rPr>
                      <w:lang w:val="en-IN"/>
                    </w:rPr>
                  </w:pPr>
                  <w:r>
                    <w:rPr>
                      <w:lang w:val="en-IN"/>
                    </w:rPr>
                    <w:t>RER</w:t>
                  </w:r>
                </w:p>
              </w:txbxContent>
            </v:textbox>
          </v:rect>
        </w:pict>
      </w:r>
      <w:r w:rsidR="008273E3">
        <w:rPr>
          <w:noProof/>
        </w:rPr>
        <w:pict>
          <v:rect id="_x0000_s1109" style="position:absolute;margin-left:222.5pt;margin-top:31.9pt;width:64pt;height:21pt;z-index:251731968">
            <v:textbox>
              <w:txbxContent>
                <w:p w:rsidR="003D6BC2" w:rsidRPr="003D6BC2" w:rsidRDefault="003D6BC2">
                  <w:pPr>
                    <w:rPr>
                      <w:lang w:val="en-IN"/>
                    </w:rPr>
                  </w:pPr>
                  <w:r>
                    <w:rPr>
                      <w:lang w:val="en-IN"/>
                    </w:rPr>
                    <w:t>RSIN</w:t>
                  </w:r>
                </w:p>
              </w:txbxContent>
            </v:textbox>
          </v:rect>
        </w:pict>
      </w:r>
      <w:r w:rsidR="008273E3">
        <w:rPr>
          <w:noProof/>
        </w:rPr>
        <w:pict>
          <v:shapetype id="_x0000_t32" coordsize="21600,21600" o:spt="32" o:oned="t" path="m,l21600,21600e" filled="f">
            <v:path arrowok="t" fillok="f" o:connecttype="none"/>
            <o:lock v:ext="edit" shapetype="t"/>
          </v:shapetype>
          <v:shape id="_x0000_s1106" type="#_x0000_t32" style="position:absolute;margin-left:164.5pt;margin-top:39.9pt;width:58pt;height:0;z-index:251728896" o:connectortype="straight">
            <v:stroke endarrow="block"/>
          </v:shape>
        </w:pict>
      </w:r>
      <w:r w:rsidR="008273E3">
        <w:rPr>
          <w:noProof/>
        </w:rPr>
        <w:pict>
          <v:shape id="_x0000_s1104" type="#_x0000_t32" style="position:absolute;margin-left:36.5pt;margin-top:39.9pt;width:59.5pt;height:0;z-index:251726848" o:connectortype="straight">
            <v:stroke endarrow="block"/>
          </v:shape>
        </w:pict>
      </w:r>
      <w:r w:rsidR="008273E3">
        <w:rPr>
          <w:noProof/>
        </w:rPr>
        <w:pict>
          <v:rect id="_x0000_s1105" style="position:absolute;margin-left:96pt;margin-top:27.9pt;width:68.5pt;height:22.5pt;z-index:251727872">
            <v:textbox>
              <w:txbxContent>
                <w:p w:rsidR="008273E3" w:rsidRPr="008273E3" w:rsidRDefault="008273E3">
                  <w:pPr>
                    <w:rPr>
                      <w:lang w:val="en-IN"/>
                    </w:rPr>
                  </w:pPr>
                  <w:r>
                    <w:rPr>
                      <w:lang w:val="en-IN"/>
                    </w:rPr>
                    <w:t>SPDC feeds</w:t>
                  </w:r>
                </w:p>
              </w:txbxContent>
            </v:textbox>
          </v:rect>
        </w:pict>
      </w:r>
      <w:r w:rsidR="008273E3">
        <w:rPr>
          <w:noProof/>
        </w:rPr>
        <w:pict>
          <v:rect id="_x0000_s1103" style="position:absolute;margin-left:3.5pt;margin-top:30.9pt;width:33pt;height:22pt;z-index:251725824">
            <v:textbox>
              <w:txbxContent>
                <w:p w:rsidR="008273E3" w:rsidRPr="008273E3" w:rsidRDefault="008273E3">
                  <w:pPr>
                    <w:rPr>
                      <w:lang w:val="en-IN"/>
                    </w:rPr>
                  </w:pPr>
                  <w:r>
                    <w:rPr>
                      <w:lang w:val="en-IN"/>
                    </w:rPr>
                    <w:t>T24</w:t>
                  </w:r>
                </w:p>
              </w:txbxContent>
            </v:textbox>
          </v:rect>
        </w:pict>
      </w:r>
      <w:proofErr w:type="gramStart"/>
      <w:r w:rsidR="008273E3">
        <w:rPr>
          <w:lang w:val="en-IN"/>
        </w:rPr>
        <w:t>For Non SBIP Locations.</w:t>
      </w:r>
      <w:proofErr w:type="gramEnd"/>
      <w:r w:rsidR="008273E3">
        <w:rPr>
          <w:lang w:val="en-IN"/>
        </w:rPr>
        <w:br/>
      </w:r>
    </w:p>
    <w:p w:rsidR="008273E3" w:rsidRDefault="003D6BC2" w:rsidP="003D6BC2">
      <w:pPr>
        <w:tabs>
          <w:tab w:val="left" w:pos="720"/>
          <w:tab w:val="left" w:pos="1440"/>
          <w:tab w:val="left" w:pos="5860"/>
          <w:tab w:val="left" w:pos="6160"/>
        </w:tabs>
        <w:rPr>
          <w:lang w:val="en-IN"/>
        </w:rPr>
      </w:pPr>
      <w:r>
        <w:rPr>
          <w:noProof/>
        </w:rPr>
        <w:pict>
          <v:shape id="_x0000_s1110" type="#_x0000_t32" style="position:absolute;margin-left:286.5pt;margin-top:1.5pt;width:77.5pt;height:0;z-index:251732992" o:connectortype="straight">
            <v:stroke endarrow="block"/>
          </v:shape>
        </w:pict>
      </w:r>
      <w:r w:rsidR="008273E3">
        <w:rPr>
          <w:noProof/>
        </w:rPr>
        <w:pict>
          <v:shape id="_x0000_s1107" type="#_x0000_t32" style="position:absolute;margin-left:128.5pt;margin-top:9.5pt;width:0;height:73.5pt;z-index:251729920" o:connectortype="straight">
            <v:stroke endarrow="block"/>
          </v:shape>
        </w:pict>
      </w:r>
      <w:r w:rsidR="008273E3">
        <w:rPr>
          <w:lang w:val="en-IN"/>
        </w:rPr>
        <w:tab/>
        <w:t xml:space="preserve">  COB Data</w:t>
      </w:r>
      <w:r>
        <w:rPr>
          <w:lang w:val="en-IN"/>
        </w:rPr>
        <w:tab/>
        <w:t>RE given to</w:t>
      </w:r>
      <w:r>
        <w:rPr>
          <w:lang w:val="en-IN"/>
        </w:rPr>
        <w:tab/>
      </w:r>
    </w:p>
    <w:p w:rsidR="008273E3" w:rsidRDefault="008273E3" w:rsidP="008273E3">
      <w:pPr>
        <w:rPr>
          <w:lang w:val="en-IN"/>
        </w:rPr>
      </w:pPr>
    </w:p>
    <w:p w:rsidR="008273E3" w:rsidRDefault="008273E3" w:rsidP="008273E3">
      <w:pPr>
        <w:rPr>
          <w:lang w:val="en-IN"/>
        </w:rPr>
      </w:pPr>
    </w:p>
    <w:p w:rsidR="008273E3" w:rsidRDefault="008273E3" w:rsidP="008273E3">
      <w:pPr>
        <w:rPr>
          <w:lang w:val="en-IN"/>
        </w:rPr>
      </w:pPr>
      <w:r>
        <w:rPr>
          <w:noProof/>
        </w:rPr>
        <w:pict>
          <v:rect id="_x0000_s1108" style="position:absolute;margin-left:105.5pt;margin-top:6.7pt;width:48.5pt;height:23.5pt;z-index:251730944">
            <v:textbox>
              <w:txbxContent>
                <w:p w:rsidR="008273E3" w:rsidRPr="008273E3" w:rsidRDefault="008273E3">
                  <w:pPr>
                    <w:rPr>
                      <w:lang w:val="en-IN"/>
                    </w:rPr>
                  </w:pPr>
                  <w:r>
                    <w:rPr>
                      <w:lang w:val="en-IN"/>
                    </w:rPr>
                    <w:t>DANTE</w:t>
                  </w:r>
                </w:p>
              </w:txbxContent>
            </v:textbox>
          </v:rect>
        </w:pict>
      </w:r>
    </w:p>
    <w:p w:rsidR="008273E3" w:rsidRDefault="008273E3" w:rsidP="008273E3">
      <w:pPr>
        <w:rPr>
          <w:lang w:val="en-IN"/>
        </w:rPr>
      </w:pPr>
    </w:p>
    <w:p w:rsidR="003D6BC2" w:rsidRDefault="003D6BC2" w:rsidP="008273E3">
      <w:pPr>
        <w:rPr>
          <w:lang w:val="en-IN"/>
        </w:rPr>
      </w:pPr>
      <w:r>
        <w:rPr>
          <w:lang w:val="en-IN"/>
        </w:rPr>
        <w:t>For SBIP location T24 should be replaced with CARAT and RSIN should be replaced with RSCH.</w:t>
      </w:r>
    </w:p>
    <w:p w:rsidR="00E02F3D" w:rsidRPr="008273E3" w:rsidRDefault="00E02F3D" w:rsidP="008273E3">
      <w:pPr>
        <w:rPr>
          <w:lang w:val="en-IN"/>
        </w:rPr>
      </w:pPr>
      <w:r>
        <w:rPr>
          <w:lang w:val="en-IN"/>
        </w:rPr>
        <w:t>SPDC packages the data based on which application is going to consume it.</w:t>
      </w:r>
    </w:p>
    <w:p w:rsidR="0041742F" w:rsidRDefault="0041742F">
      <w:pPr>
        <w:rPr>
          <w:lang w:val="en-IN"/>
        </w:rPr>
      </w:pPr>
      <w:r>
        <w:rPr>
          <w:lang w:val="en-IN"/>
        </w:rPr>
        <w:t>------------------------------------------------------------------------------------------------------------------------------------------</w:t>
      </w:r>
    </w:p>
    <w:p w:rsidR="003D6BC2" w:rsidRDefault="003D6BC2">
      <w:pPr>
        <w:rPr>
          <w:lang w:val="en-IN"/>
        </w:rPr>
      </w:pPr>
      <w:r>
        <w:rPr>
          <w:lang w:val="en-IN"/>
        </w:rPr>
        <w:t>Risk Event always goes through 3 steps</w:t>
      </w:r>
    </w:p>
    <w:p w:rsidR="00E02F3D" w:rsidRDefault="00E02F3D" w:rsidP="003D6BC2">
      <w:pPr>
        <w:pStyle w:val="ListParagraph"/>
        <w:numPr>
          <w:ilvl w:val="0"/>
          <w:numId w:val="20"/>
        </w:numPr>
        <w:rPr>
          <w:lang w:val="en-IN"/>
        </w:rPr>
      </w:pPr>
      <w:proofErr w:type="gramStart"/>
      <w:r>
        <w:rPr>
          <w:lang w:val="en-IN"/>
        </w:rPr>
        <w:t>Prioritization</w:t>
      </w:r>
      <w:r w:rsidR="00D03299">
        <w:rPr>
          <w:lang w:val="en-IN"/>
        </w:rPr>
        <w:t xml:space="preserve"> :</w:t>
      </w:r>
      <w:proofErr w:type="gramEnd"/>
      <w:r w:rsidR="00D03299">
        <w:rPr>
          <w:lang w:val="en-IN"/>
        </w:rPr>
        <w:t xml:space="preserve"> defines the priority.</w:t>
      </w:r>
    </w:p>
    <w:p w:rsidR="00E02F3D" w:rsidRDefault="00E02F3D" w:rsidP="003D6BC2">
      <w:pPr>
        <w:pStyle w:val="ListParagraph"/>
        <w:numPr>
          <w:ilvl w:val="0"/>
          <w:numId w:val="20"/>
        </w:numPr>
        <w:rPr>
          <w:lang w:val="en-IN"/>
        </w:rPr>
      </w:pPr>
      <w:r>
        <w:rPr>
          <w:lang w:val="en-IN"/>
        </w:rPr>
        <w:t>Pre-</w:t>
      </w:r>
      <w:proofErr w:type="gramStart"/>
      <w:r>
        <w:rPr>
          <w:lang w:val="en-IN"/>
        </w:rPr>
        <w:t>Classification :</w:t>
      </w:r>
      <w:proofErr w:type="gramEnd"/>
      <w:r>
        <w:rPr>
          <w:lang w:val="en-IN"/>
        </w:rPr>
        <w:t xml:space="preserve"> Classification are of two types: Technical and non technical.</w:t>
      </w:r>
      <w:r>
        <w:rPr>
          <w:lang w:val="en-IN"/>
        </w:rPr>
        <w:br/>
        <w:t>Technical are not actual risk events. Why they arise?</w:t>
      </w:r>
      <w:r>
        <w:rPr>
          <w:lang w:val="en-IN"/>
        </w:rPr>
        <w:br/>
        <w:t>Non technical are actual risk events.</w:t>
      </w:r>
    </w:p>
    <w:p w:rsidR="003D6BC2" w:rsidRPr="003D6BC2" w:rsidRDefault="00E02F3D" w:rsidP="003D6BC2">
      <w:pPr>
        <w:pStyle w:val="ListParagraph"/>
        <w:numPr>
          <w:ilvl w:val="0"/>
          <w:numId w:val="20"/>
        </w:numPr>
        <w:rPr>
          <w:lang w:val="en-IN"/>
        </w:rPr>
      </w:pPr>
      <w:r>
        <w:rPr>
          <w:lang w:val="en-IN"/>
        </w:rPr>
        <w:t>Assignments</w:t>
      </w:r>
      <w:r>
        <w:t>. Need more clarity</w:t>
      </w:r>
    </w:p>
    <w:p w:rsidR="003D6BC2" w:rsidRDefault="003D6BC2">
      <w:pPr>
        <w:rPr>
          <w:lang w:val="en-IN"/>
        </w:rPr>
      </w:pPr>
      <w:r>
        <w:rPr>
          <w:lang w:val="en-IN"/>
        </w:rPr>
        <w:t>------------------------------------------------------------------------------------------------------------------------------------------</w:t>
      </w:r>
    </w:p>
    <w:p w:rsidR="003D6BC2" w:rsidRDefault="003D6BC2">
      <w:pPr>
        <w:rPr>
          <w:lang w:val="en-IN"/>
        </w:rPr>
      </w:pPr>
      <w:r>
        <w:rPr>
          <w:lang w:val="en-IN"/>
        </w:rPr>
        <w:t xml:space="preserve">Stake holder for </w:t>
      </w:r>
      <w:proofErr w:type="spellStart"/>
      <w:r>
        <w:rPr>
          <w:lang w:val="en-IN"/>
        </w:rPr>
        <w:t>dRisk</w:t>
      </w:r>
      <w:proofErr w:type="spellEnd"/>
    </w:p>
    <w:p w:rsidR="003D6BC2" w:rsidRDefault="003D6BC2" w:rsidP="003D6BC2">
      <w:pPr>
        <w:pStyle w:val="ListParagraph"/>
        <w:numPr>
          <w:ilvl w:val="0"/>
          <w:numId w:val="19"/>
        </w:numPr>
        <w:rPr>
          <w:lang w:val="en-IN"/>
        </w:rPr>
      </w:pPr>
      <w:r>
        <w:rPr>
          <w:lang w:val="en-IN"/>
        </w:rPr>
        <w:t>Business(Credit Risk Monitoring + FO(Front Office))</w:t>
      </w:r>
    </w:p>
    <w:p w:rsidR="003D6BC2" w:rsidRDefault="003D6BC2" w:rsidP="003D6BC2">
      <w:pPr>
        <w:pStyle w:val="ListParagraph"/>
        <w:numPr>
          <w:ilvl w:val="0"/>
          <w:numId w:val="19"/>
        </w:numPr>
        <w:rPr>
          <w:lang w:val="en-IN"/>
        </w:rPr>
      </w:pPr>
      <w:r>
        <w:rPr>
          <w:lang w:val="en-IN"/>
        </w:rPr>
        <w:t>IT People</w:t>
      </w:r>
    </w:p>
    <w:p w:rsidR="003D6BC2" w:rsidRDefault="003D6BC2" w:rsidP="003D6BC2">
      <w:pPr>
        <w:pStyle w:val="ListParagraph"/>
        <w:numPr>
          <w:ilvl w:val="0"/>
          <w:numId w:val="19"/>
        </w:numPr>
        <w:rPr>
          <w:lang w:val="en-IN"/>
        </w:rPr>
      </w:pPr>
      <w:r>
        <w:rPr>
          <w:lang w:val="en-IN"/>
        </w:rPr>
        <w:t xml:space="preserve">CH </w:t>
      </w:r>
    </w:p>
    <w:p w:rsidR="00E02F3D" w:rsidRDefault="00E02F3D" w:rsidP="00E02F3D">
      <w:pPr>
        <w:pStyle w:val="ListParagraph"/>
        <w:rPr>
          <w:lang w:val="en-IN"/>
        </w:rPr>
      </w:pPr>
    </w:p>
    <w:p w:rsidR="00E02F3D" w:rsidRDefault="00E02F3D" w:rsidP="00E02F3D">
      <w:pPr>
        <w:pStyle w:val="ListParagraph"/>
        <w:rPr>
          <w:lang w:val="en-IN"/>
        </w:rPr>
      </w:pPr>
    </w:p>
    <w:p w:rsidR="00E02F3D" w:rsidRPr="00702ABA" w:rsidRDefault="00702ABA" w:rsidP="00702ABA">
      <w:pPr>
        <w:jc w:val="center"/>
        <w:rPr>
          <w:b/>
          <w:lang w:val="en-IN"/>
        </w:rPr>
      </w:pPr>
      <w:r w:rsidRPr="00702ABA">
        <w:rPr>
          <w:b/>
          <w:lang w:val="en-IN"/>
        </w:rPr>
        <w:lastRenderedPageBreak/>
        <w:t>Escalation</w:t>
      </w:r>
    </w:p>
    <w:p w:rsidR="00702ABA" w:rsidRDefault="00702ABA" w:rsidP="00A85F9B">
      <w:pPr>
        <w:rPr>
          <w:lang w:val="en-IN"/>
        </w:rPr>
      </w:pPr>
      <w:r>
        <w:rPr>
          <w:lang w:val="en-IN"/>
        </w:rPr>
        <w:t>4 APAC frontend office escalations will start to use HAM-DELP</w:t>
      </w:r>
    </w:p>
    <w:p w:rsidR="00702ABA" w:rsidRPr="00A85F9B" w:rsidRDefault="00702ABA" w:rsidP="00A85F9B">
      <w:pPr>
        <w:rPr>
          <w:lang w:val="en-IN"/>
        </w:rPr>
      </w:pPr>
      <w:r>
        <w:rPr>
          <w:lang w:val="en-IN"/>
        </w:rPr>
        <w:t xml:space="preserve">TL (Team Lead) </w:t>
      </w:r>
      <w:r w:rsidRPr="00702ABA">
        <w:rPr>
          <w:lang w:val="en-IN"/>
        </w:rPr>
        <w:sym w:font="Wingdings" w:char="F0E0"/>
      </w:r>
      <w:r>
        <w:rPr>
          <w:lang w:val="en-IN"/>
        </w:rPr>
        <w:t xml:space="preserve"> ML/SH (Market Lead/ Sector Head) </w:t>
      </w:r>
      <w:r w:rsidRPr="00702ABA">
        <w:rPr>
          <w:lang w:val="en-IN"/>
        </w:rPr>
        <w:sym w:font="Wingdings" w:char="F0E0"/>
      </w:r>
      <w:r>
        <w:rPr>
          <w:lang w:val="en-IN"/>
        </w:rPr>
        <w:t xml:space="preserve"> MAH (Mkt. Area Head) </w:t>
      </w:r>
      <w:r w:rsidRPr="00702ABA">
        <w:rPr>
          <w:lang w:val="en-IN"/>
        </w:rPr>
        <w:sym w:font="Wingdings" w:char="F0E0"/>
      </w:r>
      <w:r>
        <w:rPr>
          <w:lang w:val="en-IN"/>
        </w:rPr>
        <w:t xml:space="preserve"> MGH (Mkt. Group Head)</w:t>
      </w: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41742F" w:rsidRDefault="0041742F">
      <w:pPr>
        <w:rPr>
          <w:lang w:val="en-IN"/>
        </w:rPr>
      </w:pPr>
      <w:r>
        <w:rPr>
          <w:lang w:val="en-IN"/>
        </w:rPr>
        <w:lastRenderedPageBreak/>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w:t>
      </w:r>
      <w:proofErr w:type="spellStart"/>
      <w:r>
        <w:rPr>
          <w:lang w:val="en-IN"/>
        </w:rPr>
        <w:t>Flowable</w:t>
      </w:r>
      <w:proofErr w:type="spellEnd"/>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proofErr w:type="gramStart"/>
      <w:r>
        <w:rPr>
          <w:lang w:val="en-IN"/>
        </w:rPr>
        <w:t xml:space="preserve">Workflow Audit </w:t>
      </w:r>
      <w:r w:rsidRPr="002F3FA6">
        <w:rPr>
          <w:lang w:val="en-IN"/>
        </w:rPr>
        <w:sym w:font="Wingdings" w:char="F0E0"/>
      </w:r>
      <w:r>
        <w:rPr>
          <w:lang w:val="en-IN"/>
        </w:rPr>
        <w:t xml:space="preserve"> </w:t>
      </w:r>
      <w:proofErr w:type="spellStart"/>
      <w:r>
        <w:rPr>
          <w:lang w:val="en-IN"/>
        </w:rPr>
        <w:t>dRisk</w:t>
      </w:r>
      <w:proofErr w:type="spellEnd"/>
      <w:r>
        <w:rPr>
          <w:lang w:val="en-IN"/>
        </w:rPr>
        <w:t xml:space="preserve"> DB.</w:t>
      </w:r>
      <w:proofErr w:type="gramEnd"/>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w:t>
      </w:r>
      <w:proofErr w:type="spellStart"/>
      <w:r>
        <w:rPr>
          <w:lang w:val="en-IN"/>
        </w:rPr>
        <w:t>AgGrid</w:t>
      </w:r>
      <w:proofErr w:type="spellEnd"/>
      <w:r>
        <w:rPr>
          <w:lang w:val="en-IN"/>
        </w:rPr>
        <w:t>.</w:t>
      </w:r>
    </w:p>
    <w:p w:rsidR="006704F2" w:rsidRDefault="00F00FD4"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F00FD4"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w:t>
      </w:r>
      <w:proofErr w:type="spellStart"/>
      <w:r w:rsidR="0032284B">
        <w:rPr>
          <w:lang w:val="en-IN"/>
        </w:rPr>
        <w:t>DBScript</w:t>
      </w:r>
      <w:proofErr w:type="spellEnd"/>
      <w:r w:rsidR="0032284B">
        <w:rPr>
          <w:lang w:val="en-IN"/>
        </w:rPr>
        <w:t>.</w:t>
      </w:r>
    </w:p>
    <w:p w:rsidR="0032284B" w:rsidRDefault="00F00FD4" w:rsidP="00CF3525">
      <w:pPr>
        <w:tabs>
          <w:tab w:val="left" w:pos="2100"/>
          <w:tab w:val="left" w:pos="6230"/>
        </w:tabs>
        <w:rPr>
          <w:lang w:val="en-IN"/>
        </w:rPr>
      </w:pPr>
      <w:r>
        <w:rPr>
          <w:noProof/>
        </w:rPr>
        <w:lastRenderedPageBreak/>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proofErr w:type="spellStart"/>
                  <w:proofErr w:type="gramStart"/>
                  <w:r>
                    <w:rPr>
                      <w:lang w:val="en-IN"/>
                    </w:rPr>
                    <w:t>pLTV</w:t>
                  </w:r>
                  <w:proofErr w:type="spellEnd"/>
                  <w:proofErr w:type="gramEnd"/>
                  <w:r>
                    <w:rPr>
                      <w:lang w:val="en-IN"/>
                    </w:rPr>
                    <w:t xml:space="preserve">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F00FD4"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F00FD4" w:rsidP="00CF3525">
      <w:pPr>
        <w:tabs>
          <w:tab w:val="left" w:pos="6630"/>
        </w:tabs>
        <w:rPr>
          <w:lang w:val="en-IN"/>
        </w:rPr>
      </w:pPr>
      <w:r w:rsidRPr="00F00FD4">
        <w:rPr>
          <w:b/>
          <w:noProof/>
        </w:rPr>
        <w:pict>
          <v:shape id="_x0000_s1066" type="#_x0000_t32" style="position:absolute;margin-left:41.5pt;margin-top:23.6pt;width:46.5pt;height:41.55pt;flip:x;z-index:251693056" o:connectortype="straight">
            <v:stroke endarrow="block"/>
          </v:shape>
        </w:pict>
      </w:r>
      <w:r w:rsidRPr="00F00FD4">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F00FD4">
        <w:rPr>
          <w:b/>
          <w:noProof/>
        </w:rPr>
        <w:pict>
          <v:shape id="_x0000_s1064" type="#_x0000_t32" style="position:absolute;margin-left:166pt;margin-top:12.6pt;width:63.5pt;height:0;flip:x;z-index:251691008" o:connectortype="straight">
            <v:stroke endarrow="block"/>
          </v:shape>
        </w:pict>
      </w:r>
      <w:r w:rsidRPr="00F00FD4">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F00FD4">
        <w:rPr>
          <w:b/>
          <w:noProof/>
        </w:rPr>
        <w:pict>
          <v:shape id="_x0000_s1062" type="#_x0000_t32" style="position:absolute;margin-left:307pt;margin-top:12.6pt;width:67.5pt;height:0;flip:x;z-index:251688960" o:connectortype="straight">
            <v:stroke endarrow="block"/>
          </v:shape>
        </w:pict>
      </w:r>
      <w:r w:rsidRPr="00F00FD4">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F00FD4">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F00FD4">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F00FD4">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proofErr w:type="spellStart"/>
                  <w:proofErr w:type="gramStart"/>
                  <w:r>
                    <w:rPr>
                      <w:lang w:val="en-IN"/>
                    </w:rPr>
                    <w:t>dRisk</w:t>
                  </w:r>
                  <w:proofErr w:type="spellEnd"/>
                  <w:proofErr w:type="gramEnd"/>
                  <w:r>
                    <w:rPr>
                      <w:lang w:val="en-IN"/>
                    </w:rPr>
                    <w:t xml:space="preserve">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proofErr w:type="gramStart"/>
      <w:r>
        <w:rPr>
          <w:lang w:val="en-IN"/>
        </w:rPr>
        <w:t>Step 1.</w:t>
      </w:r>
      <w:proofErr w:type="gramEnd"/>
      <w:r>
        <w:rPr>
          <w:lang w:val="en-IN"/>
        </w:rPr>
        <w:t xml:space="preserve"> </w:t>
      </w:r>
    </w:p>
    <w:p w:rsidR="0032284B" w:rsidRDefault="0045396A" w:rsidP="0045396A">
      <w:pPr>
        <w:pStyle w:val="ListParagraph"/>
        <w:numPr>
          <w:ilvl w:val="0"/>
          <w:numId w:val="3"/>
        </w:numPr>
        <w:rPr>
          <w:lang w:val="en-IN"/>
        </w:rPr>
      </w:pPr>
      <w:proofErr w:type="spellStart"/>
      <w:proofErr w:type="gramStart"/>
      <w:r w:rsidRPr="0045396A">
        <w:rPr>
          <w:lang w:val="en-IN"/>
        </w:rPr>
        <w:t>pLTV</w:t>
      </w:r>
      <w:proofErr w:type="spellEnd"/>
      <w:proofErr w:type="gramEnd"/>
      <w:r w:rsidRPr="0045396A">
        <w:rPr>
          <w:lang w:val="en-IN"/>
        </w:rPr>
        <w:t xml:space="preserve"> and Carat Application performs some operation and generates </w:t>
      </w:r>
      <w:r>
        <w:rPr>
          <w:lang w:val="en-IN"/>
        </w:rPr>
        <w:t xml:space="preserve"> 2 files (</w:t>
      </w:r>
      <w:proofErr w:type="spellStart"/>
      <w:r w:rsidRPr="0045396A">
        <w:rPr>
          <w:lang w:val="en-IN"/>
        </w:rPr>
        <w:t>Operational</w:t>
      </w:r>
      <w:r>
        <w:rPr>
          <w:lang w:val="en-IN"/>
        </w:rPr>
        <w:t>.avro</w:t>
      </w:r>
      <w:proofErr w:type="spellEnd"/>
      <w:r>
        <w:rPr>
          <w:lang w:val="en-IN"/>
        </w:rPr>
        <w:t xml:space="preserve"> </w:t>
      </w:r>
      <w:r w:rsidRPr="0045396A">
        <w:rPr>
          <w:lang w:val="en-IN"/>
        </w:rPr>
        <w:t xml:space="preserve"> and </w:t>
      </w:r>
      <w:proofErr w:type="spellStart"/>
      <w:r w:rsidRPr="0045396A">
        <w:rPr>
          <w:lang w:val="en-IN"/>
        </w:rPr>
        <w:t>Simulation</w:t>
      </w:r>
      <w:r>
        <w:rPr>
          <w:lang w:val="en-IN"/>
        </w:rPr>
        <w:t>.avro</w:t>
      </w:r>
      <w:proofErr w:type="spellEnd"/>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proofErr w:type="gramStart"/>
      <w:r>
        <w:rPr>
          <w:lang w:val="en-IN"/>
        </w:rPr>
        <w:t>Step 2.</w:t>
      </w:r>
      <w:proofErr w:type="gramEnd"/>
    </w:p>
    <w:p w:rsidR="0045396A" w:rsidRDefault="0045396A" w:rsidP="0045396A">
      <w:pPr>
        <w:pStyle w:val="ListParagraph"/>
        <w:numPr>
          <w:ilvl w:val="0"/>
          <w:numId w:val="4"/>
        </w:numPr>
        <w:rPr>
          <w:lang w:val="en-IN"/>
        </w:rPr>
      </w:pPr>
      <w:r>
        <w:rPr>
          <w:lang w:val="en-IN"/>
        </w:rPr>
        <w:t xml:space="preserve">From </w:t>
      </w:r>
      <w:proofErr w:type="spellStart"/>
      <w:r>
        <w:rPr>
          <w:lang w:val="en-IN"/>
        </w:rPr>
        <w:t>dante</w:t>
      </w:r>
      <w:proofErr w:type="spellEnd"/>
      <w:r>
        <w:rPr>
          <w:lang w:val="en-IN"/>
        </w:rPr>
        <w:t xml:space="preserve"> using a </w:t>
      </w:r>
      <w:proofErr w:type="gramStart"/>
      <w:r>
        <w:rPr>
          <w:lang w:val="en-IN"/>
        </w:rPr>
        <w:t>DLS(</w:t>
      </w:r>
      <w:proofErr w:type="gramEnd"/>
      <w:r>
        <w:rPr>
          <w:lang w:val="en-IN"/>
        </w:rPr>
        <w:t xml:space="preserve">Delivery Service) we send these 2 files </w:t>
      </w:r>
      <w:r w:rsidR="00CF3525">
        <w:rPr>
          <w:lang w:val="en-IN"/>
        </w:rPr>
        <w:t>to S3 Bucket.</w:t>
      </w:r>
    </w:p>
    <w:p w:rsidR="00CF3525" w:rsidRDefault="00CF3525" w:rsidP="00FD6896">
      <w:pPr>
        <w:rPr>
          <w:lang w:val="en-IN"/>
        </w:rPr>
      </w:pPr>
      <w:proofErr w:type="gramStart"/>
      <w:r>
        <w:rPr>
          <w:lang w:val="en-IN"/>
        </w:rPr>
        <w:t>Step 3.</w:t>
      </w:r>
      <w:proofErr w:type="gramEnd"/>
      <w:r>
        <w:rPr>
          <w:lang w:val="en-IN"/>
        </w:rPr>
        <w:t xml:space="preserve"> </w:t>
      </w:r>
    </w:p>
    <w:p w:rsidR="00CF3525" w:rsidRDefault="00CF3525" w:rsidP="00CF3525">
      <w:pPr>
        <w:pStyle w:val="ListParagraph"/>
        <w:numPr>
          <w:ilvl w:val="0"/>
          <w:numId w:val="5"/>
        </w:numPr>
        <w:rPr>
          <w:lang w:val="en-IN"/>
        </w:rPr>
      </w:pPr>
      <w:r>
        <w:rPr>
          <w:lang w:val="en-IN"/>
        </w:rPr>
        <w:t xml:space="preserve">Events Data Source listens to S3 bucket for both </w:t>
      </w:r>
      <w:proofErr w:type="spellStart"/>
      <w:r>
        <w:rPr>
          <w:lang w:val="en-IN"/>
        </w:rPr>
        <w:t>avro</w:t>
      </w:r>
      <w:proofErr w:type="spellEnd"/>
      <w:r>
        <w:rPr>
          <w:lang w:val="en-IN"/>
        </w:rPr>
        <w:t xml:space="preserve"> files.</w:t>
      </w:r>
    </w:p>
    <w:p w:rsidR="00CF3525" w:rsidRDefault="00CF3525" w:rsidP="00CF3525">
      <w:pPr>
        <w:pStyle w:val="ListParagraph"/>
        <w:numPr>
          <w:ilvl w:val="0"/>
          <w:numId w:val="5"/>
        </w:numPr>
        <w:rPr>
          <w:lang w:val="en-IN"/>
        </w:rPr>
      </w:pPr>
      <w:r>
        <w:rPr>
          <w:lang w:val="en-IN"/>
        </w:rPr>
        <w:t xml:space="preserve">Once S3 Bucket has </w:t>
      </w:r>
      <w:proofErr w:type="spellStart"/>
      <w:r>
        <w:rPr>
          <w:lang w:val="en-IN"/>
        </w:rPr>
        <w:t>avro</w:t>
      </w:r>
      <w:proofErr w:type="spellEnd"/>
      <w:r>
        <w:rPr>
          <w:lang w:val="en-IN"/>
        </w:rPr>
        <w:t xml:space="preserve"> files, it sends both the files to Events Data Source.</w:t>
      </w:r>
    </w:p>
    <w:p w:rsidR="00CF3525" w:rsidRDefault="00CF3525" w:rsidP="00FD6896">
      <w:pPr>
        <w:rPr>
          <w:lang w:val="en-IN"/>
        </w:rPr>
      </w:pPr>
      <w:proofErr w:type="gramStart"/>
      <w:r>
        <w:rPr>
          <w:lang w:val="en-IN"/>
        </w:rPr>
        <w:t>Step 4.</w:t>
      </w:r>
      <w:proofErr w:type="gramEnd"/>
      <w:r w:rsidR="00D93533">
        <w:rPr>
          <w:lang w:val="en-IN"/>
        </w:rPr>
        <w:t xml:space="preserve"> (Overview </w:t>
      </w:r>
      <w:proofErr w:type="gramStart"/>
      <w:r w:rsidR="00D93533">
        <w:rPr>
          <w:lang w:val="en-IN"/>
        </w:rPr>
        <w:t>Of</w:t>
      </w:r>
      <w:proofErr w:type="gramEnd"/>
      <w:r w:rsidR="00D93533">
        <w:rPr>
          <w:lang w:val="en-IN"/>
        </w:rPr>
        <w:t xml:space="preserve"> Events Data Source)</w:t>
      </w:r>
    </w:p>
    <w:p w:rsidR="003B0FC6" w:rsidRDefault="00CF3525" w:rsidP="00302DB1">
      <w:pPr>
        <w:ind w:left="360"/>
        <w:rPr>
          <w:lang w:val="en-IN"/>
        </w:rPr>
      </w:pPr>
      <w:r>
        <w:rPr>
          <w:lang w:val="en-IN"/>
        </w:rPr>
        <w:t xml:space="preserve">In Events Data Source contents from both </w:t>
      </w:r>
      <w:proofErr w:type="spellStart"/>
      <w:r w:rsidR="003B0FC6">
        <w:rPr>
          <w:lang w:val="en-IN"/>
        </w:rPr>
        <w:t>avro</w:t>
      </w:r>
      <w:proofErr w:type="spellEnd"/>
      <w:r w:rsidR="003B0FC6">
        <w:rPr>
          <w:lang w:val="en-IN"/>
        </w:rPr>
        <w:t xml:space="preserve">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proofErr w:type="gramStart"/>
      <w:r>
        <w:rPr>
          <w:lang w:val="en-IN"/>
        </w:rPr>
        <w:t>Step 5.</w:t>
      </w:r>
      <w:proofErr w:type="gramEnd"/>
      <w:r>
        <w:rPr>
          <w:lang w:val="en-IN"/>
        </w:rPr>
        <w:t xml:space="preserve"> (Overview </w:t>
      </w:r>
      <w:proofErr w:type="gramStart"/>
      <w:r>
        <w:rPr>
          <w:lang w:val="en-IN"/>
        </w:rPr>
        <w:t>Of</w:t>
      </w:r>
      <w:proofErr w:type="gramEnd"/>
      <w:r>
        <w:rPr>
          <w:lang w:val="en-IN"/>
        </w:rPr>
        <w:t xml:space="preserve"> Events Engine)</w:t>
      </w:r>
    </w:p>
    <w:p w:rsidR="00D93533" w:rsidRDefault="00D93533" w:rsidP="00D93533">
      <w:pPr>
        <w:pStyle w:val="ListParagraph"/>
        <w:numPr>
          <w:ilvl w:val="0"/>
          <w:numId w:val="6"/>
        </w:numPr>
        <w:rPr>
          <w:lang w:val="en-IN"/>
        </w:rPr>
      </w:pPr>
      <w:r>
        <w:rPr>
          <w:lang w:val="en-IN"/>
        </w:rPr>
        <w:t xml:space="preserve">Calls the </w:t>
      </w:r>
      <w:proofErr w:type="spellStart"/>
      <w:r>
        <w:rPr>
          <w:lang w:val="en-IN"/>
        </w:rPr>
        <w:t>parametrized</w:t>
      </w:r>
      <w:proofErr w:type="spellEnd"/>
      <w:r>
        <w:rPr>
          <w:lang w:val="en-IN"/>
        </w:rPr>
        <w:t xml:space="preserve"> engine.</w:t>
      </w:r>
    </w:p>
    <w:p w:rsidR="00D93533" w:rsidRDefault="00D93533" w:rsidP="00D93533">
      <w:pPr>
        <w:pStyle w:val="ListParagraph"/>
        <w:numPr>
          <w:ilvl w:val="0"/>
          <w:numId w:val="6"/>
        </w:numPr>
        <w:rPr>
          <w:lang w:val="en-IN"/>
        </w:rPr>
      </w:pPr>
      <w:r>
        <w:rPr>
          <w:lang w:val="en-IN"/>
        </w:rPr>
        <w:t xml:space="preserve">So based on inputs of CO, </w:t>
      </w:r>
      <w:proofErr w:type="spellStart"/>
      <w:r>
        <w:rPr>
          <w:lang w:val="en-IN"/>
        </w:rPr>
        <w:t>parametrized</w:t>
      </w:r>
      <w:proofErr w:type="spellEnd"/>
      <w:r>
        <w:rPr>
          <w:lang w:val="en-IN"/>
        </w:rPr>
        <w:t xml:space="preserve">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lastRenderedPageBreak/>
        <w:t xml:space="preserve">Data from </w:t>
      </w:r>
      <w:proofErr w:type="spellStart"/>
      <w:r>
        <w:rPr>
          <w:lang w:val="en-IN"/>
        </w:rPr>
        <w:t>parametrized</w:t>
      </w:r>
      <w:proofErr w:type="spellEnd"/>
      <w:r>
        <w:rPr>
          <w:lang w:val="en-IN"/>
        </w:rPr>
        <w:t xml:space="preserve"> engine + ADO are sent to I.C.E.</w:t>
      </w:r>
    </w:p>
    <w:p w:rsidR="00D93533" w:rsidRDefault="00D93533" w:rsidP="00D93533">
      <w:pPr>
        <w:pStyle w:val="ListParagraph"/>
        <w:numPr>
          <w:ilvl w:val="0"/>
          <w:numId w:val="6"/>
        </w:numPr>
        <w:rPr>
          <w:lang w:val="en-IN"/>
        </w:rPr>
      </w:pPr>
      <w:r>
        <w:rPr>
          <w:lang w:val="en-IN"/>
        </w:rPr>
        <w:t xml:space="preserve">I.C.E contains total 24 rules (10 implemented) which </w:t>
      </w:r>
      <w:proofErr w:type="gramStart"/>
      <w:r>
        <w:rPr>
          <w:lang w:val="en-IN"/>
        </w:rPr>
        <w:t>decides</w:t>
      </w:r>
      <w:proofErr w:type="gramEnd"/>
      <w:r>
        <w:rPr>
          <w:lang w:val="en-IN"/>
        </w:rPr>
        <w:t xml:space="preserve">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proofErr w:type="gramStart"/>
      <w:r>
        <w:rPr>
          <w:lang w:val="en-IN"/>
        </w:rPr>
        <w:t>Step 6.</w:t>
      </w:r>
      <w:proofErr w:type="gramEnd"/>
      <w:r>
        <w:rPr>
          <w:lang w:val="en-IN"/>
        </w:rPr>
        <w:t xml:space="preserve">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 xml:space="preserve">Based on data </w:t>
      </w:r>
      <w:proofErr w:type="gramStart"/>
      <w:r>
        <w:rPr>
          <w:lang w:val="en-IN"/>
        </w:rPr>
        <w:t>received(</w:t>
      </w:r>
      <w:proofErr w:type="gramEnd"/>
      <w:r>
        <w:rPr>
          <w:lang w:val="en-IN"/>
        </w:rPr>
        <w:t>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proofErr w:type="gramStart"/>
      <w:r>
        <w:rPr>
          <w:lang w:val="en-IN"/>
        </w:rPr>
        <w:t>Step 7.</w:t>
      </w:r>
      <w:proofErr w:type="gramEnd"/>
      <w:r>
        <w:rPr>
          <w:lang w:val="en-IN"/>
        </w:rPr>
        <w:t xml:space="preserve"> (Overview </w:t>
      </w:r>
      <w:proofErr w:type="gramStart"/>
      <w:r>
        <w:rPr>
          <w:lang w:val="en-IN"/>
        </w:rPr>
        <w:t>Of</w:t>
      </w:r>
      <w:proofErr w:type="gramEnd"/>
      <w:r>
        <w:rPr>
          <w:lang w:val="en-IN"/>
        </w:rPr>
        <w:t xml:space="preserve">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 xml:space="preserve">Based on events that we get </w:t>
      </w:r>
      <w:proofErr w:type="gramStart"/>
      <w:r>
        <w:rPr>
          <w:lang w:val="en-IN"/>
        </w:rPr>
        <w:t>from  Events</w:t>
      </w:r>
      <w:proofErr w:type="gramEnd"/>
      <w:r>
        <w:rPr>
          <w:lang w:val="en-IN"/>
        </w:rPr>
        <w:t xml:space="preserve">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xml:space="preserve">, which can be fetched from by </w:t>
      </w:r>
      <w:proofErr w:type="spellStart"/>
      <w:r w:rsidR="00452D62">
        <w:rPr>
          <w:lang w:val="en-IN"/>
        </w:rPr>
        <w:t>dR</w:t>
      </w:r>
      <w:r>
        <w:rPr>
          <w:lang w:val="en-IN"/>
        </w:rPr>
        <w:t>isk</w:t>
      </w:r>
      <w:proofErr w:type="spellEnd"/>
      <w:r>
        <w:rPr>
          <w:lang w:val="en-IN"/>
        </w:rPr>
        <w:t xml:space="preserve"> Application.</w:t>
      </w:r>
      <w:r w:rsidR="00452D62">
        <w:rPr>
          <w:lang w:val="en-IN"/>
        </w:rPr>
        <w:t xml:space="preserve"> </w:t>
      </w:r>
      <w:proofErr w:type="gramStart"/>
      <w:r w:rsidR="00452D62">
        <w:rPr>
          <w:lang w:val="en-IN"/>
        </w:rPr>
        <w:t>via</w:t>
      </w:r>
      <w:proofErr w:type="gramEnd"/>
      <w:r w:rsidR="00452D62">
        <w:rPr>
          <w:lang w:val="en-IN"/>
        </w:rPr>
        <w:t xml:space="preserve">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F00FD4"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F00FD4">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F00FD4"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F00FD4">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FF3C9C" w:rsidRDefault="00FF3C9C" w:rsidP="00FF3C9C">
      <w:pPr>
        <w:pBdr>
          <w:bottom w:val="single" w:sz="6" w:space="31" w:color="auto"/>
        </w:pBdr>
        <w:rPr>
          <w:lang w:val="en-IN"/>
        </w:rPr>
      </w:pPr>
      <w:r>
        <w:rPr>
          <w:lang w:val="en-IN"/>
        </w:rPr>
        <w:lastRenderedPageBreak/>
        <w:t>Steps Executed After Step 5</w:t>
      </w:r>
    </w:p>
    <w:p w:rsidR="00FF3C9C" w:rsidRDefault="00FF3C9C" w:rsidP="00302DB1">
      <w:pPr>
        <w:pBdr>
          <w:bottom w:val="single" w:sz="6" w:space="31" w:color="auto"/>
        </w:pBdr>
        <w:rPr>
          <w:lang w:val="en-IN"/>
        </w:rPr>
      </w:pPr>
      <w:r>
        <w:rPr>
          <w:lang w:val="en-IN"/>
        </w:rPr>
        <w:t>1.  Workflow Contacts are created</w:t>
      </w:r>
      <w:r>
        <w:rPr>
          <w:lang w:val="en-IN"/>
        </w:rPr>
        <w:br/>
        <w:t xml:space="preserve">2.  </w:t>
      </w:r>
      <w:proofErr w:type="gramStart"/>
      <w:r>
        <w:rPr>
          <w:lang w:val="en-IN"/>
        </w:rPr>
        <w:t>Creates Child Resolution</w:t>
      </w:r>
      <w:r>
        <w:rPr>
          <w:lang w:val="en-IN"/>
        </w:rPr>
        <w:br/>
        <w:t>3.</w:t>
      </w:r>
      <w:proofErr w:type="gramEnd"/>
      <w:r>
        <w:rPr>
          <w:lang w:val="en-IN"/>
        </w:rPr>
        <w:t xml:space="preserve">  </w:t>
      </w:r>
      <w:proofErr w:type="gramStart"/>
      <w:r>
        <w:rPr>
          <w:lang w:val="en-IN"/>
        </w:rPr>
        <w:t>Creates Group Resolution</w:t>
      </w:r>
      <w:r>
        <w:rPr>
          <w:lang w:val="en-IN"/>
        </w:rPr>
        <w:br/>
        <w:t>4.</w:t>
      </w:r>
      <w:proofErr w:type="gramEnd"/>
      <w:r>
        <w:rPr>
          <w:lang w:val="en-IN"/>
        </w:rPr>
        <w:t xml:space="preserve"> </w:t>
      </w:r>
      <w:proofErr w:type="gramStart"/>
      <w:r>
        <w:rPr>
          <w:lang w:val="en-IN"/>
        </w:rPr>
        <w:t>Creates Group Events</w:t>
      </w:r>
      <w:r>
        <w:rPr>
          <w:lang w:val="en-IN"/>
        </w:rPr>
        <w:br/>
        <w:t>5.</w:t>
      </w:r>
      <w:proofErr w:type="gramEnd"/>
      <w:r>
        <w:rPr>
          <w:lang w:val="en-IN"/>
        </w:rPr>
        <w:t xml:space="preserve"> GE, GR &amp; Child Resolutions are saved in RER.</w:t>
      </w:r>
      <w:r>
        <w:rPr>
          <w:lang w:val="en-IN"/>
        </w:rPr>
        <w:br/>
        <w:t xml:space="preserve">6. Tasks are created. </w:t>
      </w:r>
    </w:p>
    <w:p w:rsidR="00452D62" w:rsidRDefault="00F00FD4">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proofErr w:type="gramStart"/>
                  <w:r>
                    <w:rPr>
                      <w:lang w:val="en-IN"/>
                    </w:rPr>
                    <w:t>Lifecycle(</w:t>
                  </w:r>
                  <w:proofErr w:type="gramEnd"/>
                  <w:r>
                    <w:rPr>
                      <w:lang w:val="en-IN"/>
                    </w:rPr>
                    <w:t>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F00FD4"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F00FD4"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F00FD4"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F00FD4"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702ABA" w:rsidRDefault="00702ABA" w:rsidP="00452D62">
      <w:pPr>
        <w:rPr>
          <w:lang w:val="en-IN"/>
        </w:rPr>
      </w:pPr>
    </w:p>
    <w:p w:rsidR="00702ABA" w:rsidRDefault="00702ABA" w:rsidP="00452D62">
      <w:pPr>
        <w:rPr>
          <w:lang w:val="en-IN"/>
        </w:rPr>
      </w:pP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 xml:space="preserve">If trigger type is </w:t>
      </w:r>
      <w:proofErr w:type="spellStart"/>
      <w:r>
        <w:rPr>
          <w:lang w:val="en-IN"/>
        </w:rPr>
        <w:t>Extramile</w:t>
      </w:r>
      <w:proofErr w:type="spellEnd"/>
      <w:r>
        <w:rPr>
          <w:lang w:val="en-IN"/>
        </w:rPr>
        <w:t xml:space="preserv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 xml:space="preserve">Current fixed LTV less than current </w:t>
      </w:r>
      <w:proofErr w:type="spellStart"/>
      <w:r>
        <w:rPr>
          <w:lang w:val="en-IN"/>
        </w:rPr>
        <w:t>padLTV</w:t>
      </w:r>
      <w:proofErr w:type="spellEnd"/>
      <w:r>
        <w:rPr>
          <w:lang w:val="en-IN"/>
        </w:rPr>
        <w:t>.</w:t>
      </w:r>
    </w:p>
    <w:p w:rsidR="00EA5B6C" w:rsidRDefault="00EA5B6C" w:rsidP="00EA5B6C">
      <w:pPr>
        <w:pStyle w:val="ListParagraph"/>
        <w:numPr>
          <w:ilvl w:val="0"/>
          <w:numId w:val="11"/>
        </w:numPr>
        <w:rPr>
          <w:lang w:val="en-IN"/>
        </w:rPr>
      </w:pPr>
      <w:r>
        <w:rPr>
          <w:lang w:val="en-IN"/>
        </w:rPr>
        <w:t xml:space="preserve">Current </w:t>
      </w:r>
      <w:proofErr w:type="spellStart"/>
      <w:r>
        <w:rPr>
          <w:lang w:val="en-IN"/>
        </w:rPr>
        <w:t>hardLTV</w:t>
      </w:r>
      <w:proofErr w:type="spellEnd"/>
      <w:r>
        <w:rPr>
          <w:lang w:val="en-IN"/>
        </w:rPr>
        <w:t xml:space="preserve"> less than current </w:t>
      </w:r>
      <w:proofErr w:type="spellStart"/>
      <w:r>
        <w:rPr>
          <w:lang w:val="en-IN"/>
        </w:rPr>
        <w:t>padLTV</w:t>
      </w:r>
      <w:proofErr w:type="spellEnd"/>
      <w:r>
        <w:rPr>
          <w:lang w:val="en-IN"/>
        </w:rPr>
        <w:t>.</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 xml:space="preserve">Increase in </w:t>
      </w:r>
      <w:proofErr w:type="spellStart"/>
      <w:r>
        <w:rPr>
          <w:lang w:val="en-IN"/>
        </w:rPr>
        <w:t>Extramile</w:t>
      </w:r>
      <w:proofErr w:type="spellEnd"/>
      <w:r>
        <w:rPr>
          <w:lang w:val="en-IN"/>
        </w:rPr>
        <w:t>.</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lastRenderedPageBreak/>
        <w:t>Maturity</w:t>
      </w:r>
    </w:p>
    <w:p w:rsidR="00EA5B6C" w:rsidRDefault="00EA5B6C" w:rsidP="00EA5B6C">
      <w:pPr>
        <w:pStyle w:val="ListParagraph"/>
        <w:numPr>
          <w:ilvl w:val="0"/>
          <w:numId w:val="12"/>
        </w:numPr>
        <w:rPr>
          <w:lang w:val="en-IN"/>
        </w:rPr>
      </w:pPr>
      <w:proofErr w:type="spellStart"/>
      <w:r>
        <w:rPr>
          <w:lang w:val="en-IN"/>
        </w:rPr>
        <w:t>Extramile</w:t>
      </w:r>
      <w:proofErr w:type="spellEnd"/>
      <w:r>
        <w:rPr>
          <w:lang w:val="en-IN"/>
        </w:rPr>
        <w:t xml:space="preserv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F00FD4"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Pr>
          <w:noProof/>
        </w:rPr>
        <w:pict>
          <v:shape id="_x0000_s1087" type="#_x0000_t32" style="position:absolute;margin-left:99.5pt;margin-top:84.55pt;width:55.5pt;height:19.5pt;flip:y;z-index:251711488" o:connectortype="straight">
            <v:stroke endarrow="block"/>
          </v:shape>
        </w:pict>
      </w:r>
      <w:r>
        <w:rPr>
          <w:noProof/>
        </w:rPr>
        <w:pict>
          <v:shape id="_x0000_s1085" type="#_x0000_t32" style="position:absolute;margin-left:61pt;margin-top:65.05pt;width:.05pt;height:28.5pt;flip:y;z-index:251709440" o:connectortype="straight">
            <v:stroke endarrow="block"/>
          </v:shape>
        </w:pict>
      </w:r>
      <w:r>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F00FD4"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F00FD4"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w:t>
                  </w:r>
                  <w:proofErr w:type="gramStart"/>
                  <w:r w:rsidR="00302DB1">
                    <w:rPr>
                      <w:lang w:val="en-IN"/>
                    </w:rPr>
                    <w:t>M</w:t>
                  </w:r>
                  <w:r>
                    <w:rPr>
                      <w:lang w:val="en-IN"/>
                    </w:rPr>
                    <w:t>ile  Positive</w:t>
                  </w:r>
                  <w:proofErr w:type="gramEnd"/>
                  <w:r>
                    <w:rPr>
                      <w:lang w:val="en-IN"/>
                    </w:rPr>
                    <w:t xml:space="preserve"> % points</w:t>
                  </w:r>
                </w:p>
              </w:txbxContent>
            </v:textbox>
          </v:rect>
        </w:pict>
      </w:r>
    </w:p>
    <w:p w:rsidR="00D348E4" w:rsidRDefault="00F00FD4"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proofErr w:type="gramStart"/>
      <w:r>
        <w:rPr>
          <w:lang w:val="en-IN"/>
        </w:rPr>
        <w:t xml:space="preserve">LUCE </w:t>
      </w:r>
      <w:r w:rsidRPr="00785EFE">
        <w:rPr>
          <w:lang w:val="en-IN"/>
        </w:rPr>
        <w:sym w:font="Wingdings" w:char="F0E0"/>
      </w:r>
      <w:r>
        <w:rPr>
          <w:lang w:val="en-IN"/>
        </w:rPr>
        <w:t xml:space="preserve"> Lombard Universal Combat Engine.</w:t>
      </w:r>
      <w:proofErr w:type="gramEnd"/>
      <w:r>
        <w:rPr>
          <w:lang w:val="en-IN"/>
        </w:rPr>
        <w:br/>
        <w:t>Each LUCE file contains record. Each record is called Adjustment.</w:t>
      </w:r>
      <w:r>
        <w:rPr>
          <w:lang w:val="en-IN"/>
        </w:rPr>
        <w:br/>
      </w:r>
      <w:r>
        <w:rPr>
          <w:lang w:val="en-IN"/>
        </w:rPr>
        <w:lastRenderedPageBreak/>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FF3C9C" w:rsidRPr="00785EFE" w:rsidRDefault="00FF3C9C" w:rsidP="00785EFE">
      <w:pPr>
        <w:rPr>
          <w:lang w:val="en-IN"/>
        </w:rPr>
      </w:pPr>
    </w:p>
    <w:sectPr w:rsidR="00FF3C9C" w:rsidRPr="00785EFE"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00C"/>
    <w:multiLevelType w:val="hybridMultilevel"/>
    <w:tmpl w:val="4BBE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92103"/>
    <w:multiLevelType w:val="hybridMultilevel"/>
    <w:tmpl w:val="EC48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D11"/>
    <w:multiLevelType w:val="hybridMultilevel"/>
    <w:tmpl w:val="3D46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E0A18"/>
    <w:multiLevelType w:val="hybridMultilevel"/>
    <w:tmpl w:val="9E5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7"/>
  </w:num>
  <w:num w:numId="4">
    <w:abstractNumId w:val="15"/>
  </w:num>
  <w:num w:numId="5">
    <w:abstractNumId w:val="4"/>
  </w:num>
  <w:num w:numId="6">
    <w:abstractNumId w:val="5"/>
  </w:num>
  <w:num w:numId="7">
    <w:abstractNumId w:val="18"/>
  </w:num>
  <w:num w:numId="8">
    <w:abstractNumId w:val="12"/>
  </w:num>
  <w:num w:numId="9">
    <w:abstractNumId w:val="2"/>
  </w:num>
  <w:num w:numId="10">
    <w:abstractNumId w:val="11"/>
  </w:num>
  <w:num w:numId="11">
    <w:abstractNumId w:val="3"/>
  </w:num>
  <w:num w:numId="12">
    <w:abstractNumId w:val="8"/>
  </w:num>
  <w:num w:numId="13">
    <w:abstractNumId w:val="14"/>
  </w:num>
  <w:num w:numId="14">
    <w:abstractNumId w:val="6"/>
  </w:num>
  <w:num w:numId="15">
    <w:abstractNumId w:val="19"/>
  </w:num>
  <w:num w:numId="16">
    <w:abstractNumId w:val="9"/>
  </w:num>
  <w:num w:numId="17">
    <w:abstractNumId w:val="10"/>
  </w:num>
  <w:num w:numId="18">
    <w:abstractNumId w:val="7"/>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60"/>
    <w:rsid w:val="0000716C"/>
    <w:rsid w:val="002F3FA6"/>
    <w:rsid w:val="00302DB1"/>
    <w:rsid w:val="0032284B"/>
    <w:rsid w:val="00334508"/>
    <w:rsid w:val="003B0FC6"/>
    <w:rsid w:val="003D6BC2"/>
    <w:rsid w:val="0041742F"/>
    <w:rsid w:val="00432ED9"/>
    <w:rsid w:val="00452D62"/>
    <w:rsid w:val="0045396A"/>
    <w:rsid w:val="00535ED0"/>
    <w:rsid w:val="00571EBF"/>
    <w:rsid w:val="005A6BD3"/>
    <w:rsid w:val="006704F2"/>
    <w:rsid w:val="006B1C2E"/>
    <w:rsid w:val="00702ABA"/>
    <w:rsid w:val="00785EFE"/>
    <w:rsid w:val="007C6C52"/>
    <w:rsid w:val="008273E3"/>
    <w:rsid w:val="0083011B"/>
    <w:rsid w:val="00832901"/>
    <w:rsid w:val="00890A42"/>
    <w:rsid w:val="00A43D57"/>
    <w:rsid w:val="00A4502B"/>
    <w:rsid w:val="00A85F9B"/>
    <w:rsid w:val="00AB7D5A"/>
    <w:rsid w:val="00AC26AE"/>
    <w:rsid w:val="00B11E46"/>
    <w:rsid w:val="00BD4D90"/>
    <w:rsid w:val="00C969C2"/>
    <w:rsid w:val="00CD27CA"/>
    <w:rsid w:val="00CF3525"/>
    <w:rsid w:val="00D03299"/>
    <w:rsid w:val="00D06638"/>
    <w:rsid w:val="00D13B0E"/>
    <w:rsid w:val="00D348E4"/>
    <w:rsid w:val="00D62FC8"/>
    <w:rsid w:val="00D93533"/>
    <w:rsid w:val="00E02F3D"/>
    <w:rsid w:val="00E365B5"/>
    <w:rsid w:val="00E76F60"/>
    <w:rsid w:val="00EA5B6C"/>
    <w:rsid w:val="00F00FD4"/>
    <w:rsid w:val="00F26A73"/>
    <w:rsid w:val="00FD6896"/>
    <w:rsid w:val="00FE02B9"/>
    <w:rsid w:val="00FE2AFD"/>
    <w:rsid w:val="00FE5ED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onnector" idref="#_x0000_s1034"/>
        <o:r id="V:Rule33" type="connector" idref="#_x0000_s1085"/>
        <o:r id="V:Rule34" type="connector" idref="#_x0000_s1095"/>
        <o:r id="V:Rule35" type="connector" idref="#_x0000_s1051"/>
        <o:r id="V:Rule36" type="connector" idref="#_x0000_s1097"/>
        <o:r id="V:Rule37" type="connector" idref="#_x0000_s1075"/>
        <o:r id="V:Rule38" type="connector" idref="#_x0000_s1036"/>
        <o:r id="V:Rule39" type="connector" idref="#_x0000_s1087"/>
        <o:r id="V:Rule40" type="connector" idref="#_x0000_s1068"/>
        <o:r id="V:Rule41" type="connector" idref="#_x0000_s1054"/>
        <o:r id="V:Rule42" type="connector" idref="#_x0000_s1073"/>
        <o:r id="V:Rule43" type="connector" idref="#_x0000_s1060"/>
        <o:r id="V:Rule44" type="connector" idref="#_x0000_s1091"/>
        <o:r id="V:Rule45" type="connector" idref="#_x0000_s1058"/>
        <o:r id="V:Rule46" type="connector" idref="#_x0000_s1089"/>
        <o:r id="V:Rule47" type="connector" idref="#_x0000_s1042"/>
        <o:r id="V:Rule48" type="connector" idref="#_x0000_s1099"/>
        <o:r id="V:Rule49" type="connector" idref="#_x0000_s1045"/>
        <o:r id="V:Rule50" type="connector" idref="#_x0000_s1070"/>
        <o:r id="V:Rule51" type="connector" idref="#_x0000_s1077"/>
        <o:r id="V:Rule52" type="connector" idref="#_x0000_s1030"/>
        <o:r id="V:Rule53" type="connector" idref="#_x0000_s1064"/>
        <o:r id="V:Rule54" type="connector" idref="#_x0000_s1093"/>
        <o:r id="V:Rule55" type="connector" idref="#_x0000_s1028"/>
        <o:r id="V:Rule56" type="connector" idref="#_x0000_s1056"/>
        <o:r id="V:Rule57" type="connector" idref="#_x0000_s1049"/>
        <o:r id="V:Rule58" type="connector" idref="#_x0000_s1032"/>
        <o:r id="V:Rule59" type="connector" idref="#_x0000_s1080"/>
        <o:r id="V:Rule60" type="connector" idref="#_x0000_s1066"/>
        <o:r id="V:Rule61" type="connector" idref="#_x0000_s1062"/>
        <o:r id="V:Rule62" type="connector" idref="#_x0000_s1047"/>
        <o:r id="V:Rule64" type="connector" idref="#_x0000_s1104"/>
        <o:r id="V:Rule66" type="connector" idref="#_x0000_s1106"/>
        <o:r id="V:Rule68" type="connector" idref="#_x0000_s1107"/>
        <o:r id="V:Rule70"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9436</TotalTime>
  <Pages>9</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2022-08-23T01:38:00Z</dcterms:created>
  <dcterms:modified xsi:type="dcterms:W3CDTF">2022-11-22T01:02:00Z</dcterms:modified>
</cp:coreProperties>
</file>