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0F6B78"/>
          <w:sz w:val="36"/>
        </w:rPr>
        <w:t>ATTENDLY</w:t>
      </w:r>
    </w:p>
    <w:p>
      <w:pPr>
        <w:pStyle w:val="Title"/>
        <w:jc w:val="center"/>
      </w:pPr>
      <w:r>
        <w:t>LOW-LEVEL DESIGN</w:t>
      </w:r>
    </w:p>
    <w:p>
      <w:pPr>
        <w:pStyle w:val="Subtitle"/>
        <w:jc w:val="center"/>
      </w:pPr>
      <w:r>
        <w:t>Implementation structure, data contracts, workflows and validation</w:t>
      </w:r>
    </w:p>
    <w:p/>
    <w:p>
      <w:pPr>
        <w:jc w:val="center"/>
      </w:pPr>
      <w:r>
        <w:rPr>
          <w:b/>
          <w:sz w:val="24"/>
        </w:rPr>
        <w:t>Event Registration and Attendance System</w:t>
      </w:r>
    </w:p>
    <w:p>
      <w:pPr>
        <w:jc w:val="center"/>
      </w:pPr>
      <w:r>
        <w:t>Developer-oriented technical specification</w:t>
      </w:r>
    </w:p>
    <w:p/>
    <w:tbl>
      <w:tblPr>
        <w:tblW w:type="auto" w:w="0"/>
        <w:jc w:val="center"/>
        <w:tblLayout w:type="fixed"/>
        <w:tblLook w:firstColumn="1" w:firstRow="1" w:lastColumn="0" w:lastRow="0" w:noHBand="0" w:noVBand="1" w:val="04A0"/>
      </w:tblPr>
      <w:tblGrid>
        <w:gridCol w:w="2376"/>
        <w:gridCol w:w="7056"/>
      </w:tblGrid>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Document ID</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ATT-LLD-001</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Version</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1.0 - Design Draft</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Date</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09 October 2026</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Status</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For technical review; not a replacement for approved requirements</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Source baseline</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Attendly SRS 1.0 draft, supplied ERD, supplied web architecture and Event Attendance UI PDF</w:t>
            </w:r>
          </w:p>
        </w:tc>
      </w:tr>
    </w:tbl>
    <w:p/>
    <w:p>
      <w:pPr>
        <w:jc w:val="center"/>
      </w:pPr>
      <w:r>
        <w:rPr>
          <w:b/>
          <w:color w:val="5B6573"/>
          <w:sz w:val="18"/>
        </w:rPr>
        <w:t>TEXT-ONLY DESIGN DOCUMENT</w:t>
      </w:r>
    </w:p>
    <w:p>
      <w:r>
        <w:br w:type="page"/>
      </w:r>
    </w:p>
    <w:p>
      <w:pPr>
        <w:pStyle w:val="Heading1"/>
      </w:pPr>
      <w:r>
        <w:t>Contents</w:t>
      </w:r>
    </w:p>
    <w:p>
      <w:pPr>
        <w:spacing w:after="120"/>
      </w:pPr>
      <w:r>
        <w:t>Section headings are listed for navigation. Word can generate page-numbered contents when the document is opened and the contents field is updated.</w:t>
      </w:r>
    </w:p>
    <w:p>
      <w:pPr>
        <w:spacing w:after="20"/>
        <w:ind w:left="216"/>
      </w:pPr>
      <w:r>
        <w:t>Document Control and Use</w:t>
      </w:r>
    </w:p>
    <w:p>
      <w:pPr>
        <w:spacing w:after="20"/>
        <w:ind w:left="216"/>
      </w:pPr>
      <w:r>
        <w:t>1. Implementation Baseline and Decisions</w:t>
      </w:r>
    </w:p>
    <w:p>
      <w:pPr>
        <w:spacing w:after="20"/>
        <w:ind w:left="216"/>
      </w:pPr>
      <w:r>
        <w:t>2. Proposed Code Organization</w:t>
      </w:r>
    </w:p>
    <w:p>
      <w:pPr>
        <w:spacing w:after="20"/>
        <w:ind w:left="216"/>
      </w:pPr>
      <w:r>
        <w:t>3. Frontend Structure and Screen Mapping</w:t>
      </w:r>
    </w:p>
    <w:p>
      <w:pPr>
        <w:spacing w:after="20"/>
        <w:ind w:left="216"/>
      </w:pPr>
      <w:r>
        <w:t>4. Backend Layers and Domain Services</w:t>
      </w:r>
    </w:p>
    <w:p>
      <w:pPr>
        <w:spacing w:after="20"/>
        <w:ind w:left="216"/>
      </w:pPr>
      <w:r>
        <w:t>5. API Contract Conventions</w:t>
      </w:r>
    </w:p>
    <w:p>
      <w:pPr>
        <w:spacing w:after="20"/>
        <w:ind w:left="216"/>
      </w:pPr>
      <w:r>
        <w:t>6. Proposed API Endpoint Inventory</w:t>
      </w:r>
    </w:p>
    <w:p>
      <w:pPr>
        <w:spacing w:after="20"/>
        <w:ind w:left="216"/>
      </w:pPr>
      <w:r>
        <w:t>7. Relational Data Model and Migrations</w:t>
      </w:r>
    </w:p>
    <w:p>
      <w:pPr>
        <w:spacing w:after="20"/>
        <w:ind w:left="216"/>
      </w:pPr>
      <w:r>
        <w:t>8. State Models and Transition Rules</w:t>
      </w:r>
    </w:p>
    <w:p>
      <w:pPr>
        <w:spacing w:after="20"/>
        <w:ind w:left="216"/>
      </w:pPr>
      <w:r>
        <w:t>9. Detailed Workflow Algorithms</w:t>
      </w:r>
    </w:p>
    <w:p>
      <w:pPr>
        <w:spacing w:after="20"/>
        <w:ind w:left="216"/>
      </w:pPr>
      <w:r>
        <w:t>10. QR Attendance Protocol</w:t>
      </w:r>
    </w:p>
    <w:p>
      <w:pPr>
        <w:spacing w:after="20"/>
        <w:ind w:left="216"/>
      </w:pPr>
      <w:r>
        <w:t>11. Authorization and Data Exposure</w:t>
      </w:r>
    </w:p>
    <w:p>
      <w:pPr>
        <w:spacing w:after="20"/>
        <w:ind w:left="216"/>
      </w:pPr>
      <w:r>
        <w:t>12. Validation and Error Contracts</w:t>
      </w:r>
    </w:p>
    <w:p>
      <w:pPr>
        <w:spacing w:after="20"/>
        <w:ind w:left="216"/>
      </w:pPr>
      <w:r>
        <w:t>13. Notifications, Queues and Scheduler</w:t>
      </w:r>
    </w:p>
    <w:p>
      <w:pPr>
        <w:spacing w:after="20"/>
        <w:ind w:left="216"/>
      </w:pPr>
      <w:r>
        <w:t>14. Reporting and CSV Export</w:t>
      </w:r>
    </w:p>
    <w:p>
      <w:pPr>
        <w:spacing w:after="20"/>
        <w:ind w:left="216"/>
      </w:pPr>
      <w:r>
        <w:t>15. Transactions, Concurrency and Idempotency</w:t>
      </w:r>
    </w:p>
    <w:p>
      <w:pPr>
        <w:spacing w:after="20"/>
        <w:ind w:left="216"/>
      </w:pPr>
      <w:r>
        <w:t>16. Security and Privacy Controls</w:t>
      </w:r>
    </w:p>
    <w:p>
      <w:pPr>
        <w:spacing w:after="20"/>
        <w:ind w:left="216"/>
      </w:pPr>
      <w:r>
        <w:t>17. Configuration, Deployment and Release</w:t>
      </w:r>
    </w:p>
    <w:p>
      <w:pPr>
        <w:spacing w:after="20"/>
        <w:ind w:left="216"/>
      </w:pPr>
      <w:r>
        <w:t>18. Testing Strategy and Acceptance Mapping</w:t>
      </w:r>
    </w:p>
    <w:p>
      <w:pPr>
        <w:spacing w:after="20"/>
        <w:ind w:left="216"/>
      </w:pPr>
      <w:r>
        <w:t>19. Implementation Sequence</w:t>
      </w:r>
    </w:p>
    <w:p>
      <w:pPr>
        <w:spacing w:after="20"/>
        <w:ind w:left="216"/>
      </w:pPr>
      <w:r>
        <w:t>20. Open Decision Register</w:t>
      </w:r>
    </w:p>
    <w:p>
      <w:pPr>
        <w:spacing w:after="20"/>
        <w:ind w:left="360"/>
      </w:pPr>
      <w:r>
        <w:t>Appendix A. API Response Examples</w:t>
      </w:r>
    </w:p>
    <w:p>
      <w:pPr>
        <w:spacing w:after="20"/>
        <w:ind w:left="360"/>
      </w:pPr>
      <w:r>
        <w:t>Appendix B. Proposed Indexes</w:t>
      </w:r>
    </w:p>
    <w:p>
      <w:pPr>
        <w:spacing w:after="20"/>
        <w:ind w:left="360"/>
      </w:pPr>
      <w:r>
        <w:t>Appendix C. Source-to-Design Traceability</w:t>
      </w:r>
    </w:p>
    <w:p>
      <w:r>
        <w:br w:type="page"/>
      </w:r>
    </w:p>
    <w:p>
      <w:pPr>
        <w:pStyle w:val="Heading1"/>
      </w:pPr>
      <w:r>
        <w:t>Document Control and Use</w:t>
      </w:r>
    </w:p>
    <w:tbl>
      <w:tblPr>
        <w:tblStyle w:val="TableGrid"/>
        <w:tblW w:type="auto" w:w="0"/>
        <w:jc w:val="center"/>
        <w:tblLayout w:type="fixed"/>
        <w:tblLook w:firstColumn="1" w:firstRow="1" w:lastColumn="0" w:lastRow="0" w:noHBand="0" w:noVBand="1" w:val="04A0"/>
      </w:tblPr>
      <w:tblGrid>
        <w:gridCol w:w="2232"/>
        <w:gridCol w:w="7272"/>
      </w:tblGrid>
      <w:tr>
        <w:trPr>
          <w:tblHeader w:val="true"/>
          <w:cantSplit/>
        </w:trPr>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Item</w:t>
            </w:r>
          </w:p>
        </w:tc>
        <w:tc>
          <w:tcPr>
            <w:tcW w:type="dxa" w:w="727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Value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Document ID</w:t>
            </w:r>
          </w:p>
        </w:tc>
        <w:tc>
          <w:tcPr>
            <w:tcW w:type="dxa" w:w="7272"/>
            <w:vAlign w:val="center"/>
            <w:tcMar>
              <w:top w:w="70" w:type="dxa"/>
              <w:start w:w="90" w:type="dxa"/>
              <w:bottom w:w="70" w:type="dxa"/>
              <w:end w:w="90" w:type="dxa"/>
            </w:tcMar>
          </w:tcPr>
          <w:p>
            <w:pPr>
              <w:spacing w:after="0" w:before="0" w:line="240" w:lineRule="auto"/>
            </w:pPr>
            <w:r/>
            <w:r>
              <w:rPr>
                <w:rFonts w:ascii="Aptos" w:hAnsi="Aptos"/>
                <w:b w:val="0"/>
                <w:sz w:val="16"/>
              </w:rPr>
              <w:t>ATT-LLD-001</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System</w:t>
            </w:r>
          </w:p>
        </w:tc>
        <w:tc>
          <w:tcPr>
            <w:tcW w:type="dxa" w:w="7272"/>
            <w:vAlign w:val="center"/>
            <w:tcMar>
              <w:top w:w="70" w:type="dxa"/>
              <w:start w:w="90" w:type="dxa"/>
              <w:bottom w:w="70" w:type="dxa"/>
              <w:end w:w="90" w:type="dxa"/>
            </w:tcMar>
            <w:shd w:fill="F3F6F9"/>
          </w:tcPr>
          <w:p>
            <w:pPr>
              <w:spacing w:after="0" w:before="0" w:line="240" w:lineRule="auto"/>
            </w:pPr>
            <w:r/>
            <w:r>
              <w:rPr>
                <w:rFonts w:ascii="Aptos" w:hAnsi="Aptos"/>
                <w:b w:val="0"/>
                <w:sz w:val="16"/>
              </w:rPr>
              <w:t>Attendly - Event Registration and Attendance System</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Version / Date</w:t>
            </w:r>
          </w:p>
        </w:tc>
        <w:tc>
          <w:tcPr>
            <w:tcW w:type="dxa" w:w="7272"/>
            <w:vAlign w:val="center"/>
            <w:tcMar>
              <w:top w:w="70" w:type="dxa"/>
              <w:start w:w="90" w:type="dxa"/>
              <w:bottom w:w="70" w:type="dxa"/>
              <w:end w:w="90" w:type="dxa"/>
            </w:tcMar>
          </w:tcPr>
          <w:p>
            <w:pPr>
              <w:spacing w:after="0" w:before="0" w:line="240" w:lineRule="auto"/>
            </w:pPr>
            <w:r/>
            <w:r>
              <w:rPr>
                <w:rFonts w:ascii="Aptos" w:hAnsi="Aptos"/>
                <w:b w:val="0"/>
                <w:sz w:val="16"/>
              </w:rPr>
              <w:t>1.0 design draft / 09 October 2026</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Audience</w:t>
            </w:r>
          </w:p>
        </w:tc>
        <w:tc>
          <w:tcPr>
            <w:tcW w:type="dxa" w:w="7272"/>
            <w:vAlign w:val="center"/>
            <w:tcMar>
              <w:top w:w="70" w:type="dxa"/>
              <w:start w:w="90" w:type="dxa"/>
              <w:bottom w:w="70" w:type="dxa"/>
              <w:end w:w="90" w:type="dxa"/>
            </w:tcMar>
            <w:shd w:fill="F3F6F9"/>
          </w:tcPr>
          <w:p>
            <w:pPr>
              <w:spacing w:after="0" w:before="0" w:line="240" w:lineRule="auto"/>
            </w:pPr>
            <w:r/>
            <w:r>
              <w:rPr>
                <w:rFonts w:ascii="Aptos" w:hAnsi="Aptos"/>
                <w:b w:val="0"/>
                <w:sz w:val="16"/>
              </w:rPr>
              <w:t>Frontend/backend engineers, QA engineers, database developer and deployment engineer</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Prerequisite</w:t>
            </w:r>
          </w:p>
        </w:tc>
        <w:tc>
          <w:tcPr>
            <w:tcW w:type="dxa" w:w="7272"/>
            <w:vAlign w:val="center"/>
            <w:tcMar>
              <w:top w:w="70" w:type="dxa"/>
              <w:start w:w="90" w:type="dxa"/>
              <w:bottom w:w="70" w:type="dxa"/>
              <w:end w:w="90" w:type="dxa"/>
            </w:tcMar>
          </w:tcPr>
          <w:p>
            <w:pPr>
              <w:spacing w:after="0" w:before="0" w:line="240" w:lineRule="auto"/>
            </w:pPr>
            <w:r/>
            <w:r>
              <w:rPr>
                <w:rFonts w:ascii="Aptos" w:hAnsi="Aptos"/>
                <w:b w:val="0"/>
                <w:sz w:val="16"/>
              </w:rPr>
              <w:t>Review with ATT-HLD-001 and approved SRS. LLD endpoint names/extra tables are proposals until approved.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Status</w:t>
            </w:r>
          </w:p>
        </w:tc>
        <w:tc>
          <w:tcPr>
            <w:tcW w:type="dxa" w:w="7272"/>
            <w:vAlign w:val="center"/>
            <w:tcMar>
              <w:top w:w="70" w:type="dxa"/>
              <w:start w:w="90" w:type="dxa"/>
              <w:bottom w:w="70" w:type="dxa"/>
              <w:end w:w="90" w:type="dxa"/>
            </w:tcMar>
            <w:shd w:fill="F3F6F9"/>
          </w:tcPr>
          <w:p>
            <w:pPr>
              <w:spacing w:after="0" w:before="0" w:line="240" w:lineRule="auto"/>
            </w:pPr>
            <w:r/>
            <w:r>
              <w:rPr>
                <w:rFonts w:ascii="Aptos" w:hAnsi="Aptos"/>
                <w:b w:val="0"/>
                <w:sz w:val="16"/>
              </w:rPr>
              <w:t>Implementation design draft; TBDs must be closed before the affected feature is released.</w:t>
            </w:r>
          </w:p>
        </w:tc>
      </w:tr>
    </w:tbl>
    <w:p>
      <w:pPr>
        <w:spacing w:after="20"/>
      </w:pPr>
    </w:p>
    <w:p>
      <w:r>
        <w:t>Terminology in this document: “Baseline” describes a field or behavior visible in the source artifacts. “Proposed” identifies a reasonable engineering decision intended to make the baseline implementable. “TBD” means the sources do not establish a final decision. Proposed API routes are a draft contract, not evidence that those routes already exist in code.</w:t>
      </w:r>
    </w:p>
    <w:p>
      <w:pPr>
        <w:pStyle w:val="Heading1"/>
      </w:pPr>
      <w:r>
        <w:t>1. Implementation Baseline and Decisions</w:t>
      </w:r>
    </w:p>
    <w:p>
      <w:pPr>
        <w:pStyle w:val="Heading2"/>
      </w:pPr>
      <w:r>
        <w:t>1.1 Technology baseline</w:t>
      </w:r>
    </w:p>
    <w:tbl>
      <w:tblPr>
        <w:tblStyle w:val="TableGrid"/>
        <w:tblW w:type="auto" w:w="0"/>
        <w:jc w:val="center"/>
        <w:tblLayout w:type="fixed"/>
        <w:tblLook w:firstColumn="1" w:firstRow="1" w:lastColumn="0" w:lastRow="0" w:noHBand="0" w:noVBand="1" w:val="04A0"/>
      </w:tblPr>
      <w:tblGrid>
        <w:gridCol w:w="1584"/>
        <w:gridCol w:w="3384"/>
        <w:gridCol w:w="4536"/>
      </w:tblGrid>
      <w:tr>
        <w:trPr>
          <w:tblHeader w:val="true"/>
          <w:cantSplit/>
        </w:trPr>
        <w:tc>
          <w:tcPr>
            <w:tcW w:type="dxa" w:w="158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Area</w:t>
            </w:r>
          </w:p>
        </w:tc>
        <w:tc>
          <w:tcPr>
            <w:tcW w:type="dxa" w:w="338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Source baseline</w:t>
            </w:r>
          </w:p>
        </w:tc>
        <w:tc>
          <w:tcPr>
            <w:tcW w:type="dxa" w:w="453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Frontend</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6"/>
              </w:rPr>
              <w:t>HTML, CSS, JavaScript, React, Vite</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React SPA/responsive web UI. Use shared components and a central HTTP client. Vite development server is not used in production.</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Backend</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6"/>
              </w:rPr>
              <w:t>PHP and Laravel 13; Blade shown as templating engine</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Laravel controllers, Form Requests, policies, models/services, notifications/jobs. Blade usage alongside React must be confirmed.</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Database</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6"/>
              </w:rPr>
              <w:t>MySQL 8.4 LTS</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Schema in source ERD is the five-table baseline. Supporting migrations are proposed below.</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Web/process</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6"/>
              </w:rPr>
              <w:t>Linux VPS, Nginx, PHP-FPM</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Static assets served by Nginx or approved Laravel public path; dynamic requests to PHP-FPM.</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Async/cache</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6"/>
              </w:rPr>
              <w:t>Redis, queue worker, scheduler</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Queue mail/reminders; scheduler runs approved periodic actions; jobs use retry-safe behavior.</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Transport</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6"/>
              </w:rPr>
              <w:t>HTTPS and HTTP/JSON API</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Exact auth mechanism, API base path, versioning, CSRF/CORS and pagination contract are not in source; this LLD proposes defaults for review.</w:t>
            </w:r>
          </w:p>
        </w:tc>
      </w:tr>
    </w:tbl>
    <w:p>
      <w:pPr>
        <w:spacing w:after="20"/>
      </w:pPr>
    </w:p>
    <w:p>
      <w:pPr>
        <w:pStyle w:val="Heading2"/>
      </w:pPr>
      <w:r>
        <w:t>1.2 Approved baseline versus proposals</w:t>
      </w:r>
    </w:p>
    <w:p>
      <w:pPr>
        <w:pStyle w:val="ListBullet"/>
        <w:spacing w:after="40"/>
      </w:pPr>
      <w:r>
        <w:rPr>
          <w:b/>
        </w:rPr>
        <w:t xml:space="preserve">Source-backed: </w:t>
      </w:r>
      <w:r>
        <w:t>role concepts (Student, Organizer, Admin), the five ERD tables and fields, 13 UI screen groups, React/Vite, Laravel 13, MySQL 8.4 LTS, Nginx/PHP-FPM, Redis/worker/scheduler, HTTPS, QR/manual attendance, and CSV export.</w:t>
      </w:r>
    </w:p>
    <w:p>
      <w:pPr>
        <w:pStyle w:val="ListBullet"/>
        <w:spacing w:after="40"/>
      </w:pPr>
      <w:r>
        <w:rPr>
          <w:b/>
        </w:rPr>
        <w:t xml:space="preserve">Proposed for review: </w:t>
      </w:r>
      <w:r>
        <w:t>API prefix `/api/v1`, response envelope, request validation organization, Laravel Sanctum-style same-origin session auth, database indexes/uniqueness, supporting tables for profile/settings/QR/audit/moderation, exact service boundaries, transaction algorithms and deployment smoke tests.</w:t>
      </w:r>
    </w:p>
    <w:p>
      <w:pPr>
        <w:pStyle w:val="ListBullet"/>
        <w:spacing w:after="40"/>
      </w:pPr>
      <w:r>
        <w:rPr>
          <w:b/>
        </w:rPr>
        <w:t xml:space="preserve">TBD pending client decision: </w:t>
      </w:r>
      <w:r>
        <w:t>exact ENUM values, allowed role assignment, school domain, mailbox verification/reset-password provider, QR expiry, re-entry, notification provider/retries, report columns, retention/deletion, audit policy, infrastructure sizing and service targets.</w:t>
      </w:r>
    </w:p>
    <w:p>
      <w:pPr>
        <w:pStyle w:val="Heading2"/>
      </w:pPr>
      <w:r>
        <w:t>1.3 Non-negotiable implementation rules</w:t>
      </w:r>
    </w:p>
    <w:p>
      <w:pPr>
        <w:pStyle w:val="ListBullet"/>
        <w:spacing w:after="40"/>
      </w:pPr>
      <w:r>
        <w:t>Do not trust role values, timestamps, attendance status or capacity calculations supplied by the browser.</w:t>
      </w:r>
    </w:p>
    <w:p>
      <w:pPr>
        <w:pStyle w:val="ListBullet"/>
        <w:spacing w:after="40"/>
      </w:pPr>
      <w:r>
        <w:t>Every API route that reads or mutates personal/event data must have a server-side authorization check.</w:t>
      </w:r>
    </w:p>
    <w:p>
      <w:pPr>
        <w:pStyle w:val="ListBullet"/>
        <w:spacing w:after="40"/>
      </w:pPr>
      <w:r>
        <w:t>Business mutations that need multiple writes must use a database transaction.</w:t>
      </w:r>
    </w:p>
    <w:p>
      <w:pPr>
        <w:pStyle w:val="ListBullet"/>
        <w:spacing w:after="40"/>
      </w:pPr>
      <w:r>
        <w:t>Do not use illustrative names, dates, counts, IDs or event names from UI mockups as seed data for production.</w:t>
      </w:r>
    </w:p>
    <w:p>
      <w:pPr>
        <w:pStyle w:val="ListBullet"/>
        <w:spacing w:after="40"/>
      </w:pPr>
      <w:r>
        <w:t>Do not silently add a schema field or behavior that changes the approved scope; record the decision and update the SRS/traceability matrix.</w:t>
      </w:r>
    </w:p>
    <w:p>
      <w:pPr>
        <w:pStyle w:val="Heading1"/>
      </w:pPr>
      <w:r>
        <w:t>2. Proposed Code Organization</w:t>
      </w:r>
    </w:p>
    <w:p>
      <w:pPr>
        <w:pStyle w:val="Heading2"/>
      </w:pPr>
      <w:r>
        <w:t>2.1 Frontend directory structure</w:t>
      </w:r>
    </w:p>
    <w:p>
      <w:r>
        <w:t>Proposed structure (adapt to the existing repository instead of duplicating modules if code already exists):</w:t>
      </w:r>
    </w:p>
    <w:tbl>
      <w:tblPr>
        <w:tblStyle w:val="TableGrid"/>
        <w:tblW w:type="auto" w:w="0"/>
        <w:jc w:val="center"/>
        <w:tblLayout w:type="fixed"/>
        <w:tblLook w:firstColumn="1" w:firstRow="1" w:lastColumn="0" w:lastRow="0" w:noHBand="0" w:noVBand="1" w:val="04A0"/>
      </w:tblPr>
      <w:tblGrid>
        <w:gridCol w:w="2520"/>
        <w:gridCol w:w="6984"/>
      </w:tblGrid>
      <w:tr>
        <w:trPr>
          <w:tblHeader w:val="true"/>
          <w:cantSplit/>
        </w:trPr>
        <w:tc>
          <w:tcPr>
            <w:tcW w:type="dxa" w:w="25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Path</w:t>
            </w:r>
          </w:p>
        </w:tc>
        <w:tc>
          <w:tcPr>
            <w:tcW w:type="dxa" w:w="698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Responsibility</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src/app/</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Application bootstrap, router, auth/session provider and shared shell.</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src/api/</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Configured HTTP client, endpoint functions, CSRF/session handling and API error normalization.</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src/components/ui/</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Reusable input, button, modal, table, badge, pagination, alert and loading/empty-state components.</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src/components/layout/</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Public layout, student shell, organizer shell, admin shell, navigation and breadcrumbs.</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src/features/auth/</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Login, account registration, domain/verification feedback, recovery entry and logout confirmation.</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src/features/student/</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Dashboard, browse events, event details/registration, My Registrations, Attendance In/Out, account/profile.</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src/features/organizer/</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Overview, event CRUD/draft/publish, QR management, attendee list, registration pipeline and export.</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src/features/admin/</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Overview, users, organizer review, events/moderation, settings, reports, attendance and audit log.</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src/hooks/</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Shared hooks such as debounced search, pagination and permission-aware UI state.</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src/lib/</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Date/time formatting, CSV download helper, QR decode adapter and common utilities.</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src/types/</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Typed request/response shapes if TypeScript is approved/used. If current project is JavaScript, keep equivalent runtime schemas/documentation.</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src/styles/</w:t>
            </w:r>
          </w:p>
        </w:tc>
        <w:tc>
          <w:tcPr>
            <w:tcW w:type="dxa" w:w="6984"/>
            <w:vAlign w:val="center"/>
            <w:tcMar>
              <w:top w:w="70" w:type="dxa"/>
              <w:start w:w="90" w:type="dxa"/>
              <w:bottom w:w="70" w:type="dxa"/>
              <w:end w:w="90" w:type="dxa"/>
            </w:tcMar>
            <w:shd w:fill="F3F6F9"/>
          </w:tcPr>
          <w:p>
            <w:pPr>
              <w:spacing w:after="0" w:before="0" w:line="240" w:lineRule="auto"/>
            </w:pPr>
            <w:r/>
            <w:r>
              <w:rPr>
                <w:rFonts w:ascii="Aptos" w:hAnsi="Aptos"/>
                <w:b w:val="0"/>
                <w:sz w:val="16"/>
              </w:rPr>
              <w:t>Design tokens, base CSS and responsive layout.</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tests/</w:t>
            </w:r>
          </w:p>
        </w:tc>
        <w:tc>
          <w:tcPr>
            <w:tcW w:type="dxa" w:w="6984"/>
            <w:vAlign w:val="center"/>
            <w:tcMar>
              <w:top w:w="70" w:type="dxa"/>
              <w:start w:w="90" w:type="dxa"/>
              <w:bottom w:w="70" w:type="dxa"/>
              <w:end w:w="90" w:type="dxa"/>
            </w:tcMar>
          </w:tcPr>
          <w:p>
            <w:pPr>
              <w:spacing w:after="0" w:before="0" w:line="240" w:lineRule="auto"/>
            </w:pPr>
            <w:r/>
            <w:r>
              <w:rPr>
                <w:rFonts w:ascii="Aptos" w:hAnsi="Aptos"/>
                <w:b w:val="0"/>
                <w:sz w:val="16"/>
              </w:rPr>
              <w:t>Component, page and browser tests. Exact test libraries are an implementation choice.</w:t>
            </w:r>
          </w:p>
        </w:tc>
      </w:tr>
    </w:tbl>
    <w:p>
      <w:pPr>
        <w:spacing w:after="20"/>
      </w:pPr>
    </w:p>
    <w:p>
      <w:pPr>
        <w:pStyle w:val="Heading2"/>
      </w:pPr>
      <w:r>
        <w:t>2.2 Backend directory structure</w:t>
      </w:r>
    </w:p>
    <w:tbl>
      <w:tblPr>
        <w:tblStyle w:val="TableGrid"/>
        <w:tblW w:type="auto" w:w="0"/>
        <w:jc w:val="center"/>
        <w:tblLayout w:type="fixed"/>
        <w:tblLook w:firstColumn="1" w:firstRow="1" w:lastColumn="0" w:lastRow="0" w:noHBand="0" w:noVBand="1" w:val="04A0"/>
      </w:tblPr>
      <w:tblGrid>
        <w:gridCol w:w="2520"/>
        <w:gridCol w:w="3744"/>
        <w:gridCol w:w="3240"/>
      </w:tblGrid>
      <w:tr>
        <w:trPr>
          <w:tblHeader w:val="true"/>
          <w:cantSplit/>
        </w:trPr>
        <w:tc>
          <w:tcPr>
            <w:tcW w:type="dxa" w:w="25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Path / layer</w:t>
            </w:r>
          </w:p>
        </w:tc>
        <w:tc>
          <w:tcPr>
            <w:tcW w:type="dxa" w:w="37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Responsibility</w:t>
            </w:r>
          </w:p>
        </w:tc>
        <w:tc>
          <w:tcPr>
            <w:tcW w:type="dxa" w:w="32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Rule</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routes/api.php</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Versioned JSON endpoint declarations.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No domain logic in routes.</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app/Http/Controllers/Api/V1/</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HTTP adaptation per feature (Auth, Events, Registrations, Attendance, Organizer, Admin, Reports).</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Authenticate, call Form Request / policy / service, serialize response.</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app/Http/Requests/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Create/update registration, event, profile, check-in/out, moderation and export validators.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Validate types/lengths and cross-field format; services still enforce transactional invariants.</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app/Policies/ and authorization gates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Event ownership, profile self-access, registration ownership and admin capabilities.</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Centralize resource scope and deny by default.</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app/Models/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Eloquent models for source and approved support tables.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Declare relations, casts and allowed mass assignment explicitly.</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app/Services/ or app/Actions/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RegisterForEvent, PublishEvent, IssueEventQr, CheckIn, CheckOut, ReviewOrganizer/Event and BuildAttendeeCsv.</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Own multi-step business behavior and transaction boundaries.</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app/Jobs/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SendRegistrationConfirmation, SendAttendanceReceipt, SendEventReminder, and other approved jobs.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Retry-safe; no unbounded duplicate side effects.</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app/Notifications/ and Mail/</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Templates and provider integration.</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Provider remains configurable/TBD.</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app/Http/Resources/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Stable API response representations.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Never expose hashes, raw secrets or unapproved PII.</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database/migrations/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Core schema and approved extension schema.</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Use reviewed forward migrations; record constraints/indexes.</w:t>
            </w:r>
          </w:p>
        </w:tc>
      </w:tr>
      <w:tr>
        <w:trPr>
          <w:cantSplit/>
        </w:trPr>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database/seeders/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Reference/test data only.</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Production admin seed path must be controlled; never seed sample student credentials.</w:t>
            </w:r>
          </w:p>
        </w:tc>
      </w:tr>
      <w:tr>
        <w:trPr>
          <w:cantSplit/>
        </w:trPr>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tests/Feature, tests/Unit</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Business, authorization, API and integration tests.</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Cover negative and concurrent cases, not only happy paths.</w:t>
            </w:r>
          </w:p>
        </w:tc>
      </w:tr>
    </w:tbl>
    <w:p>
      <w:pPr>
        <w:spacing w:after="20"/>
      </w:pPr>
    </w:p>
    <w:p>
      <w:pPr>
        <w:pStyle w:val="Heading2"/>
      </w:pPr>
      <w:r>
        <w:t>2.3 Service boundary</w:t>
      </w:r>
    </w:p>
    <w:p>
      <w:r>
        <w:t>Controllers should not calculate capacity, construct QR token policy, decide attendance state transitions or assemble complex SQL reporting. The controller parses the request and caller, authorizes the operation, invokes one application service and returns a resource/response. Services accept trusted identifiers and validated input, perform relevant transactional work and emit domain outcomes. Queue dispatch should occur after the database state is committed, using after-commit behavior where the framework/version supports it.</w:t>
      </w:r>
    </w:p>
    <w:p>
      <w:pPr>
        <w:pStyle w:val="Heading1"/>
      </w:pPr>
      <w:r>
        <w:t>3. Frontend Structure and Screen Mapping</w:t>
      </w:r>
    </w:p>
    <w:p>
      <w:pPr>
        <w:pStyle w:val="Heading2"/>
      </w:pPr>
      <w:r>
        <w:t>3.1 Routes and screens</w:t>
      </w:r>
    </w:p>
    <w:tbl>
      <w:tblPr>
        <w:tblStyle w:val="TableGrid"/>
        <w:tblW w:type="auto" w:w="0"/>
        <w:jc w:val="center"/>
        <w:tblLayout w:type="fixed"/>
        <w:tblLook w:firstColumn="1" w:firstRow="1" w:lastColumn="0" w:lastRow="0" w:noHBand="0" w:noVBand="1" w:val="04A0"/>
      </w:tblPr>
      <w:tblGrid>
        <w:gridCol w:w="2376"/>
        <w:gridCol w:w="1080"/>
        <w:gridCol w:w="3384"/>
        <w:gridCol w:w="2664"/>
      </w:tblGrid>
      <w:tr>
        <w:trPr>
          <w:tblHeader w:val="true"/>
          <w:cantSplit/>
        </w:trPr>
        <w:tc>
          <w:tcPr>
            <w:tcW w:type="dxa" w:w="2376"/>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Route (proposed)</w:t>
            </w:r>
          </w:p>
        </w:tc>
        <w:tc>
          <w:tcPr>
            <w:tcW w:type="dxa" w:w="108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Role</w:t>
            </w:r>
          </w:p>
        </w:tc>
        <w:tc>
          <w:tcPr>
            <w:tcW w:type="dxa" w:w="338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UI screen / behavior</w:t>
            </w:r>
          </w:p>
        </w:tc>
        <w:tc>
          <w:tcPr>
            <w:tcW w:type="dxa" w:w="266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API/data dependency</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/login</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Public</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Login with Student / Organizer / Admin selector, school email, password, remember me and recovery link.</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Auth login; current user/role.</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/register</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Public</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Create account: first/last name, school Gmail, password/confirmation, role selection, terms/privacy acceptance and verification step.</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Auth register; domain/verification outcome.</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/logout/confirm</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Authenticated</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Confirm or cancel sign out.</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Auth logout.</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/student/dashboard</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Attendance actions, upcoming registered events, summary attendance rate and recent attendance.</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Own registrations, attendance summary, event list.</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/student/attendance/in</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QR camera preview and manual fallback fields; confirm attendance in.</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Check-in endpoint; event/registration lookup.</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/student/attendance/out</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Active session details, check-in time/duration, QR/manual checkout and confirmation.</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Current active attendance; check-out endpoint.</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/student/events</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Event search, category filters, sort, event details and register.</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Published event list/details; register.</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/student/registrations</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Own registration list and statuses.</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Own registrations, optional event filters/pagination.</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/student/account</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Student</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Name/profile attributes, photo, password, notification preferences.</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Profile read/update; preferences; password update.</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/organizer/overview</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Organizer</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Event/registration/check-in metrics, upcoming events and recent events.</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Organizer-scoped dashboard summaries.</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/organizer/events/new and /organizer/events/:id</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Organizer</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Event detail editing, draft/publish, QR In/Out generation, refresh and download.</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Create/update/publish event; QR management.</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/organizer/events/:id/attendees</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Organizer</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Search/filter attendee list, counts, attendance statuses and CSV.</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Scoped attendees/report export.</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/organizer/registrations</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Organizer</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Search by name/ID/email/course; event filter, waiting-list status and reminders/export.</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Scoped registration list; queued reminder.</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/organizer/account</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Organizer</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Organizer profile.</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Organizer profile read/update.</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/admin/overview</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Admin</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Review queue, platform metrics, recent activity.</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Admin overview counts and audit feed.</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5"/>
              </w:rPr>
              <w:t>/admin/users, /admin/organizers, /admin/events</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Admin</w:t>
            </w:r>
          </w:p>
        </w:tc>
        <w:tc>
          <w:tcPr>
            <w:tcW w:type="dxa" w:w="3384"/>
            <w:vAlign w:val="center"/>
            <w:tcMar>
              <w:top w:w="70" w:type="dxa"/>
              <w:start w:w="90" w:type="dxa"/>
              <w:bottom w:w="70" w:type="dxa"/>
              <w:end w:w="90" w:type="dxa"/>
            </w:tcMar>
            <w:shd w:fill="F3F6F9"/>
          </w:tcPr>
          <w:p>
            <w:pPr>
              <w:spacing w:after="0" w:before="0" w:line="240" w:lineRule="auto"/>
            </w:pPr>
            <w:r/>
            <w:r>
              <w:rPr>
                <w:rFonts w:ascii="Aptos" w:hAnsi="Aptos"/>
                <w:b w:val="0"/>
                <w:sz w:val="15"/>
              </w:rPr>
              <w:t>Manage users and review/resolve organizer or event submissions.</w:t>
            </w:r>
          </w:p>
        </w:tc>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5"/>
              </w:rPr>
              <w:t>Admin CRUD/review APIs.</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5"/>
              </w:rPr>
              <w:t>/admin/reports, /admin/attendance, /admin/audit-log, /admin/settings</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Admin</w:t>
            </w:r>
          </w:p>
        </w:tc>
        <w:tc>
          <w:tcPr>
            <w:tcW w:type="dxa" w:w="3384"/>
            <w:vAlign w:val="center"/>
            <w:tcMar>
              <w:top w:w="70" w:type="dxa"/>
              <w:start w:w="90" w:type="dxa"/>
              <w:bottom w:w="70" w:type="dxa"/>
              <w:end w:w="90" w:type="dxa"/>
            </w:tcMar>
          </w:tcPr>
          <w:p>
            <w:pPr>
              <w:spacing w:after="0" w:before="0" w:line="240" w:lineRule="auto"/>
            </w:pPr>
            <w:r/>
            <w:r>
              <w:rPr>
                <w:rFonts w:ascii="Aptos" w:hAnsi="Aptos"/>
                <w:b w:val="0"/>
                <w:sz w:val="15"/>
              </w:rPr>
              <w:t>Platform reports, attendance oversight, audit search and settings.</w:t>
            </w:r>
          </w:p>
        </w:tc>
        <w:tc>
          <w:tcPr>
            <w:tcW w:type="dxa" w:w="2664"/>
            <w:vAlign w:val="center"/>
            <w:tcMar>
              <w:top w:w="70" w:type="dxa"/>
              <w:start w:w="90" w:type="dxa"/>
              <w:bottom w:w="70" w:type="dxa"/>
              <w:end w:w="90" w:type="dxa"/>
            </w:tcMar>
          </w:tcPr>
          <w:p>
            <w:pPr>
              <w:spacing w:after="0" w:before="0" w:line="240" w:lineRule="auto"/>
            </w:pPr>
            <w:r/>
            <w:r>
              <w:rPr>
                <w:rFonts w:ascii="Aptos" w:hAnsi="Aptos"/>
                <w:b w:val="0"/>
                <w:sz w:val="15"/>
              </w:rPr>
              <w:t>Admin-scoped reports, audit and settings APIs.</w:t>
            </w:r>
          </w:p>
        </w:tc>
      </w:tr>
    </w:tbl>
    <w:p>
      <w:pPr>
        <w:spacing w:after="20"/>
      </w:pPr>
    </w:p>
    <w:p>
      <w:pPr>
        <w:pStyle w:val="Heading2"/>
      </w:pPr>
      <w:r>
        <w:t>3.2 Shared frontend behaviors</w:t>
      </w:r>
    </w:p>
    <w:p>
      <w:pPr>
        <w:pStyle w:val="ListBullet"/>
        <w:spacing w:after="40"/>
      </w:pPr>
      <w:r>
        <w:t>Load authenticated user and effective role from the server after application start/refresh; do not infer role solely from local storage.</w:t>
      </w:r>
    </w:p>
    <w:p>
      <w:pPr>
        <w:pStyle w:val="ListBullet"/>
        <w:spacing w:after="40"/>
      </w:pPr>
      <w:r>
        <w:t>Guard role-specific routes for navigation convenience but treat server-side API policies as the enforcement point.</w:t>
      </w:r>
    </w:p>
    <w:p>
      <w:pPr>
        <w:pStyle w:val="ListBullet"/>
        <w:spacing w:after="40"/>
      </w:pPr>
      <w:r>
        <w:t>Use shared loading, validation-error, empty, success, forbidden, conflict, expired-code and offline states.</w:t>
      </w:r>
    </w:p>
    <w:p>
      <w:pPr>
        <w:pStyle w:val="ListBullet"/>
        <w:spacing w:after="40"/>
      </w:pPr>
      <w:r>
        <w:t>For search, debounce UI updates when practical, but enforce query length and pagination bounds server-side.</w:t>
      </w:r>
    </w:p>
    <w:p>
      <w:pPr>
        <w:pStyle w:val="ListBullet"/>
        <w:spacing w:after="40"/>
      </w:pPr>
      <w:r>
        <w:t>For destructive or status-changing actions (publish, refresh QR, check-out, moderation, logout), require a clear action and confirmation where the UI baseline suggests one.</w:t>
      </w:r>
    </w:p>
    <w:p>
      <w:pPr>
        <w:pStyle w:val="ListBullet"/>
        <w:spacing w:after="40"/>
      </w:pPr>
      <w:r>
        <w:t>Do not show a successful check-in until the API returns persisted success. If the request outcome is unknown due to a network timeout, refresh the current attendance state before retrying.</w:t>
      </w:r>
    </w:p>
    <w:p>
      <w:pPr>
        <w:pStyle w:val="Heading2"/>
      </w:pPr>
      <w:r>
        <w:t>3.3 QR/camera adapter</w:t>
      </w:r>
    </w:p>
    <w:p>
      <w:r>
        <w:t>The browser component should request camera permission only when the user opens the scanner, show a clear denial/unavailable state, pause scanning after decoding one payload, and submit the opaque token to the API. It should not implement trust decisions locally. The component should prevent accidental multiple simultaneous submissions while the request is pending. A manual fallback submits the same intended action through a separate request path with server-side identity/registration validation.</w:t>
      </w:r>
    </w:p>
    <w:p>
      <w:pPr>
        <w:pStyle w:val="Heading2"/>
      </w:pPr>
      <w:r>
        <w:t>3.4 Frontend validation</w:t>
      </w:r>
    </w:p>
    <w:tbl>
      <w:tblPr>
        <w:tblStyle w:val="TableGrid"/>
        <w:tblW w:type="auto" w:w="0"/>
        <w:jc w:val="center"/>
        <w:tblLayout w:type="fixed"/>
        <w:tblLook w:firstColumn="1" w:firstRow="1" w:lastColumn="0" w:lastRow="0" w:noHBand="0" w:noVBand="1" w:val="04A0"/>
      </w:tblPr>
      <w:tblGrid>
        <w:gridCol w:w="1656"/>
        <w:gridCol w:w="3744"/>
        <w:gridCol w:w="4104"/>
      </w:tblGrid>
      <w:tr>
        <w:trPr>
          <w:tblHeader w:val="true"/>
          <w:cantSplit/>
        </w:trPr>
        <w:tc>
          <w:tcPr>
            <w:tcW w:type="dxa" w:w="165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Input group</w:t>
            </w:r>
          </w:p>
        </w:tc>
        <w:tc>
          <w:tcPr>
            <w:tcW w:type="dxa" w:w="37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Client-side checks</w:t>
            </w:r>
          </w:p>
        </w:tc>
        <w:tc>
          <w:tcPr>
            <w:tcW w:type="dxa" w:w="410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Server remains authoritative for</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Account</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Required values, password confirmation, email shape, terms checkbox.</w:t>
            </w:r>
          </w:p>
        </w:tc>
        <w:tc>
          <w:tcPr>
            <w:tcW w:type="dxa" w:w="4104"/>
            <w:vAlign w:val="center"/>
            <w:tcMar>
              <w:top w:w="70" w:type="dxa"/>
              <w:start w:w="90" w:type="dxa"/>
              <w:bottom w:w="70" w:type="dxa"/>
              <w:end w:w="90" w:type="dxa"/>
            </w:tcMar>
          </w:tcPr>
          <w:p>
            <w:pPr>
              <w:spacing w:after="0" w:before="0" w:line="240" w:lineRule="auto"/>
            </w:pPr>
            <w:r/>
            <w:r>
              <w:rPr>
                <w:rFonts w:ascii="Aptos" w:hAnsi="Aptos"/>
                <w:b w:val="0"/>
                <w:sz w:val="16"/>
              </w:rPr>
              <w:t>Domain allowlist, verification, unique email, password policy and role assignment.</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Event form</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Required title/venue/date/time/capacity and basic time ordering.</w:t>
            </w:r>
          </w:p>
        </w:tc>
        <w:tc>
          <w:tcPr>
            <w:tcW w:type="dxa" w:w="4104"/>
            <w:vAlign w:val="center"/>
            <w:tcMar>
              <w:top w:w="70" w:type="dxa"/>
              <w:start w:w="90" w:type="dxa"/>
              <w:bottom w:w="70" w:type="dxa"/>
              <w:end w:w="90" w:type="dxa"/>
            </w:tcMar>
            <w:shd w:fill="F3F6F9"/>
          </w:tcPr>
          <w:p>
            <w:pPr>
              <w:spacing w:after="0" w:before="0" w:line="240" w:lineRule="auto"/>
            </w:pPr>
            <w:r/>
            <w:r>
              <w:rPr>
                <w:rFonts w:ascii="Aptos" w:hAnsi="Aptos"/>
                <w:b w:val="0"/>
                <w:sz w:val="16"/>
              </w:rPr>
              <w:t>Organizer ownership, allowed status transition, numeric bounds, category/settings and capacity policy.</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Registration</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Disable button while pending; display already registered/capacity feedback.</w:t>
            </w:r>
          </w:p>
        </w:tc>
        <w:tc>
          <w:tcPr>
            <w:tcW w:type="dxa" w:w="4104"/>
            <w:vAlign w:val="center"/>
            <w:tcMar>
              <w:top w:w="70" w:type="dxa"/>
              <w:start w:w="90" w:type="dxa"/>
              <w:bottom w:w="70" w:type="dxa"/>
              <w:end w:w="90" w:type="dxa"/>
            </w:tcMar>
          </w:tcPr>
          <w:p>
            <w:pPr>
              <w:spacing w:after="0" w:before="0" w:line="240" w:lineRule="auto"/>
            </w:pPr>
            <w:r/>
            <w:r>
              <w:rPr>
                <w:rFonts w:ascii="Aptos" w:hAnsi="Aptos"/>
                <w:b w:val="0"/>
                <w:sz w:val="16"/>
              </w:rPr>
              <w:t>Registration uniqueness, eligibility, event status and capacity decision.</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Camera permission, non-empty manual fields, action confirmation.</w:t>
            </w:r>
          </w:p>
        </w:tc>
        <w:tc>
          <w:tcPr>
            <w:tcW w:type="dxa" w:w="4104"/>
            <w:vAlign w:val="center"/>
            <w:tcMar>
              <w:top w:w="70" w:type="dxa"/>
              <w:start w:w="90" w:type="dxa"/>
              <w:bottom w:w="70" w:type="dxa"/>
              <w:end w:w="90" w:type="dxa"/>
            </w:tcMar>
            <w:shd w:fill="F3F6F9"/>
          </w:tcPr>
          <w:p>
            <w:pPr>
              <w:spacing w:after="0" w:before="0" w:line="240" w:lineRule="auto"/>
            </w:pPr>
            <w:r/>
            <w:r>
              <w:rPr>
                <w:rFonts w:ascii="Aptos" w:hAnsi="Aptos"/>
                <w:b w:val="0"/>
                <w:sz w:val="16"/>
              </w:rPr>
              <w:t>QR validity, active attendance rules, identity, registration and trusted timestamps.</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Search/export</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Query/filter UX and empty states.</w:t>
            </w:r>
          </w:p>
        </w:tc>
        <w:tc>
          <w:tcPr>
            <w:tcW w:type="dxa" w:w="4104"/>
            <w:vAlign w:val="center"/>
            <w:tcMar>
              <w:top w:w="70" w:type="dxa"/>
              <w:start w:w="90" w:type="dxa"/>
              <w:bottom w:w="70" w:type="dxa"/>
              <w:end w:w="90" w:type="dxa"/>
            </w:tcMar>
          </w:tcPr>
          <w:p>
            <w:pPr>
              <w:spacing w:after="0" w:before="0" w:line="240" w:lineRule="auto"/>
            </w:pPr>
            <w:r/>
            <w:r>
              <w:rPr>
                <w:rFonts w:ascii="Aptos" w:hAnsi="Aptos"/>
                <w:b w:val="0"/>
                <w:sz w:val="16"/>
              </w:rPr>
              <w:t>Scope authorization, query length, pagination bounds, permitted CSV fields and export limits.</w:t>
            </w:r>
          </w:p>
        </w:tc>
      </w:tr>
    </w:tbl>
    <w:p>
      <w:pPr>
        <w:spacing w:after="20"/>
      </w:pPr>
    </w:p>
    <w:p>
      <w:pPr>
        <w:pStyle w:val="Heading1"/>
      </w:pPr>
      <w:r>
        <w:t>4. Backend Layers and Domain Services</w:t>
      </w:r>
    </w:p>
    <w:tbl>
      <w:tblPr>
        <w:tblStyle w:val="TableGrid"/>
        <w:tblW w:type="auto" w:w="0"/>
        <w:jc w:val="center"/>
        <w:tblLayout w:type="fixed"/>
        <w:tblLook w:firstColumn="1" w:firstRow="1" w:lastColumn="0" w:lastRow="0" w:noHBand="0" w:noVBand="1" w:val="04A0"/>
      </w:tblPr>
      <w:tblGrid>
        <w:gridCol w:w="1656"/>
        <w:gridCol w:w="1656"/>
        <w:gridCol w:w="3960"/>
        <w:gridCol w:w="2232"/>
      </w:tblGrid>
      <w:tr>
        <w:trPr>
          <w:tblHeader w:val="true"/>
          <w:cantSplit/>
        </w:trPr>
        <w:tc>
          <w:tcPr>
            <w:tcW w:type="dxa" w:w="1656"/>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Service / action</w:t>
            </w:r>
          </w:p>
        </w:tc>
        <w:tc>
          <w:tcPr>
            <w:tcW w:type="dxa" w:w="1656"/>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Inputs</w:t>
            </w:r>
          </w:p>
        </w:tc>
        <w:tc>
          <w:tcPr>
            <w:tcW w:type="dxa" w:w="396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Main steps</w:t>
            </w:r>
          </w:p>
        </w:tc>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Success outcome</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RegisterAccount</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Validated name, school email, password, requested role, terms acceptance.</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Check allowlist; perform approved verification/role workflow; hash password; persist account/profile; queue verification if configured.</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Created/pending account or explicit verification state.</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AuthenticateUser</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Email, password and optional remember flag.</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Rate limit; validate credentials; establish approved session/token; return trusted role and safe user profile.</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Authenticated session and authorized role.</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SearchEvents</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Query, category, date/sort, pagination.</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Apply published/public visibility filters, safe search columns and bounded pagination.</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Event summary page and metadata.</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RegisterForEvent</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Authenticated user ID, event ID, validated options.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Lock event row; verify allowed status/eligibility; check duplicate; count confirmed entries; decide confirmed/waitlisted; insert registration; commit; enqueue confirmation.</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Registration ID/status, without duplicate rows.</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SaveEventDraft</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Organizer ID, event fields/settings.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Authorize organizer profile; validate event details; persist draft and settings.</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Saved draft.</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PublishEvent</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Organizer ID, event ID.</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Authorize ownership; validate required fields/date/capacity; apply approved transition/moderation; write audit record if applicable; commit.</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Published or pending-review status as approved.</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IssueOrRefreshQr</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Organizer ID, event ID, action IN/OUT.</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Authorize ownership; generate random token; store verifier/state; revoke prior active token for same event/action; set expiry; commit.</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Display/downloadable new QR payload and expiry metadata.</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CheckIn</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Authenticated user, event action token or approved manual inputs.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Resolve event/action; validate token or manual match; verify registration; lock registration/session; enforce no active session; insert/update attendance using server timestamp.</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Active attendance session.</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CheckOut</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Authenticated user, event action token or approved manual inputs.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Validate action and registration; lock active attendance row; require time_in and no time_out; persist server time_out and completed status.</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Completed attendance session.</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BuildAttendeeExport</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Organizer ID, event ID, validated filters.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Authorize event; query scoped fields; create CSV; neutralize spreadsheet formula injection; log export where approved.</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CSV download or queued export if volume requires it.</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ReviewOrganizerOrEvent</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5"/>
              </w:rPr>
              <w:t>Admin ID, target ID, decision, reason.</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Authorize admin; validate transition; update review status/metadata; write audit row in same transaction.</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Updated review state and audit record.</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BuildDashboardSummary</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5"/>
              </w:rPr>
              <w:t>Actor/role and date range.</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Use scoped aggregate queries; apply agreed metric definitions.</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Summary counts/rates with explicit time zone and denominator.</w:t>
            </w:r>
          </w:p>
        </w:tc>
      </w:tr>
    </w:tbl>
    <w:p>
      <w:pPr>
        <w:spacing w:after="20"/>
      </w:pPr>
    </w:p>
    <w:p>
      <w:r>
        <w:t>Keep these services independent of HTTP request objects where practical so the core behavior can be unit-tested. Reuse service methods from API controllers, scheduled jobs and admin workflows rather than reimplementing business rules in each caller.</w:t>
      </w:r>
    </w:p>
    <w:p>
      <w:pPr>
        <w:pStyle w:val="Heading1"/>
      </w:pPr>
      <w:r>
        <w:t>5. API Contract Conventions</w:t>
      </w:r>
    </w:p>
    <w:p>
      <w:pPr>
        <w:pStyle w:val="Heading2"/>
      </w:pPr>
      <w:r>
        <w:t>5.1 Proposed base path and versioning</w:t>
      </w:r>
    </w:p>
    <w:p>
      <w:r>
        <w:t>Proposed base path: `/api/v1`. This is not specified by the source and must be approved. Version the contract when a change is not backward-compatible. Avoid placing an API version in every React page component; configure it in the centralized client.</w:t>
      </w:r>
    </w:p>
    <w:p>
      <w:pPr>
        <w:pStyle w:val="Heading2"/>
      </w:pPr>
      <w:r>
        <w:t>5.2 Request/response conventions</w:t>
      </w:r>
    </w:p>
    <w:tbl>
      <w:tblPr>
        <w:tblStyle w:val="TableGrid"/>
        <w:tblW w:type="auto" w:w="0"/>
        <w:jc w:val="center"/>
        <w:tblLayout w:type="fixed"/>
        <w:tblLook w:firstColumn="1" w:firstRow="1" w:lastColumn="0" w:lastRow="0" w:noHBand="0" w:noVBand="1" w:val="04A0"/>
      </w:tblPr>
      <w:tblGrid>
        <w:gridCol w:w="2160"/>
        <w:gridCol w:w="7344"/>
      </w:tblGrid>
      <w:tr>
        <w:trPr>
          <w:tblHeader w:val="true"/>
          <w:cantSplit/>
        </w:trPr>
        <w:tc>
          <w:tcPr>
            <w:tcW w:type="dxa" w:w="216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Concern</w:t>
            </w:r>
          </w:p>
        </w:tc>
        <w:tc>
          <w:tcPr>
            <w:tcW w:type="dxa" w:w="73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Proposed rule</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Format</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JSON request and response for normal APIs; CSV only for an export endpoint.</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Identity</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Authenticated requests rely on the approved session/cookie or token mechanism; the server derives actor ID and role from trusted auth context.</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Dates and times</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Persist timestamps using server/database timezone policy (recommended UTC) and format display in the configured campus timezone. Confirm the official timezone and treatment of event_date + start_time.</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Pagination</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Proposed `page` and `per_page`, with bounded page size; response includes current page, per-page value, total or `has_more` per the final contract.</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Filtering and sorting</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Whitelist supported filter/sort fields; never interpolate a client-supplied SQL column or direction without validation.</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Validation</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Return field-level errors with HTTP 422 for invalid request fields.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Authentication failure</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401 for missing/expired authentication; clear the client session when appropriate.</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Authorization failure</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403 when authenticated but not permitted; 404 may be used for out-of-scope resources where resource existence should not be disclosed, consistently.</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Conflict</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409 for duplicate registration, stale QR, already checked-in/out, capacity/state conflicts or an equivalent business conflict.</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Rate limiting</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429 with retry guidance where safe for login/reset/QR and other abuse-sensitive endpoints.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Unexpected failure</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500 generic user-safe message plus protected server logs and request/correlation ID; do not return stack traces in production.</w:t>
            </w:r>
          </w:p>
        </w:tc>
      </w:tr>
    </w:tbl>
    <w:p>
      <w:pPr>
        <w:spacing w:after="20"/>
      </w:pPr>
    </w:p>
    <w:p>
      <w:pPr>
        <w:pStyle w:val="Heading2"/>
      </w:pPr>
      <w:r>
        <w:t>5.3 Proposed response envelope</w:t>
      </w:r>
    </w:p>
    <w:p>
      <w:r>
        <w:t>Success response convention (illustrative): `{ "data": { ... }, "meta": { ... } }`. Error response convention (illustrative): `{ "error": { "code": "REGISTRATION_EXISTS", "message": "You are already registered for this event.", "fields": {}, "request_id": "..." } }`. The exact envelope and field names should be frozen in API documentation before frontend/backend implementation proceeds in parallel.</w:t>
      </w:r>
    </w:p>
    <w:p>
      <w:pPr>
        <w:pStyle w:val="Heading2"/>
      </w:pPr>
      <w:r>
        <w:t>5.4 Authentication recommendation</w:t>
      </w:r>
    </w:p>
    <w:p>
      <w:r>
        <w:t>If React and Laravel are served under the same origin, prefer a framework-supported stateful session cookie pattern (for example, Laravel Sanctum if approved), with HTTPS, secure/HttpOnly/SameSite cookie settings, CSRF protection and session invalidation on logout. If the final topology uses separate origins, explicitly choose and document credentialed CORS, CSRF and token/session handling before coding. Do not store long-lived bearer secrets in localStorage by default.</w:t>
      </w:r>
    </w:p>
    <w:p>
      <w:pPr>
        <w:pStyle w:val="Heading1"/>
      </w:pPr>
      <w:r>
        <w:t>6. Proposed API Endpoint Inventory</w:t>
      </w:r>
    </w:p>
    <w:p>
      <w:r>
        <w:t>The endpoint inventory below is a proposed contract derived from the screen inventory. HTTP verbs/path names are design suggestions and require agreement. Every route must have authentication and resource-level authorization configured according to the role matrix.</w:t>
      </w:r>
    </w:p>
    <w:tbl>
      <w:tblPr>
        <w:tblStyle w:val="TableGrid"/>
        <w:tblW w:type="auto" w:w="0"/>
        <w:jc w:val="center"/>
        <w:tblLayout w:type="fixed"/>
        <w:tblLook w:firstColumn="1" w:firstRow="1" w:lastColumn="0" w:lastRow="0" w:noHBand="0" w:noVBand="1" w:val="04A0"/>
      </w:tblPr>
      <w:tblGrid>
        <w:gridCol w:w="1512"/>
        <w:gridCol w:w="4248"/>
        <w:gridCol w:w="3744"/>
      </w:tblGrid>
      <w:tr>
        <w:trPr>
          <w:tblHeader w:val="true"/>
          <w:cantSplit/>
        </w:trPr>
        <w:tc>
          <w:tcPr>
            <w:tcW w:type="dxa" w:w="1512"/>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Feature</w:t>
            </w:r>
          </w:p>
        </w:tc>
        <w:tc>
          <w:tcPr>
            <w:tcW w:type="dxa" w:w="4248"/>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Method + proposed path</w:t>
            </w:r>
          </w:p>
        </w:tc>
        <w:tc>
          <w:tcPr>
            <w:tcW w:type="dxa" w:w="3744"/>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Purpose / access notes</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Auth</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/api/v1/auth/register</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Create an account; validate official domain, terms and approved role assignment.</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Auth</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POST /api/v1/auth/login</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Authenticate with email/password; rate-limited.</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Auth</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/api/v1/auth/logout</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Invalidate current session/token.</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Auth</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/api/v1/me</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Return safe current-user profile and server-authoritative role.</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Auth</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/api/v1/auth/forgot-password; POST /api/v1/auth/reset-password</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Recovery/reset flow shown in UI; exact token/provider behavior TBD.</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Profile</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/api/v1/profile; PATCH /api/v1/profile</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Read/update permitted account/profile fields; own-profile scope.</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Profile</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PATCH /api/v1/profile/password</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Change password after current identity/verification checks.</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Profile</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/api/v1/profile/notification-preferences; PATCH same</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Read/update reminder/receipt preferences if approved schema is added.</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Events public/student</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/api/v1/events; GET /api/v1/events/{event}</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Search published events and view allowed event details.</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Registration</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POST /api/v1/events/{event}/registrations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Register current user for the target event.</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Registration</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/api/v1/me/registrations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List own registrations, with pagination/filtering.</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Registration</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/api/v1/organizer/registrations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List registrations scoped to events belonging to the organizer.</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Organizer events</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/api/v1/organizer/events; POST /api/v1/organizer/events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List/create organizer-owned events and drafts.</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Organizer events</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/api/v1/organizer/events/{event}; PATCH same; POST .../publish</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Read/update event; transition draft to approved publish/pending-review state.</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QR management</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/api/v1/organizer/events/{event}/qr-codes/{action}/refresh</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Issue/refresh distinct IN or OUT QR code; return token only as required to render/download. Do not return stored token hash.</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Attendees</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/api/v1/organizer/events/{event}/attendees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Search/filter attendee list and counts with organizer scope.</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Export</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/api/v1/organizer/events/{event}/attendees/export.csv</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CSV fields/filters to be approved; same scope checks as attendee page.</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Attendance</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/api/v1/me/attendance/active</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Read current user active attendance session if applicable.</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Attendance</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/api/v1/attendance/check-in</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QR token or approved manual identity payload; check-in for current user.</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Attendance</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POST /api/v1/attendance/check-out</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QR token or approved manual identity payload; closes active session.</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Organizer reminders</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POST /api/v1/organizer/events/{event}/reminders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Queue approved reminder for authorized event registration audience; channel/provider TBD.</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Admin overview</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/api/v1/admin/overview</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Aggregated platform stats and review queues; Admin-only.</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Admin users</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/api/v1/admin/users; PATCH /api/v1/admin/users/{user}</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Search/manage users and roles according to approved permission matrix.</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Admin organizer review</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/api/v1/admin/organizer-applications; POST /api/v1/admin/organizer-applications/{id}/decision</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Review organizer applications if that workflow is in scope and has persisted schema.</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Admin event review</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/api/v1/admin/event-submissions; POST /api/v1/admin/events/{event}/decision</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Moderate/resolve an event according to approved states.</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Admin reports</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/api/v1/admin/reports/{report}</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Generate approved platform reports.</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Admin attendance/audit/settings</w:t>
            </w:r>
          </w:p>
        </w:tc>
        <w:tc>
          <w:tcPr>
            <w:tcW w:type="dxa" w:w="4248"/>
            <w:vAlign w:val="center"/>
            <w:tcMar>
              <w:top w:w="70" w:type="dxa"/>
              <w:start w:w="90" w:type="dxa"/>
              <w:bottom w:w="70" w:type="dxa"/>
              <w:end w:w="90" w:type="dxa"/>
            </w:tcMar>
          </w:tcPr>
          <w:p>
            <w:pPr>
              <w:spacing w:after="0" w:before="0" w:line="240" w:lineRule="auto"/>
            </w:pPr>
            <w:r/>
            <w:r>
              <w:rPr>
                <w:rFonts w:ascii="Aptos" w:hAnsi="Aptos"/>
                <w:b w:val="0"/>
                <w:sz w:val="14"/>
              </w:rPr>
              <w:t>GET /api/v1/admin/attendance; GET /api/v1/admin/audit-logs; GET/PATCH /api/v1/admin/settings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4"/>
              </w:rPr>
              <w:t>Administrative screens require appropriate server-side policy and audit.</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System</w:t>
            </w:r>
          </w:p>
        </w:tc>
        <w:tc>
          <w:tcPr>
            <w:tcW w:type="dxa" w:w="4248"/>
            <w:vAlign w:val="center"/>
            <w:tcMar>
              <w:top w:w="70" w:type="dxa"/>
              <w:start w:w="90" w:type="dxa"/>
              <w:bottom w:w="70" w:type="dxa"/>
              <w:end w:w="90" w:type="dxa"/>
            </w:tcMar>
            <w:shd w:fill="F3F6F9"/>
          </w:tcPr>
          <w:p>
            <w:pPr>
              <w:spacing w:after="0" w:before="0" w:line="240" w:lineRule="auto"/>
            </w:pPr>
            <w:r/>
            <w:r>
              <w:rPr>
                <w:rFonts w:ascii="Aptos" w:hAnsi="Aptos"/>
                <w:b w:val="0"/>
                <w:sz w:val="14"/>
              </w:rPr>
              <w:t>GET /health/live; GET /health/ready</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4"/>
              </w:rPr>
              <w:t>Operational checks; readiness must avoid exposing secrets or database internals.</w:t>
            </w:r>
          </w:p>
        </w:tc>
      </w:tr>
    </w:tbl>
    <w:p>
      <w:pPr>
        <w:spacing w:after="20"/>
      </w:pPr>
    </w:p>
    <w:p>
      <w:r>
        <w:t>Route naming note: the endpoint inventory is intentionally broad enough to map the UI; routes not in approved scope, especially email recovery, reminders, admin review queues and audit search, should remain unavailable or be feature-gated until their behavior and persistence are approved.</w:t>
      </w:r>
    </w:p>
    <w:p>
      <w:pPr>
        <w:pStyle w:val="Heading1"/>
      </w:pPr>
      <w:r>
        <w:t>7. Relational Data Model and Migrations</w:t>
      </w:r>
    </w:p>
    <w:p>
      <w:pPr>
        <w:pStyle w:val="Heading2"/>
      </w:pPr>
      <w:r>
        <w:t>7.1 Core table: users (baseline)</w:t>
      </w:r>
    </w:p>
    <w:tbl>
      <w:tblPr>
        <w:tblStyle w:val="TableGrid"/>
        <w:tblW w:type="auto" w:w="0"/>
        <w:jc w:val="center"/>
        <w:tblLayout w:type="fixed"/>
        <w:tblLook w:firstColumn="1" w:firstRow="1" w:lastColumn="0" w:lastRow="0" w:noHBand="0" w:noVBand="1" w:val="04A0"/>
      </w:tblPr>
      <w:tblGrid>
        <w:gridCol w:w="2016"/>
        <w:gridCol w:w="1872"/>
        <w:gridCol w:w="5616"/>
      </w:tblGrid>
      <w:tr>
        <w:trPr>
          <w:tblHeader w:val="true"/>
          <w:cantSplit/>
        </w:trPr>
        <w:tc>
          <w:tcPr>
            <w:tcW w:type="dxa" w:w="201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Column</w:t>
            </w:r>
          </w:p>
        </w:tc>
        <w:tc>
          <w:tcPr>
            <w:tcW w:type="dxa" w:w="187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type</w:t>
            </w:r>
          </w:p>
        </w:tc>
        <w:tc>
          <w:tcPr>
            <w:tcW w:type="dxa" w:w="561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 / proposed constraints</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Aptos" w:hAnsi="Aptos"/>
                <w:b w:val="0"/>
                <w:sz w:val="16"/>
              </w:rPr>
              <w:t>id</w:t>
            </w:r>
          </w:p>
        </w:tc>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INT primary key</w:t>
            </w:r>
          </w:p>
        </w:tc>
        <w:tc>
          <w:tcPr>
            <w:tcW w:type="dxa" w:w="5616"/>
            <w:vAlign w:val="center"/>
            <w:tcMar>
              <w:top w:w="70" w:type="dxa"/>
              <w:start w:w="90" w:type="dxa"/>
              <w:bottom w:w="70" w:type="dxa"/>
              <w:end w:w="90" w:type="dxa"/>
            </w:tcMar>
          </w:tcPr>
          <w:p>
            <w:pPr>
              <w:spacing w:after="0" w:before="0" w:line="240" w:lineRule="auto"/>
            </w:pPr>
            <w:r/>
            <w:r>
              <w:rPr>
                <w:rFonts w:ascii="Aptos" w:hAnsi="Aptos"/>
                <w:b w:val="0"/>
                <w:sz w:val="16"/>
              </w:rPr>
              <w:t>Primary key; unsigned auto-increment convention is proposed if compatible with project migrations.</w:t>
            </w:r>
          </w:p>
        </w:tc>
      </w:tr>
      <w:tr>
        <w:trPr>
          <w:cantSplit/>
        </w:trPr>
        <w:tc>
          <w:tcPr>
            <w:tcW w:type="dxa" w:w="2016"/>
            <w:vAlign w:val="center"/>
            <w:tcMar>
              <w:top w:w="70" w:type="dxa"/>
              <w:start w:w="90" w:type="dxa"/>
              <w:bottom w:w="70" w:type="dxa"/>
              <w:end w:w="90" w:type="dxa"/>
            </w:tcMar>
            <w:shd w:fill="F3F6F9"/>
          </w:tcPr>
          <w:p>
            <w:pPr>
              <w:spacing w:after="0" w:before="0" w:line="240" w:lineRule="auto"/>
            </w:pPr>
            <w:r/>
            <w:r>
              <w:rPr>
                <w:rFonts w:ascii="Aptos" w:hAnsi="Aptos"/>
                <w:b w:val="0"/>
                <w:sz w:val="16"/>
              </w:rPr>
              <w:t>name</w:t>
            </w:r>
          </w:p>
        </w:tc>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VARCHAR(100)</w:t>
            </w:r>
          </w:p>
        </w:tc>
        <w:tc>
          <w:tcPr>
            <w:tcW w:type="dxa" w:w="5616"/>
            <w:vAlign w:val="center"/>
            <w:tcMar>
              <w:top w:w="70" w:type="dxa"/>
              <w:start w:w="90" w:type="dxa"/>
              <w:bottom w:w="70" w:type="dxa"/>
              <w:end w:w="90" w:type="dxa"/>
            </w:tcMar>
            <w:shd w:fill="F3F6F9"/>
          </w:tcPr>
          <w:p>
            <w:pPr>
              <w:spacing w:after="0" w:before="0" w:line="240" w:lineRule="auto"/>
            </w:pPr>
            <w:r/>
            <w:r>
              <w:rPr>
                <w:rFonts w:ascii="Aptos" w:hAnsi="Aptos"/>
                <w:b w:val="0"/>
                <w:sz w:val="16"/>
              </w:rPr>
              <w:t>Display name in the ERD. UI collects first/last name; decide whether to concatenate into name or add profile columns.</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Aptos" w:hAnsi="Aptos"/>
                <w:b w:val="0"/>
                <w:sz w:val="16"/>
              </w:rPr>
              <w:t>email</w:t>
            </w:r>
          </w:p>
        </w:tc>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VARCHAR(150)</w:t>
            </w:r>
          </w:p>
        </w:tc>
        <w:tc>
          <w:tcPr>
            <w:tcW w:type="dxa" w:w="5616"/>
            <w:vAlign w:val="center"/>
            <w:tcMar>
              <w:top w:w="70" w:type="dxa"/>
              <w:start w:w="90" w:type="dxa"/>
              <w:bottom w:w="70" w:type="dxa"/>
              <w:end w:w="90" w:type="dxa"/>
            </w:tcMar>
          </w:tcPr>
          <w:p>
            <w:pPr>
              <w:spacing w:after="0" w:before="0" w:line="240" w:lineRule="auto"/>
            </w:pPr>
            <w:r/>
            <w:r>
              <w:rPr>
                <w:rFonts w:ascii="Aptos" w:hAnsi="Aptos"/>
                <w:b w:val="0"/>
                <w:sz w:val="16"/>
              </w:rPr>
              <w:t>Login identity; recommend normalized lowercase storage and unique index. Case/normalization behavior must be agreed.</w:t>
            </w:r>
          </w:p>
        </w:tc>
      </w:tr>
      <w:tr>
        <w:trPr>
          <w:cantSplit/>
        </w:trPr>
        <w:tc>
          <w:tcPr>
            <w:tcW w:type="dxa" w:w="2016"/>
            <w:vAlign w:val="center"/>
            <w:tcMar>
              <w:top w:w="70" w:type="dxa"/>
              <w:start w:w="90" w:type="dxa"/>
              <w:bottom w:w="70" w:type="dxa"/>
              <w:end w:w="90" w:type="dxa"/>
            </w:tcMar>
            <w:shd w:fill="F3F6F9"/>
          </w:tcPr>
          <w:p>
            <w:pPr>
              <w:spacing w:after="0" w:before="0" w:line="240" w:lineRule="auto"/>
            </w:pPr>
            <w:r/>
            <w:r>
              <w:rPr>
                <w:rFonts w:ascii="Aptos" w:hAnsi="Aptos"/>
                <w:b w:val="0"/>
                <w:sz w:val="16"/>
              </w:rPr>
              <w:t>password</w:t>
            </w:r>
          </w:p>
        </w:tc>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VARCHAR(255)</w:t>
            </w:r>
          </w:p>
        </w:tc>
        <w:tc>
          <w:tcPr>
            <w:tcW w:type="dxa" w:w="5616"/>
            <w:vAlign w:val="center"/>
            <w:tcMar>
              <w:top w:w="70" w:type="dxa"/>
              <w:start w:w="90" w:type="dxa"/>
              <w:bottom w:w="70" w:type="dxa"/>
              <w:end w:w="90" w:type="dxa"/>
            </w:tcMar>
            <w:shd w:fill="F3F6F9"/>
          </w:tcPr>
          <w:p>
            <w:pPr>
              <w:spacing w:after="0" w:before="0" w:line="240" w:lineRule="auto"/>
            </w:pPr>
            <w:r/>
            <w:r>
              <w:rPr>
                <w:rFonts w:ascii="Aptos" w:hAnsi="Aptos"/>
                <w:b w:val="0"/>
                <w:sz w:val="16"/>
              </w:rPr>
              <w:t>Store only supported password hash; never expose in API resources.</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Aptos" w:hAnsi="Aptos"/>
                <w:b w:val="0"/>
                <w:sz w:val="16"/>
              </w:rPr>
              <w:t>role</w:t>
            </w:r>
          </w:p>
        </w:tc>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ENUM(...)</w:t>
            </w:r>
          </w:p>
        </w:tc>
        <w:tc>
          <w:tcPr>
            <w:tcW w:type="dxa" w:w="5616"/>
            <w:vAlign w:val="center"/>
            <w:tcMar>
              <w:top w:w="70" w:type="dxa"/>
              <w:start w:w="90" w:type="dxa"/>
              <w:bottom w:w="70" w:type="dxa"/>
              <w:end w:w="90" w:type="dxa"/>
            </w:tcMar>
          </w:tcPr>
          <w:p>
            <w:pPr>
              <w:spacing w:after="0" w:before="0" w:line="240" w:lineRule="auto"/>
            </w:pPr>
            <w:r/>
            <w:r>
              <w:rPr>
                <w:rFonts w:ascii="Aptos" w:hAnsi="Aptos"/>
                <w:b w:val="0"/>
                <w:sz w:val="16"/>
              </w:rPr>
              <w:t>Exact members are TBD. UI roles: Student, Organizer, Admin; stored enum labels may differ in code.</w:t>
            </w:r>
          </w:p>
        </w:tc>
      </w:tr>
      <w:tr>
        <w:trPr>
          <w:cantSplit/>
        </w:trPr>
        <w:tc>
          <w:tcPr>
            <w:tcW w:type="dxa" w:w="2016"/>
            <w:vAlign w:val="center"/>
            <w:tcMar>
              <w:top w:w="70" w:type="dxa"/>
              <w:start w:w="90" w:type="dxa"/>
              <w:bottom w:w="70" w:type="dxa"/>
              <w:end w:w="90" w:type="dxa"/>
            </w:tcMar>
            <w:shd w:fill="F3F6F9"/>
          </w:tcPr>
          <w:p>
            <w:pPr>
              <w:spacing w:after="0" w:before="0" w:line="240" w:lineRule="auto"/>
            </w:pPr>
            <w:r/>
            <w:r>
              <w:rPr>
                <w:rFonts w:ascii="Aptos" w:hAnsi="Aptos"/>
                <w:b w:val="0"/>
                <w:sz w:val="16"/>
              </w:rPr>
              <w:t>created_at / updated_at</w:t>
            </w:r>
          </w:p>
        </w:tc>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TIMESTAMP</w:t>
            </w:r>
          </w:p>
        </w:tc>
        <w:tc>
          <w:tcPr>
            <w:tcW w:type="dxa" w:w="5616"/>
            <w:vAlign w:val="center"/>
            <w:tcMar>
              <w:top w:w="70" w:type="dxa"/>
              <w:start w:w="90" w:type="dxa"/>
              <w:bottom w:w="70" w:type="dxa"/>
              <w:end w:w="90" w:type="dxa"/>
            </w:tcMar>
            <w:shd w:fill="F3F6F9"/>
          </w:tcPr>
          <w:p>
            <w:pPr>
              <w:spacing w:after="0" w:before="0" w:line="240" w:lineRule="auto"/>
            </w:pPr>
            <w:r/>
            <w:r>
              <w:rPr>
                <w:rFonts w:ascii="Aptos" w:hAnsi="Aptos"/>
                <w:b w:val="0"/>
                <w:sz w:val="16"/>
              </w:rPr>
              <w:t>Framework-managed timestamps; define timezone convention.</w:t>
            </w:r>
          </w:p>
        </w:tc>
      </w:tr>
    </w:tbl>
    <w:p>
      <w:pPr>
        <w:spacing w:after="20"/>
      </w:pPr>
    </w:p>
    <w:p>
      <w:pPr>
        <w:pStyle w:val="Heading2"/>
      </w:pPr>
      <w:r>
        <w:t>7.2 Core table: event_organizers (baseline)</w:t>
      </w:r>
    </w:p>
    <w:tbl>
      <w:tblPr>
        <w:tblStyle w:val="TableGrid"/>
        <w:tblW w:type="auto" w:w="0"/>
        <w:jc w:val="center"/>
        <w:tblLayout w:type="fixed"/>
        <w:tblLook w:firstColumn="1" w:firstRow="1" w:lastColumn="0" w:lastRow="0" w:noHBand="0" w:noVBand="1" w:val="04A0"/>
      </w:tblPr>
      <w:tblGrid>
        <w:gridCol w:w="2448"/>
        <w:gridCol w:w="1944"/>
        <w:gridCol w:w="5112"/>
      </w:tblGrid>
      <w:tr>
        <w:trPr>
          <w:tblHeader w:val="true"/>
          <w:cantSplit/>
        </w:trPr>
        <w:tc>
          <w:tcPr>
            <w:tcW w:type="dxa" w:w="244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Column</w:t>
            </w:r>
          </w:p>
        </w:tc>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type</w:t>
            </w:r>
          </w:p>
        </w:tc>
        <w:tc>
          <w:tcPr>
            <w:tcW w:type="dxa" w:w="511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 / proposed constraints</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Aptos" w:hAnsi="Aptos"/>
                <w:b w:val="0"/>
                <w:sz w:val="16"/>
              </w:rPr>
              <w:t>id</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INT primary key</w:t>
            </w:r>
          </w:p>
        </w:tc>
        <w:tc>
          <w:tcPr>
            <w:tcW w:type="dxa" w:w="5112"/>
            <w:vAlign w:val="center"/>
            <w:tcMar>
              <w:top w:w="70" w:type="dxa"/>
              <w:start w:w="90" w:type="dxa"/>
              <w:bottom w:w="70" w:type="dxa"/>
              <w:end w:w="90" w:type="dxa"/>
            </w:tcMar>
          </w:tcPr>
          <w:p>
            <w:pPr>
              <w:spacing w:after="0" w:before="0" w:line="240" w:lineRule="auto"/>
            </w:pPr>
            <w:r/>
            <w:r>
              <w:rPr>
                <w:rFonts w:ascii="Aptos" w:hAnsi="Aptos"/>
                <w:b w:val="0"/>
                <w:sz w:val="16"/>
              </w:rPr>
              <w:t>Primary key.</w:t>
            </w:r>
          </w:p>
        </w:tc>
      </w:tr>
      <w:tr>
        <w:trPr>
          <w:cantSplit/>
        </w:trPr>
        <w:tc>
          <w:tcPr>
            <w:tcW w:type="dxa" w:w="2448"/>
            <w:vAlign w:val="center"/>
            <w:tcMar>
              <w:top w:w="70" w:type="dxa"/>
              <w:start w:w="90" w:type="dxa"/>
              <w:bottom w:w="70" w:type="dxa"/>
              <w:end w:w="90" w:type="dxa"/>
            </w:tcMar>
            <w:shd w:fill="F3F6F9"/>
          </w:tcPr>
          <w:p>
            <w:pPr>
              <w:spacing w:after="0" w:before="0" w:line="240" w:lineRule="auto"/>
            </w:pPr>
            <w:r/>
            <w:r>
              <w:rPr>
                <w:rFonts w:ascii="Aptos" w:hAnsi="Aptos"/>
                <w:b w:val="0"/>
                <w:sz w:val="16"/>
              </w:rPr>
              <w:t>user_id</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INT</w:t>
            </w:r>
          </w:p>
        </w:tc>
        <w:tc>
          <w:tcPr>
            <w:tcW w:type="dxa" w:w="5112"/>
            <w:vAlign w:val="center"/>
            <w:tcMar>
              <w:top w:w="70" w:type="dxa"/>
              <w:start w:w="90" w:type="dxa"/>
              <w:bottom w:w="70" w:type="dxa"/>
              <w:end w:w="90" w:type="dxa"/>
            </w:tcMar>
            <w:shd w:fill="F3F6F9"/>
          </w:tcPr>
          <w:p>
            <w:pPr>
              <w:spacing w:after="0" w:before="0" w:line="240" w:lineRule="auto"/>
            </w:pPr>
            <w:r/>
            <w:r>
              <w:rPr>
                <w:rFonts w:ascii="Aptos" w:hAnsi="Aptos"/>
                <w:b w:val="0"/>
                <w:sz w:val="16"/>
              </w:rPr>
              <w:t>FK to users.id. Recommend unique if only one organizer profile per user is permitted.</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Aptos" w:hAnsi="Aptos"/>
                <w:b w:val="0"/>
                <w:sz w:val="16"/>
              </w:rPr>
              <w:t>organization_name</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VARCHAR(length unclear)</w:t>
            </w:r>
          </w:p>
        </w:tc>
        <w:tc>
          <w:tcPr>
            <w:tcW w:type="dxa" w:w="5112"/>
            <w:vAlign w:val="center"/>
            <w:tcMar>
              <w:top w:w="70" w:type="dxa"/>
              <w:start w:w="90" w:type="dxa"/>
              <w:bottom w:w="70" w:type="dxa"/>
              <w:end w:w="90" w:type="dxa"/>
            </w:tcMar>
          </w:tcPr>
          <w:p>
            <w:pPr>
              <w:spacing w:after="0" w:before="0" w:line="240" w:lineRule="auto"/>
            </w:pPr>
            <w:r/>
            <w:r>
              <w:rPr>
                <w:rFonts w:ascii="Aptos" w:hAnsi="Aptos"/>
                <w:b w:val="0"/>
                <w:sz w:val="16"/>
              </w:rPr>
              <w:t>ERD label is truncated; exact length must be confirmed.</w:t>
            </w:r>
          </w:p>
        </w:tc>
      </w:tr>
      <w:tr>
        <w:trPr>
          <w:cantSplit/>
        </w:trPr>
        <w:tc>
          <w:tcPr>
            <w:tcW w:type="dxa" w:w="2448"/>
            <w:vAlign w:val="center"/>
            <w:tcMar>
              <w:top w:w="70" w:type="dxa"/>
              <w:start w:w="90" w:type="dxa"/>
              <w:bottom w:w="70" w:type="dxa"/>
              <w:end w:w="90" w:type="dxa"/>
            </w:tcMar>
            <w:shd w:fill="F3F6F9"/>
          </w:tcPr>
          <w:p>
            <w:pPr>
              <w:spacing w:after="0" w:before="0" w:line="240" w:lineRule="auto"/>
            </w:pPr>
            <w:r/>
            <w:r>
              <w:rPr>
                <w:rFonts w:ascii="Aptos" w:hAnsi="Aptos"/>
                <w:b w:val="0"/>
                <w:sz w:val="16"/>
              </w:rPr>
              <w:t>contact_number</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VARCHAR(30)</w:t>
            </w:r>
          </w:p>
        </w:tc>
        <w:tc>
          <w:tcPr>
            <w:tcW w:type="dxa" w:w="5112"/>
            <w:vAlign w:val="center"/>
            <w:tcMar>
              <w:top w:w="70" w:type="dxa"/>
              <w:start w:w="90" w:type="dxa"/>
              <w:bottom w:w="70" w:type="dxa"/>
              <w:end w:w="90" w:type="dxa"/>
            </w:tcMar>
            <w:shd w:fill="F3F6F9"/>
          </w:tcPr>
          <w:p>
            <w:pPr>
              <w:spacing w:after="0" w:before="0" w:line="240" w:lineRule="auto"/>
            </w:pPr>
            <w:r/>
            <w:r>
              <w:rPr>
                <w:rFonts w:ascii="Aptos" w:hAnsi="Aptos"/>
                <w:b w:val="0"/>
                <w:sz w:val="16"/>
              </w:rPr>
              <w:t>Treat as text to preserve plus sign/formatting.</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Aptos" w:hAnsi="Aptos"/>
                <w:b w:val="0"/>
                <w:sz w:val="16"/>
              </w:rPr>
              <w:t>created_at / updated_at</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TIMESTAMP</w:t>
            </w:r>
          </w:p>
        </w:tc>
        <w:tc>
          <w:tcPr>
            <w:tcW w:type="dxa" w:w="5112"/>
            <w:vAlign w:val="center"/>
            <w:tcMar>
              <w:top w:w="70" w:type="dxa"/>
              <w:start w:w="90" w:type="dxa"/>
              <w:bottom w:w="70" w:type="dxa"/>
              <w:end w:w="90" w:type="dxa"/>
            </w:tcMar>
          </w:tcPr>
          <w:p>
            <w:pPr>
              <w:spacing w:after="0" w:before="0" w:line="240" w:lineRule="auto"/>
            </w:pPr>
            <w:r/>
            <w:r>
              <w:rPr>
                <w:rFonts w:ascii="Aptos" w:hAnsi="Aptos"/>
                <w:b w:val="0"/>
                <w:sz w:val="16"/>
              </w:rPr>
              <w:t>Framework-managed timestamps.</w:t>
            </w:r>
          </w:p>
        </w:tc>
      </w:tr>
      <w:tr>
        <w:trPr>
          <w:cantSplit/>
        </w:trPr>
        <w:tc>
          <w:tcPr>
            <w:tcW w:type="dxa" w:w="2448"/>
            <w:vAlign w:val="center"/>
            <w:tcMar>
              <w:top w:w="70" w:type="dxa"/>
              <w:start w:w="90" w:type="dxa"/>
              <w:bottom w:w="70" w:type="dxa"/>
              <w:end w:w="90" w:type="dxa"/>
            </w:tcMar>
            <w:shd w:fill="F3F6F9"/>
          </w:tcPr>
          <w:p>
            <w:pPr>
              <w:spacing w:after="0" w:before="0" w:line="240" w:lineRule="auto"/>
            </w:pPr>
            <w:r/>
            <w:r>
              <w:rPr>
                <w:rFonts w:ascii="Aptos" w:hAnsi="Aptos"/>
                <w:b w:val="0"/>
                <w:sz w:val="16"/>
              </w:rPr>
              <w:t>review status / review metadata</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Not in source ERD</w:t>
            </w:r>
          </w:p>
        </w:tc>
        <w:tc>
          <w:tcPr>
            <w:tcW w:type="dxa" w:w="5112"/>
            <w:vAlign w:val="center"/>
            <w:tcMar>
              <w:top w:w="70" w:type="dxa"/>
              <w:start w:w="90" w:type="dxa"/>
              <w:bottom w:w="70" w:type="dxa"/>
              <w:end w:w="90" w:type="dxa"/>
            </w:tcMar>
            <w:shd w:fill="F3F6F9"/>
          </w:tcPr>
          <w:p>
            <w:pPr>
              <w:spacing w:after="0" w:before="0" w:line="240" w:lineRule="auto"/>
            </w:pPr>
            <w:r/>
            <w:r>
              <w:rPr>
                <w:rFonts w:ascii="Aptos" w:hAnsi="Aptos"/>
                <w:b w:val="0"/>
                <w:sz w:val="16"/>
              </w:rPr>
              <w:t>Proposed only if organizer application/review workflow is confirmed.</w:t>
            </w:r>
          </w:p>
        </w:tc>
      </w:tr>
    </w:tbl>
    <w:p>
      <w:pPr>
        <w:spacing w:after="20"/>
      </w:pPr>
    </w:p>
    <w:p>
      <w:pPr>
        <w:pStyle w:val="Heading2"/>
      </w:pPr>
      <w:r>
        <w:t>7.3 Core table: events (baseline)</w:t>
      </w:r>
    </w:p>
    <w:tbl>
      <w:tblPr>
        <w:tblStyle w:val="TableGrid"/>
        <w:tblW w:type="auto" w:w="0"/>
        <w:jc w:val="center"/>
        <w:tblLayout w:type="fixed"/>
        <w:tblLook w:firstColumn="1" w:firstRow="1" w:lastColumn="0" w:lastRow="0" w:noHBand="0" w:noVBand="1" w:val="04A0"/>
      </w:tblPr>
      <w:tblGrid>
        <w:gridCol w:w="2232"/>
        <w:gridCol w:w="2304"/>
        <w:gridCol w:w="4968"/>
      </w:tblGrid>
      <w:tr>
        <w:trPr>
          <w:tblHeader w:val="true"/>
          <w:cantSplit/>
        </w:trPr>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Column</w:t>
            </w:r>
          </w:p>
        </w:tc>
        <w:tc>
          <w:tcPr>
            <w:tcW w:type="dxa" w:w="230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type</w:t>
            </w:r>
          </w:p>
        </w:tc>
        <w:tc>
          <w:tcPr>
            <w:tcW w:type="dxa" w:w="496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 / proposed constraints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id</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INT primary key</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Primary key.</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title</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VARCHAR(200)</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Required for published events.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description</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TEXT</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Optionality/length rules need validation policy.</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venue</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VARCHAR(200)</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Required for published events, per screen baseline.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event_date</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DATE</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Date component.</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start_time / end_time</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TIME</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Validate end time/date relationship; overnight events need an explicit rule.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capacity</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INT</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Require positive value if zero-capacity events are not intended; source does not define boundary.</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status</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ENUM(...)</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Exact states/transition graph TBD.</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created_by</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INT FK to users.id</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Record user creator.</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organizer_id</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INT FK to event_organizers.id</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Owner/organizer scope.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category</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Not in ERD; shown in UI</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Proposed `category` field or category lookup relation.</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 settings</w:t>
            </w:r>
          </w:p>
        </w:tc>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Not in ERD; shown in UI</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Proposed boolean/config fields or event_settings one-to-one table.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created_at / updated_at</w:t>
            </w:r>
          </w:p>
        </w:tc>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TIMESTAMP</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Framework-managed timestamps.</w:t>
            </w:r>
          </w:p>
        </w:tc>
      </w:tr>
    </w:tbl>
    <w:p>
      <w:pPr>
        <w:spacing w:after="20"/>
      </w:pPr>
    </w:p>
    <w:p>
      <w:pPr>
        <w:pStyle w:val="Heading2"/>
      </w:pPr>
      <w:r>
        <w:t>7.4 Core table: registrations (baseline)</w:t>
      </w:r>
    </w:p>
    <w:tbl>
      <w:tblPr>
        <w:tblStyle w:val="TableGrid"/>
        <w:tblW w:type="auto" w:w="0"/>
        <w:jc w:val="center"/>
        <w:tblLayout w:type="fixed"/>
        <w:tblLook w:firstColumn="1" w:firstRow="1" w:lastColumn="0" w:lastRow="0" w:noHBand="0" w:noVBand="1" w:val="04A0"/>
      </w:tblPr>
      <w:tblGrid>
        <w:gridCol w:w="2232"/>
        <w:gridCol w:w="2376"/>
        <w:gridCol w:w="4896"/>
      </w:tblGrid>
      <w:tr>
        <w:trPr>
          <w:tblHeader w:val="true"/>
          <w:cantSplit/>
        </w:trPr>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Column</w:t>
            </w:r>
          </w:p>
        </w:tc>
        <w:tc>
          <w:tcPr>
            <w:tcW w:type="dxa" w:w="237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type</w:t>
            </w:r>
          </w:p>
        </w:tc>
        <w:tc>
          <w:tcPr>
            <w:tcW w:type="dxa" w:w="489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 / proposed constraints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id</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INT primary key</w:t>
            </w:r>
          </w:p>
        </w:tc>
        <w:tc>
          <w:tcPr>
            <w:tcW w:type="dxa" w:w="4896"/>
            <w:vAlign w:val="center"/>
            <w:tcMar>
              <w:top w:w="70" w:type="dxa"/>
              <w:start w:w="90" w:type="dxa"/>
              <w:bottom w:w="70" w:type="dxa"/>
              <w:end w:w="90" w:type="dxa"/>
            </w:tcMar>
          </w:tcPr>
          <w:p>
            <w:pPr>
              <w:spacing w:after="0" w:before="0" w:line="240" w:lineRule="auto"/>
            </w:pPr>
            <w:r/>
            <w:r>
              <w:rPr>
                <w:rFonts w:ascii="Aptos" w:hAnsi="Aptos"/>
                <w:b w:val="0"/>
                <w:sz w:val="16"/>
              </w:rPr>
              <w:t>Primary key.</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user_id</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INT FK to users.id</w:t>
            </w:r>
          </w:p>
        </w:tc>
        <w:tc>
          <w:tcPr>
            <w:tcW w:type="dxa" w:w="4896"/>
            <w:vAlign w:val="center"/>
            <w:tcMar>
              <w:top w:w="70" w:type="dxa"/>
              <w:start w:w="90" w:type="dxa"/>
              <w:bottom w:w="70" w:type="dxa"/>
              <w:end w:w="90" w:type="dxa"/>
            </w:tcMar>
            <w:shd w:fill="F3F6F9"/>
          </w:tcPr>
          <w:p>
            <w:pPr>
              <w:spacing w:after="0" w:before="0" w:line="240" w:lineRule="auto"/>
            </w:pPr>
            <w:r/>
            <w:r>
              <w:rPr>
                <w:rFonts w:ascii="Aptos" w:hAnsi="Aptos"/>
                <w:b w:val="0"/>
                <w:sz w:val="16"/>
              </w:rPr>
              <w:t>Registrant.</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event_id</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INT FK to events.id</w:t>
            </w:r>
          </w:p>
        </w:tc>
        <w:tc>
          <w:tcPr>
            <w:tcW w:type="dxa" w:w="4896"/>
            <w:vAlign w:val="center"/>
            <w:tcMar>
              <w:top w:w="70" w:type="dxa"/>
              <w:start w:w="90" w:type="dxa"/>
              <w:bottom w:w="70" w:type="dxa"/>
              <w:end w:w="90" w:type="dxa"/>
            </w:tcMar>
          </w:tcPr>
          <w:p>
            <w:pPr>
              <w:spacing w:after="0" w:before="0" w:line="240" w:lineRule="auto"/>
            </w:pPr>
            <w:r/>
            <w:r>
              <w:rPr>
                <w:rFonts w:ascii="Aptos" w:hAnsi="Aptos"/>
                <w:b w:val="0"/>
                <w:sz w:val="16"/>
              </w:rPr>
              <w:t>Target event.</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qr_token</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VARCHAR(255)</w:t>
            </w:r>
          </w:p>
        </w:tc>
        <w:tc>
          <w:tcPr>
            <w:tcW w:type="dxa" w:w="4896"/>
            <w:vAlign w:val="center"/>
            <w:tcMar>
              <w:top w:w="70" w:type="dxa"/>
              <w:start w:w="90" w:type="dxa"/>
              <w:bottom w:w="70" w:type="dxa"/>
              <w:end w:w="90" w:type="dxa"/>
            </w:tcMar>
            <w:shd w:fill="F3F6F9"/>
          </w:tcPr>
          <w:p>
            <w:pPr>
              <w:spacing w:after="0" w:before="0" w:line="240" w:lineRule="auto"/>
            </w:pPr>
            <w:r/>
            <w:r>
              <w:rPr>
                <w:rFonts w:ascii="Aptos" w:hAnsi="Aptos"/>
                <w:b w:val="0"/>
                <w:sz w:val="16"/>
              </w:rPr>
              <w:t>Semantics are ambiguous because UI also has separate event In/Out QR codes. Decide whether this is a participant-specific registration token; do not repurpose without migration review.</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status</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ENUM(...)</w:t>
            </w:r>
          </w:p>
        </w:tc>
        <w:tc>
          <w:tcPr>
            <w:tcW w:type="dxa" w:w="4896"/>
            <w:vAlign w:val="center"/>
            <w:tcMar>
              <w:top w:w="70" w:type="dxa"/>
              <w:start w:w="90" w:type="dxa"/>
              <w:bottom w:w="70" w:type="dxa"/>
              <w:end w:w="90" w:type="dxa"/>
            </w:tcMar>
          </w:tcPr>
          <w:p>
            <w:pPr>
              <w:spacing w:after="0" w:before="0" w:line="240" w:lineRule="auto"/>
            </w:pPr>
            <w:r/>
            <w:r>
              <w:rPr>
                <w:rFonts w:ascii="Aptos" w:hAnsi="Aptos"/>
                <w:b w:val="0"/>
                <w:sz w:val="16"/>
              </w:rPr>
              <w:t>UI includes Confirmed and Waitlisted; cancellation/other values must be approved.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registered_at</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TIMESTAMP/DATETIME shown</w:t>
            </w:r>
          </w:p>
        </w:tc>
        <w:tc>
          <w:tcPr>
            <w:tcW w:type="dxa" w:w="4896"/>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 timestamp.</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unique user/event</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Not shown explicitly</w:t>
            </w:r>
          </w:p>
        </w:tc>
        <w:tc>
          <w:tcPr>
            <w:tcW w:type="dxa" w:w="4896"/>
            <w:vAlign w:val="center"/>
            <w:tcMar>
              <w:top w:w="70" w:type="dxa"/>
              <w:start w:w="90" w:type="dxa"/>
              <w:bottom w:w="70" w:type="dxa"/>
              <w:end w:w="90" w:type="dxa"/>
            </w:tcMar>
          </w:tcPr>
          <w:p>
            <w:pPr>
              <w:spacing w:after="0" w:before="0" w:line="240" w:lineRule="auto"/>
            </w:pPr>
            <w:r/>
            <w:r>
              <w:rPr>
                <w:rFonts w:ascii="Aptos" w:hAnsi="Aptos"/>
                <w:b w:val="0"/>
                <w:sz w:val="16"/>
              </w:rPr>
              <w:t>Recommend unique (user_id,event_id) to block duplicates unless multiple registrations per person/event are intentionally supported.</w:t>
            </w:r>
          </w:p>
        </w:tc>
      </w:tr>
    </w:tbl>
    <w:p>
      <w:pPr>
        <w:spacing w:after="20"/>
      </w:pPr>
    </w:p>
    <w:p>
      <w:pPr>
        <w:pStyle w:val="Heading2"/>
      </w:pPr>
      <w:r>
        <w:t>7.5 Core table: attendances (baseline)</w:t>
      </w:r>
    </w:p>
    <w:tbl>
      <w:tblPr>
        <w:tblStyle w:val="TableGrid"/>
        <w:tblW w:type="auto" w:w="0"/>
        <w:jc w:val="center"/>
        <w:tblLayout w:type="fixed"/>
        <w:tblLook w:firstColumn="1" w:firstRow="1" w:lastColumn="0" w:lastRow="0" w:noHBand="0" w:noVBand="1" w:val="04A0"/>
      </w:tblPr>
      <w:tblGrid>
        <w:gridCol w:w="2232"/>
        <w:gridCol w:w="2232"/>
        <w:gridCol w:w="5040"/>
      </w:tblGrid>
      <w:tr>
        <w:trPr>
          <w:tblHeader w:val="true"/>
          <w:cantSplit/>
        </w:trPr>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Column</w:t>
            </w:r>
          </w:p>
        </w:tc>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type</w:t>
            </w:r>
          </w:p>
        </w:tc>
        <w:tc>
          <w:tcPr>
            <w:tcW w:type="dxa" w:w="50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notes / proposed constraints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id</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INT primary key</w:t>
            </w:r>
          </w:p>
        </w:tc>
        <w:tc>
          <w:tcPr>
            <w:tcW w:type="dxa" w:w="5040"/>
            <w:vAlign w:val="center"/>
            <w:tcMar>
              <w:top w:w="70" w:type="dxa"/>
              <w:start w:w="90" w:type="dxa"/>
              <w:bottom w:w="70" w:type="dxa"/>
              <w:end w:w="90" w:type="dxa"/>
            </w:tcMar>
          </w:tcPr>
          <w:p>
            <w:pPr>
              <w:spacing w:after="0" w:before="0" w:line="240" w:lineRule="auto"/>
            </w:pPr>
            <w:r/>
            <w:r>
              <w:rPr>
                <w:rFonts w:ascii="Aptos" w:hAnsi="Aptos"/>
                <w:b w:val="0"/>
                <w:sz w:val="16"/>
              </w:rPr>
              <w:t>Primary key.</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registration_id</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INT FK to registrations.id</w:t>
            </w:r>
          </w:p>
        </w:tc>
        <w:tc>
          <w:tcPr>
            <w:tcW w:type="dxa" w:w="5040"/>
            <w:vAlign w:val="center"/>
            <w:tcMar>
              <w:top w:w="70" w:type="dxa"/>
              <w:start w:w="90" w:type="dxa"/>
              <w:bottom w:w="70" w:type="dxa"/>
              <w:end w:w="90" w:type="dxa"/>
            </w:tcMar>
            <w:shd w:fill="F3F6F9"/>
          </w:tcPr>
          <w:p>
            <w:pPr>
              <w:spacing w:after="0" w:before="0" w:line="240" w:lineRule="auto"/>
            </w:pPr>
            <w:r/>
            <w:r>
              <w:rPr>
                <w:rFonts w:ascii="Aptos" w:hAnsi="Aptos"/>
                <w:b w:val="0"/>
                <w:sz w:val="16"/>
              </w:rPr>
              <w:t>Parent registration.</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time_in</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DATETIME</w:t>
            </w:r>
          </w:p>
        </w:tc>
        <w:tc>
          <w:tcPr>
            <w:tcW w:type="dxa" w:w="5040"/>
            <w:vAlign w:val="center"/>
            <w:tcMar>
              <w:top w:w="70" w:type="dxa"/>
              <w:start w:w="90" w:type="dxa"/>
              <w:bottom w:w="70" w:type="dxa"/>
              <w:end w:w="90" w:type="dxa"/>
            </w:tcMar>
          </w:tcPr>
          <w:p>
            <w:pPr>
              <w:spacing w:after="0" w:before="0" w:line="240" w:lineRule="auto"/>
            </w:pPr>
            <w:r/>
            <w:r>
              <w:rPr>
                <w:rFonts w:ascii="Aptos" w:hAnsi="Aptos"/>
                <w:b w:val="0"/>
                <w:sz w:val="16"/>
              </w:rPr>
              <w:t>Server-generated check-in timestamp; nullability for not-yet-checked-in rows must be decided.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time_out</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DATETIME</w:t>
            </w:r>
          </w:p>
        </w:tc>
        <w:tc>
          <w:tcPr>
            <w:tcW w:type="dxa" w:w="5040"/>
            <w:vAlign w:val="center"/>
            <w:tcMar>
              <w:top w:w="70" w:type="dxa"/>
              <w:start w:w="90" w:type="dxa"/>
              <w:bottom w:w="70" w:type="dxa"/>
              <w:end w:w="90" w:type="dxa"/>
            </w:tcMar>
            <w:shd w:fill="F3F6F9"/>
          </w:tcPr>
          <w:p>
            <w:pPr>
              <w:spacing w:after="0" w:before="0" w:line="240" w:lineRule="auto"/>
            </w:pPr>
            <w:r/>
            <w:r>
              <w:rPr>
                <w:rFonts w:ascii="Aptos" w:hAnsi="Aptos"/>
                <w:b w:val="0"/>
                <w:sz w:val="16"/>
              </w:rPr>
              <w:t>Null while session is active; set only when valid check-out occurs.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attendance_status</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ENUM(...)</w:t>
            </w:r>
          </w:p>
        </w:tc>
        <w:tc>
          <w:tcPr>
            <w:tcW w:type="dxa" w:w="5040"/>
            <w:vAlign w:val="center"/>
            <w:tcMar>
              <w:top w:w="70" w:type="dxa"/>
              <w:start w:w="90" w:type="dxa"/>
              <w:bottom w:w="70" w:type="dxa"/>
              <w:end w:w="90" w:type="dxa"/>
            </w:tcMar>
          </w:tcPr>
          <w:p>
            <w:pPr>
              <w:spacing w:after="0" w:before="0" w:line="240" w:lineRule="auto"/>
            </w:pPr>
            <w:r/>
            <w:r>
              <w:rPr>
                <w:rFonts w:ascii="Aptos" w:hAnsi="Aptos"/>
                <w:b w:val="0"/>
                <w:sz w:val="16"/>
              </w:rPr>
              <w:t>UI includes Active, Completed and No show; exact values/transitions TBD.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created_at / updated_at</w:t>
            </w:r>
          </w:p>
        </w:tc>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6"/>
              </w:rPr>
              <w:t>TIMESTAMP</w:t>
            </w:r>
          </w:p>
        </w:tc>
        <w:tc>
          <w:tcPr>
            <w:tcW w:type="dxa" w:w="5040"/>
            <w:vAlign w:val="center"/>
            <w:tcMar>
              <w:top w:w="70" w:type="dxa"/>
              <w:start w:w="90" w:type="dxa"/>
              <w:bottom w:w="70" w:type="dxa"/>
              <w:end w:w="90" w:type="dxa"/>
            </w:tcMar>
            <w:shd w:fill="F3F6F9"/>
          </w:tcPr>
          <w:p>
            <w:pPr>
              <w:spacing w:after="0" w:before="0" w:line="240" w:lineRule="auto"/>
            </w:pPr>
            <w:r/>
            <w:r>
              <w:rPr>
                <w:rFonts w:ascii="Aptos" w:hAnsi="Aptos"/>
                <w:b w:val="0"/>
                <w:sz w:val="16"/>
              </w:rPr>
              <w:t>Framework-managed timestamps.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unique registration_id</w:t>
            </w:r>
          </w:p>
        </w:tc>
        <w:tc>
          <w:tcPr>
            <w:tcW w:type="dxa" w:w="2232"/>
            <w:vAlign w:val="center"/>
            <w:tcMar>
              <w:top w:w="70" w:type="dxa"/>
              <w:start w:w="90" w:type="dxa"/>
              <w:bottom w:w="70" w:type="dxa"/>
              <w:end w:w="90" w:type="dxa"/>
            </w:tcMar>
          </w:tcPr>
          <w:p>
            <w:pPr>
              <w:spacing w:after="0" w:before="0" w:line="240" w:lineRule="auto"/>
            </w:pPr>
            <w:r/>
            <w:r>
              <w:rPr>
                <w:rFonts w:ascii="Aptos" w:hAnsi="Aptos"/>
                <w:b w:val="0"/>
                <w:sz w:val="16"/>
              </w:rPr>
              <w:t>Not explicit</w:t>
            </w:r>
          </w:p>
        </w:tc>
        <w:tc>
          <w:tcPr>
            <w:tcW w:type="dxa" w:w="5040"/>
            <w:vAlign w:val="center"/>
            <w:tcMar>
              <w:top w:w="70" w:type="dxa"/>
              <w:start w:w="90" w:type="dxa"/>
              <w:bottom w:w="70" w:type="dxa"/>
              <w:end w:w="90" w:type="dxa"/>
            </w:tcMar>
          </w:tcPr>
          <w:p>
            <w:pPr>
              <w:spacing w:after="0" w:before="0" w:line="240" w:lineRule="auto"/>
            </w:pPr>
            <w:r/>
            <w:r>
              <w:rPr>
                <w:rFonts w:ascii="Aptos" w:hAnsi="Aptos"/>
                <w:b w:val="0"/>
                <w:sz w:val="16"/>
              </w:rPr>
              <w:t>Recommend UNIQUE(registration_id) if one session per registration is the intended model. If re-entry is required, use a separate session key and explicit repeated-session policy instead.</w:t>
            </w:r>
          </w:p>
        </w:tc>
      </w:tr>
    </w:tbl>
    <w:p>
      <w:pPr>
        <w:spacing w:after="20"/>
      </w:pPr>
    </w:p>
    <w:p>
      <w:pPr>
        <w:pStyle w:val="Heading2"/>
      </w:pPr>
      <w:r>
        <w:t>7.6 Proposed supporting tables/fields</w:t>
      </w:r>
    </w:p>
    <w:p>
      <w:r>
        <w:t>These are not in the supplied five-table ERD. They are proposed because the screen baseline requires capabilities not persisted by the source model. Approve or reject each before generating migrations.</w:t>
      </w:r>
    </w:p>
    <w:tbl>
      <w:tblPr>
        <w:tblStyle w:val="TableGrid"/>
        <w:tblW w:type="auto" w:w="0"/>
        <w:jc w:val="center"/>
        <w:tblLayout w:type="fixed"/>
        <w:tblLook w:firstColumn="1" w:firstRow="1" w:lastColumn="0" w:lastRow="0" w:noHBand="0" w:noVBand="1" w:val="04A0"/>
      </w:tblPr>
      <w:tblGrid>
        <w:gridCol w:w="2232"/>
        <w:gridCol w:w="3960"/>
        <w:gridCol w:w="3312"/>
      </w:tblGrid>
      <w:tr>
        <w:trPr>
          <w:tblHeader w:val="true"/>
          <w:cantSplit/>
        </w:trPr>
        <w:tc>
          <w:tcPr>
            <w:tcW w:type="dxa" w:w="2232"/>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Proposed table/extension</w:t>
            </w:r>
          </w:p>
        </w:tc>
        <w:tc>
          <w:tcPr>
            <w:tcW w:type="dxa" w:w="396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Suggested fields</w:t>
            </w:r>
          </w:p>
        </w:tc>
        <w:tc>
          <w:tcPr>
            <w:tcW w:type="dxa" w:w="3312"/>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Why it is needed / decision</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user_profiles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user_id PK/FK; first_name; last_name; student_id; course_program; profile_photo_path; optional profile fields.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5"/>
              </w:rPr>
              <w:t>Maps the account/profile UI. Decide whether these fields belong on users or a one-to-one profile table; student-only fields may be nullable for other roles.</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user_notification_preferences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user_id PK/FK; event_reminders_enabled; attendance_confirmation_enabled; updated_at.</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5"/>
              </w:rPr>
              <w:t>Persists the reminder/confirmation toggles shown in My Account.</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event_qr_codes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id; event_id; action (IN/OUT); token_hash; issued_at; expires_at; revoked_at; created_by; timestamps.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5"/>
              </w:rPr>
              <w:t>Models separate event-level codes, expiration and refresh. Define whether one active code per event/action is enforced.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audit_logs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id; actor_user_id nullable; action; entity_type; entity_id; result; summary/minimized metadata; request_id; created_at.</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5"/>
              </w:rPr>
              <w:t>Persists recent platform activity and audit screen. Define immutable fields, retention and personal-data minimization.</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organizer review fields or organizer_applications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organizer_id/user_id; status; submitted_at; reviewed_by; reviewed_at; decision_reason.</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5"/>
              </w:rPr>
              <w:t>Admin screen indicates organizer applications/credential review. Pick profile fields vs separate application entity based on process.</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event moderation metadata</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events status extensions and/or event_review records (reviewer, reviewed_at, reason).</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5"/>
              </w:rPr>
              <w:t>Supports pending submissions, flagged events and admin resolutions; exact lifecycle is TBD.</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Aptos" w:hAnsi="Aptos"/>
                <w:b w:val="0"/>
                <w:sz w:val="15"/>
              </w:rPr>
              <w:t>event settings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5"/>
              </w:rPr>
              <w:t>event_id; require_verified_school_email; send_confirmation_email; send_attendance_receipt; other approved toggles.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5"/>
              </w:rPr>
              <w:t>Persists create-event registration settings currently absent from ERD.</w:t>
            </w:r>
          </w:p>
        </w:tc>
      </w:tr>
      <w:tr>
        <w:trPr>
          <w:cantSplit/>
        </w:trPr>
        <w:tc>
          <w:tcPr>
            <w:tcW w:type="dxa" w:w="2232"/>
            <w:vAlign w:val="center"/>
            <w:tcMar>
              <w:top w:w="70" w:type="dxa"/>
              <w:start w:w="90" w:type="dxa"/>
              <w:bottom w:w="70" w:type="dxa"/>
              <w:end w:w="90" w:type="dxa"/>
            </w:tcMar>
            <w:shd w:fill="F3F6F9"/>
          </w:tcPr>
          <w:p>
            <w:pPr>
              <w:spacing w:after="0" w:before="0" w:line="240" w:lineRule="auto"/>
            </w:pPr>
            <w:r/>
            <w:r>
              <w:rPr>
                <w:rFonts w:ascii="Aptos" w:hAnsi="Aptos"/>
                <w:b w:val="0"/>
                <w:sz w:val="15"/>
              </w:rPr>
              <w:t>Framework auth/verification/notifications tables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5"/>
              </w:rPr>
              <w:t>Only those required by selected Laravel auth/verification/queue/notification implementation.</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5"/>
              </w:rPr>
              <w:t>Use framework-supported schema where it meets the approved behavior; avoid unnecessary duplicate state stores.</w:t>
            </w:r>
          </w:p>
        </w:tc>
      </w:tr>
    </w:tbl>
    <w:p>
      <w:pPr>
        <w:spacing w:after="20"/>
      </w:pPr>
    </w:p>
    <w:p>
      <w:pPr>
        <w:pStyle w:val="Heading2"/>
      </w:pPr>
      <w:r>
        <w:t>7.7 Referential integrity and delete policy</w:t>
      </w:r>
    </w:p>
    <w:p>
      <w:pPr>
        <w:pStyle w:val="ListBullet"/>
        <w:spacing w:after="40"/>
      </w:pPr>
      <w:r>
        <w:t>Add explicit foreign keys for all relationship columns. Use a consistent signedness/type across PK and FK columns.</w:t>
      </w:r>
    </w:p>
    <w:p>
      <w:pPr>
        <w:pStyle w:val="ListBullet"/>
        <w:spacing w:after="40"/>
      </w:pPr>
      <w:r>
        <w:t>Use RESTRICT/NO ACTION for deletion of users/events/registrations when deleting them would orphan attendance or erase required history, unless an approved soft-delete/privacy strategy exists.</w:t>
      </w:r>
    </w:p>
    <w:p>
      <w:pPr>
        <w:pStyle w:val="ListBullet"/>
        <w:spacing w:after="40"/>
      </w:pPr>
      <w:r>
        <w:t>Consider soft deletion only after the retention and anonymization policy is agreed; soft deletion is not a substitute for a lawful retention policy.</w:t>
      </w:r>
    </w:p>
    <w:p>
      <w:pPr>
        <w:pStyle w:val="ListBullet"/>
        <w:spacing w:after="40"/>
      </w:pPr>
      <w:r>
        <w:t>Use unique constraints for normalized user email, organizer profile per user if one-to-one, user/event registration if duplicates are blocked, and QR token verifier identifiers. These are proposed constraints, not all visible in source ERD.</w:t>
      </w:r>
    </w:p>
    <w:p>
      <w:pPr>
        <w:pStyle w:val="Heading1"/>
      </w:pPr>
      <w:r>
        <w:t>8. State Models and Transition Rules</w:t>
      </w:r>
    </w:p>
    <w:p>
      <w:r>
        <w:t>The source ERD uses ENUM fields but does not show their complete members. The following are candidate states based on visible UI labels and common transitions; they must be approved before migration code is finalized.</w:t>
      </w:r>
    </w:p>
    <w:tbl>
      <w:tblPr>
        <w:tblStyle w:val="TableGrid"/>
        <w:tblW w:type="auto" w:w="0"/>
        <w:jc w:val="center"/>
        <w:tblLayout w:type="fixed"/>
        <w:tblLook w:firstColumn="1" w:firstRow="1" w:lastColumn="0" w:lastRow="0" w:noHBand="0" w:noVBand="1" w:val="04A0"/>
      </w:tblPr>
      <w:tblGrid>
        <w:gridCol w:w="1512"/>
        <w:gridCol w:w="2520"/>
        <w:gridCol w:w="3528"/>
        <w:gridCol w:w="1944"/>
      </w:tblGrid>
      <w:tr>
        <w:trPr>
          <w:tblHeader w:val="true"/>
          <w:cantSplit/>
        </w:trPr>
        <w:tc>
          <w:tcPr>
            <w:tcW w:type="dxa" w:w="151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Entity</w:t>
            </w:r>
          </w:p>
        </w:tc>
        <w:tc>
          <w:tcPr>
            <w:tcW w:type="dxa" w:w="25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Source-visible labels / behavior</w:t>
            </w:r>
          </w:p>
        </w:tc>
        <w:tc>
          <w:tcPr>
            <w:tcW w:type="dxa" w:w="352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Candidate model for approval</w:t>
            </w:r>
          </w:p>
        </w:tc>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Notes</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User role</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Student, Organizer, Admin in UI.</w:t>
            </w:r>
          </w:p>
        </w:tc>
        <w:tc>
          <w:tcPr>
            <w:tcW w:type="dxa" w:w="3528"/>
            <w:vAlign w:val="center"/>
            <w:tcMar>
              <w:top w:w="70" w:type="dxa"/>
              <w:start w:w="90" w:type="dxa"/>
              <w:bottom w:w="70" w:type="dxa"/>
              <w:end w:w="90" w:type="dxa"/>
            </w:tcMar>
          </w:tcPr>
          <w:p>
            <w:pPr>
              <w:spacing w:after="0" w:before="0" w:line="240" w:lineRule="auto"/>
            </w:pPr>
            <w:r/>
            <w:r>
              <w:rPr>
                <w:rFonts w:ascii="Aptos" w:hAnsi="Aptos"/>
                <w:b w:val="0"/>
                <w:sz w:val="16"/>
              </w:rPr>
              <w:t>Student / Organizer / Admin role values in application-level mapping.</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Role assignment and role change permissions TBD; stored ENUM spelling/case TBD.</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6"/>
              </w:rPr>
              <w:t>Event</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Draft and explicit publish; UI examples show Live and Closed; admin moderation queue.</w:t>
            </w:r>
          </w:p>
        </w:tc>
        <w:tc>
          <w:tcPr>
            <w:tcW w:type="dxa" w:w="3528"/>
            <w:vAlign w:val="center"/>
            <w:tcMar>
              <w:top w:w="70" w:type="dxa"/>
              <w:start w:w="90" w:type="dxa"/>
              <w:bottom w:w="70" w:type="dxa"/>
              <w:end w:w="90" w:type="dxa"/>
            </w:tcMar>
            <w:shd w:fill="F3F6F9"/>
          </w:tcPr>
          <w:p>
            <w:pPr>
              <w:spacing w:after="0" w:before="0" w:line="240" w:lineRule="auto"/>
            </w:pPr>
            <w:r/>
            <w:r>
              <w:rPr>
                <w:rFonts w:ascii="Aptos" w:hAnsi="Aptos"/>
                <w:b w:val="0"/>
                <w:sz w:val="16"/>
              </w:rPr>
              <w:t>Draft -&gt; Pending Review (if moderation enabled) -&gt; Published/Live -&gt; Closed; optional Rejected/Cancelled.</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Need decide whether moderation is mandatory, how edits after publish work and whether date-triggered close exists.</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Registration</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Confirmed and Waitlisted shown.</w:t>
            </w:r>
          </w:p>
        </w:tc>
        <w:tc>
          <w:tcPr>
            <w:tcW w:type="dxa" w:w="3528"/>
            <w:vAlign w:val="center"/>
            <w:tcMar>
              <w:top w:w="70" w:type="dxa"/>
              <w:start w:w="90" w:type="dxa"/>
              <w:bottom w:w="70" w:type="dxa"/>
              <w:end w:w="90" w:type="dxa"/>
            </w:tcMar>
          </w:tcPr>
          <w:p>
            <w:pPr>
              <w:spacing w:after="0" w:before="0" w:line="240" w:lineRule="auto"/>
            </w:pPr>
            <w:r/>
            <w:r>
              <w:rPr>
                <w:rFonts w:ascii="Aptos" w:hAnsi="Aptos"/>
                <w:b w:val="0"/>
                <w:sz w:val="16"/>
              </w:rPr>
              <w:t>Confirmed / Waitlisted; optional Cancelled if cancellation is approved.</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Capacity and waitlist promotion policy TBD.</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Active, Completed, No show shown.</w:t>
            </w:r>
          </w:p>
        </w:tc>
        <w:tc>
          <w:tcPr>
            <w:tcW w:type="dxa" w:w="3528"/>
            <w:vAlign w:val="center"/>
            <w:tcMar>
              <w:top w:w="70" w:type="dxa"/>
              <w:start w:w="90" w:type="dxa"/>
              <w:bottom w:w="70" w:type="dxa"/>
              <w:end w:w="90" w:type="dxa"/>
            </w:tcMar>
            <w:shd w:fill="F3F6F9"/>
          </w:tcPr>
          <w:p>
            <w:pPr>
              <w:spacing w:after="0" w:before="0" w:line="240" w:lineRule="auto"/>
            </w:pPr>
            <w:r/>
            <w:r>
              <w:rPr>
                <w:rFonts w:ascii="Aptos" w:hAnsi="Aptos"/>
                <w:b w:val="0"/>
                <w:sz w:val="16"/>
              </w:rPr>
              <w:t>No row before arrival; Active after check-in; Completed after check-out; No show calculated after event ends/approved threshold.</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Define if no-show is stored or derived; rule for attendance correction/re-entry TBD.</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Organizer review</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Admin queue shows organizer applications/credential review.</w:t>
            </w:r>
          </w:p>
        </w:tc>
        <w:tc>
          <w:tcPr>
            <w:tcW w:type="dxa" w:w="3528"/>
            <w:vAlign w:val="center"/>
            <w:tcMar>
              <w:top w:w="70" w:type="dxa"/>
              <w:start w:w="90" w:type="dxa"/>
              <w:bottom w:w="70" w:type="dxa"/>
              <w:end w:w="90" w:type="dxa"/>
            </w:tcMar>
          </w:tcPr>
          <w:p>
            <w:pPr>
              <w:spacing w:after="0" w:before="0" w:line="240" w:lineRule="auto"/>
            </w:pPr>
            <w:r/>
            <w:r>
              <w:rPr>
                <w:rFonts w:ascii="Aptos" w:hAnsi="Aptos"/>
                <w:b w:val="0"/>
                <w:sz w:val="16"/>
              </w:rPr>
              <w:t>Pending -&gt; Approved / Rejected / Needs Renewal (candidate only).</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Not represented in source schema; requires approved persistence.</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6"/>
              </w:rPr>
              <w:t>QR code</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Separate In/Out, expiration, refresh.</w:t>
            </w:r>
          </w:p>
        </w:tc>
        <w:tc>
          <w:tcPr>
            <w:tcW w:type="dxa" w:w="3528"/>
            <w:vAlign w:val="center"/>
            <w:tcMar>
              <w:top w:w="70" w:type="dxa"/>
              <w:start w:w="90" w:type="dxa"/>
              <w:bottom w:w="70" w:type="dxa"/>
              <w:end w:w="90" w:type="dxa"/>
            </w:tcMar>
            <w:shd w:fill="F3F6F9"/>
          </w:tcPr>
          <w:p>
            <w:pPr>
              <w:spacing w:after="0" w:before="0" w:line="240" w:lineRule="auto"/>
            </w:pPr>
            <w:r/>
            <w:r>
              <w:rPr>
                <w:rFonts w:ascii="Aptos" w:hAnsi="Aptos"/>
                <w:b w:val="0"/>
                <w:sz w:val="16"/>
              </w:rPr>
              <w:t>Active until expires/revoked; refresh revokes previous active token for same event/action.</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Exact expiry and overlap policy TBD.</w:t>
            </w:r>
          </w:p>
        </w:tc>
      </w:tr>
    </w:tbl>
    <w:p>
      <w:pPr>
        <w:spacing w:after="20"/>
      </w:pPr>
    </w:p>
    <w:p>
      <w:pPr>
        <w:pStyle w:val="Heading2"/>
      </w:pPr>
      <w:r>
        <w:t>8.1 State transition guard</w:t>
      </w:r>
    </w:p>
    <w:p>
      <w:r>
        <w:t>Implement transitions in a service rather than arbitrary status assignment. Each transition should specify: actor role/ownership, current allowed state, destination state, validation rules, transactional writes, side effects and audit requirement. Return a conflict response for stale/illegal transitions. The browser should request an action (“publish”, “check out”, “approve”) rather than submit an unrestricted status value when possible.</w:t>
      </w:r>
    </w:p>
    <w:p>
      <w:pPr>
        <w:pStyle w:val="Heading1"/>
      </w:pPr>
      <w:r>
        <w:t>9. Detailed Workflow Algorithms</w:t>
      </w:r>
    </w:p>
    <w:p>
      <w:pPr>
        <w:pStyle w:val="Heading2"/>
      </w:pPr>
      <w:r>
        <w:t>9.1 Event registration / capacity algorithm</w:t>
      </w:r>
    </w:p>
    <w:p>
      <w:pPr>
        <w:spacing w:after="40"/>
        <w:ind w:left="403" w:hanging="331"/>
      </w:pPr>
      <w:r>
        <w:t xml:space="preserve">1. </w:t>
      </w:r>
      <w:r>
        <w:t>Authenticate the user and resolve the target event from the route.</w:t>
      </w:r>
    </w:p>
    <w:p>
      <w:pPr>
        <w:spacing w:after="40"/>
        <w:ind w:left="403" w:hanging="331"/>
      </w:pPr>
      <w:r>
        <w:t xml:space="preserve">2. </w:t>
      </w:r>
      <w:r>
        <w:t>Begin a database transaction and lock the event row or use an equivalent concurrency-safe capacity reservation strategy.</w:t>
      </w:r>
    </w:p>
    <w:p>
      <w:pPr>
        <w:spacing w:after="40"/>
        <w:ind w:left="403" w:hanging="331"/>
      </w:pPr>
      <w:r>
        <w:t xml:space="preserve">3. </w:t>
      </w:r>
      <w:r>
        <w:t>Verify event is in a registrable state, capacity is valid, school-email requirement is satisfied, and any configured registration window rules pass.</w:t>
      </w:r>
    </w:p>
    <w:p>
      <w:pPr>
        <w:spacing w:after="40"/>
        <w:ind w:left="403" w:hanging="331"/>
      </w:pPr>
      <w:r>
        <w:t xml:space="preserve">4. </w:t>
      </w:r>
      <w:r>
        <w:t>Check for an existing registration for the user/event pair. If present, return its current state or a 409 duplicate conflict according to the approved API contract.</w:t>
      </w:r>
    </w:p>
    <w:p>
      <w:pPr>
        <w:spacing w:after="40"/>
        <w:ind w:left="403" w:hanging="331"/>
      </w:pPr>
      <w:r>
        <w:t xml:space="preserve">5. </w:t>
      </w:r>
      <w:r>
        <w:t>Count confirmed registrations inside the concurrency control boundary. If capacity remains, insert a confirmed registration. If full, follow the approved waitlist policy; never silently overbook.</w:t>
      </w:r>
    </w:p>
    <w:p>
      <w:pPr>
        <w:spacing w:after="40"/>
        <w:ind w:left="403" w:hanging="331"/>
      </w:pPr>
      <w:r>
        <w:t xml:space="preserve">6. </w:t>
      </w:r>
      <w:r>
        <w:t>Commit registration and capacity decision together. Dispatch confirmation email only after commit when enabled.</w:t>
      </w:r>
    </w:p>
    <w:p>
      <w:pPr>
        <w:spacing w:after="40"/>
        <w:ind w:left="403" w:hanging="331"/>
      </w:pPr>
      <w:r>
        <w:t xml:space="preserve">7. </w:t>
      </w:r>
      <w:r>
        <w:t>Return registration ID, status, event summary and whether any waiting-list state applies; do not return secrets or another participant’s details.</w:t>
      </w:r>
    </w:p>
    <w:p>
      <w:pPr>
        <w:pStyle w:val="Heading2"/>
      </w:pPr>
      <w:r>
        <w:t>9.2 Attendance In algorithm</w:t>
      </w:r>
    </w:p>
    <w:p>
      <w:pPr>
        <w:spacing w:after="40"/>
        <w:ind w:left="403" w:hanging="331"/>
      </w:pPr>
      <w:r>
        <w:t xml:space="preserve">1. </w:t>
      </w:r>
      <w:r>
        <w:t>Authenticate the student and resolve the intended event/action from an event QR token or approved manual request.</w:t>
      </w:r>
    </w:p>
    <w:p>
      <w:pPr>
        <w:spacing w:after="40"/>
        <w:ind w:left="403" w:hanging="331"/>
      </w:pPr>
      <w:r>
        <w:t xml:space="preserve">2. </w:t>
      </w:r>
      <w:r>
        <w:t>For QR path, locate the token verifier and confirm event match, action=IN, active/not revoked, not expired and allowed usage. Do not trust an event_id supplied separately unless it matches token scope.</w:t>
      </w:r>
    </w:p>
    <w:p>
      <w:pPr>
        <w:spacing w:after="40"/>
        <w:ind w:left="403" w:hanging="331"/>
      </w:pPr>
      <w:r>
        <w:t xml:space="preserve">3. </w:t>
      </w:r>
      <w:r>
        <w:t>Resolve the user’s registration for the event and verify the registration is eligible for attendance under the approved status rules.</w:t>
      </w:r>
    </w:p>
    <w:p>
      <w:pPr>
        <w:spacing w:after="40"/>
        <w:ind w:left="403" w:hanging="331"/>
      </w:pPr>
      <w:r>
        <w:t xml:space="preserve">4. </w:t>
      </w:r>
      <w:r>
        <w:t>Within a transaction, lock the registration and current attendance/session rows. Verify no active session already exists if single-session behavior is approved.</w:t>
      </w:r>
    </w:p>
    <w:p>
      <w:pPr>
        <w:spacing w:after="40"/>
        <w:ind w:left="403" w:hanging="331"/>
      </w:pPr>
      <w:r>
        <w:t xml:space="preserve">5. </w:t>
      </w:r>
      <w:r>
        <w:t>Insert the attendance row with server-generated time_in and candidate Active status. Do not trust client timestamps.</w:t>
      </w:r>
    </w:p>
    <w:p>
      <w:pPr>
        <w:spacing w:after="40"/>
        <w:ind w:left="403" w:hanging="331"/>
      </w:pPr>
      <w:r>
        <w:t xml:space="preserve">6. </w:t>
      </w:r>
      <w:r>
        <w:t>Commit, enqueue an attendance receipt if enabled, and return the persisted session and authoritative timestamps.</w:t>
      </w:r>
    </w:p>
    <w:p>
      <w:pPr>
        <w:spacing w:after="40"/>
        <w:ind w:left="403" w:hanging="331"/>
      </w:pPr>
      <w:r>
        <w:t xml:space="preserve">7. </w:t>
      </w:r>
      <w:r>
        <w:t>On duplicate submission, either return the existing active session idempotently or 409; choose one policy and test it consistently.</w:t>
      </w:r>
    </w:p>
    <w:p>
      <w:pPr>
        <w:pStyle w:val="Heading2"/>
      </w:pPr>
      <w:r>
        <w:t>9.3 Attendance Out algorithm</w:t>
      </w:r>
    </w:p>
    <w:p>
      <w:pPr>
        <w:spacing w:after="40"/>
        <w:ind w:left="403" w:hanging="331"/>
      </w:pPr>
      <w:r>
        <w:t xml:space="preserve">1. </w:t>
      </w:r>
      <w:r>
        <w:t>Authenticate and validate an event-specific OUT QR token or approved manual input.</w:t>
      </w:r>
    </w:p>
    <w:p>
      <w:pPr>
        <w:spacing w:after="40"/>
        <w:ind w:left="403" w:hanging="331"/>
      </w:pPr>
      <w:r>
        <w:t xml:space="preserve">2. </w:t>
      </w:r>
      <w:r>
        <w:t>Resolve the current user’s registration and active attendance session for that event.</w:t>
      </w:r>
    </w:p>
    <w:p>
      <w:pPr>
        <w:spacing w:after="40"/>
        <w:ind w:left="403" w:hanging="331"/>
      </w:pPr>
      <w:r>
        <w:t xml:space="preserve">3. </w:t>
      </w:r>
      <w:r>
        <w:t>Begin transaction and lock the active session. Require a non-null time_in and null time_out.</w:t>
      </w:r>
    </w:p>
    <w:p>
      <w:pPr>
        <w:spacing w:after="40"/>
        <w:ind w:left="403" w:hanging="331"/>
      </w:pPr>
      <w:r>
        <w:t xml:space="preserve">4. </w:t>
      </w:r>
      <w:r>
        <w:t>Set time_out using server time and set candidate Completed status in the same transaction.</w:t>
      </w:r>
    </w:p>
    <w:p>
      <w:pPr>
        <w:spacing w:after="40"/>
        <w:ind w:left="403" w:hanging="331"/>
      </w:pPr>
      <w:r>
        <w:t xml:space="preserve">5. </w:t>
      </w:r>
      <w:r>
        <w:t>Commit, enqueue a receipt when enabled, and return checkout timestamp/duration calculated from persisted timestamps.</w:t>
      </w:r>
    </w:p>
    <w:p>
      <w:pPr>
        <w:spacing w:after="40"/>
        <w:ind w:left="403" w:hanging="331"/>
      </w:pPr>
      <w:r>
        <w:t xml:space="preserve">6. </w:t>
      </w:r>
      <w:r>
        <w:t>If no active session exists, return a business conflict and do not create an artificial completed attendance row.</w:t>
      </w:r>
    </w:p>
    <w:p>
      <w:pPr>
        <w:pStyle w:val="Heading2"/>
      </w:pPr>
      <w:r>
        <w:t>9.4 Organizer publish algorithm</w:t>
      </w:r>
    </w:p>
    <w:p>
      <w:pPr>
        <w:spacing w:after="40"/>
        <w:ind w:left="403" w:hanging="331"/>
      </w:pPr>
      <w:r>
        <w:t xml:space="preserve">1. </w:t>
      </w:r>
      <w:r>
        <w:t>Authenticate and authorize that the organizer owns the event or has a specifically granted platform permission.</w:t>
      </w:r>
    </w:p>
    <w:p>
      <w:pPr>
        <w:spacing w:after="40"/>
        <w:ind w:left="403" w:hanging="331"/>
      </w:pPr>
      <w:r>
        <w:t xml:space="preserve">2. </w:t>
      </w:r>
      <w:r>
        <w:t>Validate required title, venue, category, capacity, date, start/end times, and configured registration settings.</w:t>
      </w:r>
    </w:p>
    <w:p>
      <w:pPr>
        <w:spacing w:after="40"/>
        <w:ind w:left="403" w:hanging="331"/>
      </w:pPr>
      <w:r>
        <w:t xml:space="preserve">3. </w:t>
      </w:r>
      <w:r>
        <w:t>Check legal current-to-next event status transition. If moderation is required, move to the approved pending state; otherwise publish.</w:t>
      </w:r>
    </w:p>
    <w:p>
      <w:pPr>
        <w:spacing w:after="40"/>
        <w:ind w:left="403" w:hanging="331"/>
      </w:pPr>
      <w:r>
        <w:t xml:space="preserve">4. </w:t>
      </w:r>
      <w:r>
        <w:t>Persist event status and review metadata, if any, transactionally. Record audit action if audit is required for publication.</w:t>
      </w:r>
    </w:p>
    <w:p>
      <w:pPr>
        <w:spacing w:after="40"/>
        <w:ind w:left="403" w:hanging="331"/>
      </w:pPr>
      <w:r>
        <w:t xml:space="preserve">5. </w:t>
      </w:r>
      <w:r>
        <w:t>Expose the event publicly only when its status permits listing. Queue any configured publication-related notice after commit.</w:t>
      </w:r>
    </w:p>
    <w:p>
      <w:pPr>
        <w:pStyle w:val="Heading2"/>
      </w:pPr>
      <w:r>
        <w:t>9.5 QR refresh algorithm</w:t>
      </w:r>
    </w:p>
    <w:p>
      <w:pPr>
        <w:spacing w:after="40"/>
        <w:ind w:left="403" w:hanging="331"/>
      </w:pPr>
      <w:r>
        <w:t xml:space="preserve">1. </w:t>
      </w:r>
      <w:r>
        <w:t>Authorize organizer ownership and validate action parameter exactly against allowed values IN or OUT.</w:t>
      </w:r>
    </w:p>
    <w:p>
      <w:pPr>
        <w:spacing w:after="40"/>
        <w:ind w:left="403" w:hanging="331"/>
      </w:pPr>
      <w:r>
        <w:t xml:space="preserve">2. </w:t>
      </w:r>
      <w:r>
        <w:t>Generate a cryptographically strong random opaque token using a server-approved secure random source.</w:t>
      </w:r>
    </w:p>
    <w:p>
      <w:pPr>
        <w:spacing w:after="40"/>
        <w:ind w:left="403" w:hanging="331"/>
      </w:pPr>
      <w:r>
        <w:t xml:space="preserve">3. </w:t>
      </w:r>
      <w:r>
        <w:t>Persist a verifier/hash and issue/expiry metadata in the event QR store; do not store the raw token if unnecessary.</w:t>
      </w:r>
    </w:p>
    <w:p>
      <w:pPr>
        <w:spacing w:after="40"/>
        <w:ind w:left="403" w:hanging="331"/>
      </w:pPr>
      <w:r>
        <w:t xml:space="preserve">4. </w:t>
      </w:r>
      <w:r>
        <w:t>In the same transaction, revoke the prior active token for the same event/action and activate the new record.</w:t>
      </w:r>
    </w:p>
    <w:p>
      <w:pPr>
        <w:spacing w:after="40"/>
        <w:ind w:left="403" w:hanging="331"/>
      </w:pPr>
      <w:r>
        <w:t xml:space="preserve">5. </w:t>
      </w:r>
      <w:r>
        <w:t>Return raw QR material only to the authorized caller for rendering/download; suppress it from application logs and analytics.</w:t>
      </w:r>
    </w:p>
    <w:p>
      <w:pPr>
        <w:spacing w:after="40"/>
        <w:ind w:left="403" w:hanging="331"/>
      </w:pPr>
      <w:r>
        <w:t xml:space="preserve">6. </w:t>
      </w:r>
      <w:r>
        <w:t>When scanning, validate token state and scope on the server. Repeated attendee scans are controlled by registration/session state rather than globally consuming an event-wide code.</w:t>
      </w:r>
    </w:p>
    <w:p>
      <w:pPr>
        <w:pStyle w:val="Heading1"/>
      </w:pPr>
      <w:r>
        <w:t>10. QR Attendance Protocol</w:t>
      </w:r>
    </w:p>
    <w:p>
      <w:pPr>
        <w:pStyle w:val="Heading2"/>
      </w:pPr>
      <w:r>
        <w:t>10.1 UI contract</w:t>
      </w:r>
    </w:p>
    <w:tbl>
      <w:tblPr>
        <w:tblStyle w:val="TableGrid"/>
        <w:tblW w:type="auto" w:w="0"/>
        <w:jc w:val="center"/>
        <w:tblLayout w:type="fixed"/>
        <w:tblLook w:firstColumn="1" w:firstRow="1" w:lastColumn="0" w:lastRow="0" w:noHBand="0" w:noVBand="1" w:val="04A0"/>
      </w:tblPr>
      <w:tblGrid>
        <w:gridCol w:w="1944"/>
        <w:gridCol w:w="3672"/>
        <w:gridCol w:w="3888"/>
      </w:tblGrid>
      <w:tr>
        <w:trPr>
          <w:tblHeader w:val="true"/>
          <w:cantSplit/>
        </w:trPr>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Screen</w:t>
            </w:r>
          </w:p>
        </w:tc>
        <w:tc>
          <w:tcPr>
            <w:tcW w:type="dxa" w:w="367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Client action</w:t>
            </w:r>
          </w:p>
        </w:tc>
        <w:tc>
          <w:tcPr>
            <w:tcW w:type="dxa" w:w="38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Server authority</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Create Event + QR</w:t>
            </w:r>
          </w:p>
        </w:tc>
        <w:tc>
          <w:tcPr>
            <w:tcW w:type="dxa" w:w="3672"/>
            <w:vAlign w:val="center"/>
            <w:tcMar>
              <w:top w:w="70" w:type="dxa"/>
              <w:start w:w="90" w:type="dxa"/>
              <w:bottom w:w="70" w:type="dxa"/>
              <w:end w:w="90" w:type="dxa"/>
            </w:tcMar>
          </w:tcPr>
          <w:p>
            <w:pPr>
              <w:spacing w:after="0" w:before="0" w:line="240" w:lineRule="auto"/>
            </w:pPr>
            <w:r/>
            <w:r>
              <w:rPr>
                <w:rFonts w:ascii="Aptos" w:hAnsi="Aptos"/>
                <w:b w:val="0"/>
                <w:sz w:val="16"/>
              </w:rPr>
              <w:t>Display separate In and Out QR values; refresh/download; show expiry/status where decided.</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Issue, revoke, expire and authorize the event code; code action must match requested action.</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 In</w:t>
            </w:r>
          </w:p>
        </w:tc>
        <w:tc>
          <w:tcPr>
            <w:tcW w:type="dxa" w:w="3672"/>
            <w:vAlign w:val="center"/>
            <w:tcMar>
              <w:top w:w="70" w:type="dxa"/>
              <w:start w:w="90" w:type="dxa"/>
              <w:bottom w:w="70" w:type="dxa"/>
              <w:end w:w="90" w:type="dxa"/>
            </w:tcMar>
            <w:shd w:fill="F3F6F9"/>
          </w:tcPr>
          <w:p>
            <w:pPr>
              <w:spacing w:after="0" w:before="0" w:line="240" w:lineRule="auto"/>
            </w:pPr>
            <w:r/>
            <w:r>
              <w:rPr>
                <w:rFonts w:ascii="Aptos" w:hAnsi="Aptos"/>
                <w:b w:val="0"/>
                <w:sz w:val="16"/>
              </w:rPr>
              <w:t>Decode QR or collect manual values and submit one attendance-in command.</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Confirm token/action/event, authenticated identity, registration state and absence of disallowed active session.</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Attendance Out</w:t>
            </w:r>
          </w:p>
        </w:tc>
        <w:tc>
          <w:tcPr>
            <w:tcW w:type="dxa" w:w="3672"/>
            <w:vAlign w:val="center"/>
            <w:tcMar>
              <w:top w:w="70" w:type="dxa"/>
              <w:start w:w="90" w:type="dxa"/>
              <w:bottom w:w="70" w:type="dxa"/>
              <w:end w:w="90" w:type="dxa"/>
            </w:tcMar>
          </w:tcPr>
          <w:p>
            <w:pPr>
              <w:spacing w:after="0" w:before="0" w:line="240" w:lineRule="auto"/>
            </w:pPr>
            <w:r/>
            <w:r>
              <w:rPr>
                <w:rFonts w:ascii="Aptos" w:hAnsi="Aptos"/>
                <w:b w:val="0"/>
                <w:sz w:val="16"/>
              </w:rPr>
              <w:t>Show the active session before final confirmation; decode OUT QR or use manual fallback.</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Confirm current active session; set time_out with server clock and close session atomically.</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QR scanner unavailable</w:t>
            </w:r>
          </w:p>
        </w:tc>
        <w:tc>
          <w:tcPr>
            <w:tcW w:type="dxa" w:w="3672"/>
            <w:vAlign w:val="center"/>
            <w:tcMar>
              <w:top w:w="70" w:type="dxa"/>
              <w:start w:w="90" w:type="dxa"/>
              <w:bottom w:w="70" w:type="dxa"/>
              <w:end w:w="90" w:type="dxa"/>
            </w:tcMar>
            <w:shd w:fill="F3F6F9"/>
          </w:tcPr>
          <w:p>
            <w:pPr>
              <w:spacing w:after="0" w:before="0" w:line="240" w:lineRule="auto"/>
            </w:pPr>
            <w:r/>
            <w:r>
              <w:rPr>
                <w:rFonts w:ascii="Aptos" w:hAnsi="Aptos"/>
                <w:b w:val="0"/>
                <w:sz w:val="16"/>
              </w:rPr>
              <w:t>Show manual fallback with required identifiers.</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Manual path uses the same identity/registration policy; it is not an authorization bypass.</w:t>
            </w:r>
          </w:p>
        </w:tc>
      </w:tr>
    </w:tbl>
    <w:p>
      <w:pPr>
        <w:spacing w:after="20"/>
      </w:pPr>
    </w:p>
    <w:p>
      <w:pPr>
        <w:pStyle w:val="Heading2"/>
      </w:pPr>
      <w:r>
        <w:t>10.2 Security controls recommended for approval</w:t>
      </w:r>
    </w:p>
    <w:p>
      <w:pPr>
        <w:pStyle w:val="ListBullet"/>
        <w:spacing w:after="40"/>
      </w:pPr>
      <w:r>
        <w:t>Use distinct token scope for each event and action (IN versus OUT); a valid OUT token must never perform check-in or vice versa.</w:t>
      </w:r>
    </w:p>
    <w:p>
      <w:pPr>
        <w:pStyle w:val="ListBullet"/>
        <w:spacing w:after="40"/>
      </w:pPr>
      <w:r>
        <w:t>Use high-entropy opaque tokens; avoid sequential IDs, plain event IDs or personal data as QR payloads.</w:t>
      </w:r>
    </w:p>
    <w:p>
      <w:pPr>
        <w:pStyle w:val="ListBullet"/>
        <w:spacing w:after="40"/>
      </w:pPr>
      <w:r>
        <w:t>Apply expiry and explicit revocation on refresh; exact lifetime is TBD.</w:t>
      </w:r>
    </w:p>
    <w:p>
      <w:pPr>
        <w:pStyle w:val="ListBullet"/>
        <w:spacing w:after="40"/>
      </w:pPr>
      <w:r>
        <w:t>Bind code validation to the event, action, expiry/revocation state and user registration.</w:t>
      </w:r>
    </w:p>
    <w:p>
      <w:pPr>
        <w:pStyle w:val="ListBullet"/>
        <w:spacing w:after="40"/>
      </w:pPr>
      <w:r>
        <w:t>Rate-limit token validation and attendance endpoints; avoid verbose responses that let unauthenticated users enumerate active registrations.</w:t>
      </w:r>
    </w:p>
    <w:p>
      <w:pPr>
        <w:pStyle w:val="ListBullet"/>
        <w:spacing w:after="40"/>
      </w:pPr>
      <w:r>
        <w:t>Ensure a global event code can be scanned by multiple registered participants while per-registration transition rules prevent duplicate active sessions.</w:t>
      </w:r>
    </w:p>
    <w:p>
      <w:pPr>
        <w:pStyle w:val="ListBullet"/>
        <w:spacing w:after="40"/>
      </w:pPr>
      <w:r>
        <w:t>Use server timestamps; render them in the configured local timezone.</w:t>
      </w:r>
    </w:p>
    <w:p>
      <w:pPr>
        <w:pStyle w:val="ListBullet"/>
        <w:spacing w:after="40"/>
      </w:pPr>
      <w:r>
        <w:t>Provide understandable error states for expired/revoked code, wrong action, no registration, already active, not active, and network failure.</w:t>
      </w:r>
    </w:p>
    <w:p>
      <w:pPr>
        <w:pStyle w:val="Heading2"/>
      </w:pPr>
      <w:r>
        <w:t>10.3 Unresolved protocol decisions</w:t>
      </w:r>
    </w:p>
    <w:tbl>
      <w:tblPr>
        <w:tblStyle w:val="TableGrid"/>
        <w:tblW w:type="auto" w:w="0"/>
        <w:jc w:val="center"/>
        <w:tblLayout w:type="fixed"/>
        <w:tblLook w:firstColumn="1" w:firstRow="1" w:lastColumn="0" w:lastRow="0" w:noHBand="0" w:noVBand="1" w:val="04A0"/>
      </w:tblPr>
      <w:tblGrid>
        <w:gridCol w:w="1944"/>
        <w:gridCol w:w="4536"/>
        <w:gridCol w:w="3024"/>
      </w:tblGrid>
      <w:tr>
        <w:trPr>
          <w:tblHeader w:val="true"/>
          <w:cantSplit/>
        </w:trPr>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Decision</w:t>
            </w:r>
          </w:p>
        </w:tc>
        <w:tc>
          <w:tcPr>
            <w:tcW w:type="dxa" w:w="453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Options to discuss</w:t>
            </w:r>
          </w:p>
        </w:tc>
        <w:tc>
          <w:tcPr>
            <w:tcW w:type="dxa" w:w="302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Must be decided before</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QR scope</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Event-level reusable code (fits event setup UI) vs per-registrant code (fits registration qr_token).</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QR schema/API implementation.</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Expiry</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Fixed lifetime, explicit organizer-set window or until manually refreshed.</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Token record and UI copy.</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Action timing</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Allow check-in/out at any time while event is published vs configured windows around event time.</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Attendance service policy.</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Re-entry</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One attendance session per registration vs multiple sessions.</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Unique constraints and attendance UI semantics.</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Duplicate scan</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Return existing session success or 409 conflict.</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API response/UI behavior.</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Manual override</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Student-only manual entry vs organizer/admin override with reason and audit.</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Policy and review requirements.</w:t>
            </w:r>
          </w:p>
        </w:tc>
      </w:tr>
    </w:tbl>
    <w:p>
      <w:pPr>
        <w:spacing w:after="20"/>
      </w:pPr>
    </w:p>
    <w:p>
      <w:pPr>
        <w:pStyle w:val="Heading1"/>
      </w:pPr>
      <w:r>
        <w:t>11. Authorization and Data Exposure</w:t>
      </w:r>
    </w:p>
    <w:tbl>
      <w:tblPr>
        <w:tblStyle w:val="TableGrid"/>
        <w:tblW w:type="auto" w:w="0"/>
        <w:jc w:val="center"/>
        <w:tblLayout w:type="fixed"/>
        <w:tblLook w:firstColumn="1" w:firstRow="1" w:lastColumn="0" w:lastRow="0" w:noHBand="0" w:noVBand="1" w:val="04A0"/>
      </w:tblPr>
      <w:tblGrid>
        <w:gridCol w:w="2304"/>
        <w:gridCol w:w="1080"/>
        <w:gridCol w:w="1440"/>
        <w:gridCol w:w="1224"/>
        <w:gridCol w:w="3456"/>
      </w:tblGrid>
      <w:tr>
        <w:trPr>
          <w:tblHeader w:val="true"/>
          <w:cantSplit/>
        </w:trPr>
        <w:tc>
          <w:tcPr>
            <w:tcW w:type="dxa" w:w="230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Operation</w:t>
            </w:r>
          </w:p>
        </w:tc>
        <w:tc>
          <w:tcPr>
            <w:tcW w:type="dxa" w:w="108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Student</w:t>
            </w:r>
          </w:p>
        </w:tc>
        <w:tc>
          <w:tcPr>
            <w:tcW w:type="dxa" w:w="144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Organizer</w:t>
            </w:r>
          </w:p>
        </w:tc>
        <w:tc>
          <w:tcPr>
            <w:tcW w:type="dxa" w:w="122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Admin</w:t>
            </w:r>
          </w:p>
        </w:tc>
        <w:tc>
          <w:tcPr>
            <w:tcW w:type="dxa" w:w="3456"/>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Additional rule</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Read own profile/registrations/attendance</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Allow own only</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Allow own profile; own user data as defined</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Allow if granted</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Do not return credentials or raw tokens.</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5"/>
              </w:rPr>
              <w:t>Browse published events</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Allow</w:t>
            </w:r>
          </w:p>
        </w:tc>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5"/>
              </w:rPr>
              <w:t>Allow</w:t>
            </w:r>
          </w:p>
        </w:tc>
        <w:tc>
          <w:tcPr>
            <w:tcW w:type="dxa" w:w="1224"/>
            <w:vAlign w:val="center"/>
            <w:tcMar>
              <w:top w:w="70" w:type="dxa"/>
              <w:start w:w="90" w:type="dxa"/>
              <w:bottom w:w="70" w:type="dxa"/>
              <w:end w:w="90" w:type="dxa"/>
            </w:tcMar>
            <w:shd w:fill="F3F6F9"/>
          </w:tcPr>
          <w:p>
            <w:pPr>
              <w:spacing w:after="0" w:before="0" w:line="240" w:lineRule="auto"/>
            </w:pPr>
            <w:r/>
            <w:r>
              <w:rPr>
                <w:rFonts w:ascii="Aptos" w:hAnsi="Aptos"/>
                <w:b w:val="0"/>
                <w:sz w:val="15"/>
              </w:rPr>
              <w:t>Allow</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5"/>
              </w:rPr>
              <w:t>Visibility filter is server-side.</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Register for an event</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Allow for self</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Only if organizer is also permitted as attendee (TBD)</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Only if permitted by policy (TBD)</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Always apply registration uniqueness/capacity.</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5"/>
              </w:rPr>
              <w:t>Create/update event</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Deny</w:t>
            </w:r>
          </w:p>
        </w:tc>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5"/>
              </w:rPr>
              <w:t>Own organizer events</w:t>
            </w:r>
          </w:p>
        </w:tc>
        <w:tc>
          <w:tcPr>
            <w:tcW w:type="dxa" w:w="1224"/>
            <w:vAlign w:val="center"/>
            <w:tcMar>
              <w:top w:w="70" w:type="dxa"/>
              <w:start w:w="90" w:type="dxa"/>
              <w:bottom w:w="70" w:type="dxa"/>
              <w:end w:w="90" w:type="dxa"/>
            </w:tcMar>
            <w:shd w:fill="F3F6F9"/>
          </w:tcPr>
          <w:p>
            <w:pPr>
              <w:spacing w:after="0" w:before="0" w:line="240" w:lineRule="auto"/>
            </w:pPr>
            <w:r/>
            <w:r>
              <w:rPr>
                <w:rFonts w:ascii="Aptos" w:hAnsi="Aptos"/>
                <w:b w:val="0"/>
                <w:sz w:val="15"/>
              </w:rPr>
              <w:t>Admin override only if approved</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5"/>
              </w:rPr>
              <w:t>Object owner/policy required.</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Publish event / refresh QR</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Deny</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Own event only</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Admin override only if approved</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Log impactful transitions as approved.</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5"/>
              </w:rPr>
              <w:t>View attendee PII</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Own attendance only</w:t>
            </w:r>
          </w:p>
        </w:tc>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5"/>
              </w:rPr>
              <w:t>Assigned event scope</w:t>
            </w:r>
          </w:p>
        </w:tc>
        <w:tc>
          <w:tcPr>
            <w:tcW w:type="dxa" w:w="1224"/>
            <w:vAlign w:val="center"/>
            <w:tcMar>
              <w:top w:w="70" w:type="dxa"/>
              <w:start w:w="90" w:type="dxa"/>
              <w:bottom w:w="70" w:type="dxa"/>
              <w:end w:w="90" w:type="dxa"/>
            </w:tcMar>
            <w:shd w:fill="F3F6F9"/>
          </w:tcPr>
          <w:p>
            <w:pPr>
              <w:spacing w:after="0" w:before="0" w:line="240" w:lineRule="auto"/>
            </w:pPr>
            <w:r/>
            <w:r>
              <w:rPr>
                <w:rFonts w:ascii="Aptos" w:hAnsi="Aptos"/>
                <w:b w:val="0"/>
                <w:sz w:val="15"/>
              </w:rPr>
              <w:t>Platform scope per approved permission matrix</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5"/>
              </w:rPr>
              <w:t>Minimum fields and privacy rules apply.</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Export CSV</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Deny bulk organizer export</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Assigned event scope</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Approved report scope</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Never export hidden/internal fields.</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5"/>
              </w:rPr>
              <w:t>Manual attendance override</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No by default except own attendance flow</w:t>
            </w:r>
          </w:p>
        </w:tc>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5"/>
              </w:rPr>
              <w:t>TBD</w:t>
            </w:r>
          </w:p>
        </w:tc>
        <w:tc>
          <w:tcPr>
            <w:tcW w:type="dxa" w:w="1224"/>
            <w:vAlign w:val="center"/>
            <w:tcMar>
              <w:top w:w="70" w:type="dxa"/>
              <w:start w:w="90" w:type="dxa"/>
              <w:bottom w:w="70" w:type="dxa"/>
              <w:end w:w="90" w:type="dxa"/>
            </w:tcMar>
            <w:shd w:fill="F3F6F9"/>
          </w:tcPr>
          <w:p>
            <w:pPr>
              <w:spacing w:after="0" w:before="0" w:line="240" w:lineRule="auto"/>
            </w:pPr>
            <w:r/>
            <w:r>
              <w:rPr>
                <w:rFonts w:ascii="Aptos" w:hAnsi="Aptos"/>
                <w:b w:val="0"/>
                <w:sz w:val="15"/>
              </w:rPr>
              <w:t>TBD</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5"/>
              </w:rPr>
              <w:t>If enabled, require reason and audit record.</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Manage users/roles</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Deny</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Deny</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Admin policy</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Admin cannot grant itself higher privileges through request payload.</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5"/>
              </w:rPr>
              <w:t>Review organizer/event submissions</w:t>
            </w:r>
          </w:p>
        </w:tc>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5"/>
              </w:rPr>
              <w:t>Deny</w:t>
            </w:r>
          </w:p>
        </w:tc>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5"/>
              </w:rPr>
              <w:t>View own status only</w:t>
            </w:r>
          </w:p>
        </w:tc>
        <w:tc>
          <w:tcPr>
            <w:tcW w:type="dxa" w:w="1224"/>
            <w:vAlign w:val="center"/>
            <w:tcMar>
              <w:top w:w="70" w:type="dxa"/>
              <w:start w:w="90" w:type="dxa"/>
              <w:bottom w:w="70" w:type="dxa"/>
              <w:end w:w="90" w:type="dxa"/>
            </w:tcMar>
            <w:shd w:fill="F3F6F9"/>
          </w:tcPr>
          <w:p>
            <w:pPr>
              <w:spacing w:after="0" w:before="0" w:line="240" w:lineRule="auto"/>
            </w:pPr>
            <w:r/>
            <w:r>
              <w:rPr>
                <w:rFonts w:ascii="Aptos" w:hAnsi="Aptos"/>
                <w:b w:val="0"/>
                <w:sz w:val="15"/>
              </w:rPr>
              <w:t>Admin-only</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5"/>
              </w:rPr>
              <w:t>Requires approved review state model.</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5"/>
              </w:rPr>
              <w:t>Read audit log/settings</w:t>
            </w:r>
          </w:p>
        </w:tc>
        <w:tc>
          <w:tcPr>
            <w:tcW w:type="dxa" w:w="1080"/>
            <w:vAlign w:val="center"/>
            <w:tcMar>
              <w:top w:w="70" w:type="dxa"/>
              <w:start w:w="90" w:type="dxa"/>
              <w:bottom w:w="70" w:type="dxa"/>
              <w:end w:w="90" w:type="dxa"/>
            </w:tcMar>
          </w:tcPr>
          <w:p>
            <w:pPr>
              <w:spacing w:after="0" w:before="0" w:line="240" w:lineRule="auto"/>
            </w:pPr>
            <w:r/>
            <w:r>
              <w:rPr>
                <w:rFonts w:ascii="Aptos" w:hAnsi="Aptos"/>
                <w:b w:val="0"/>
                <w:sz w:val="15"/>
              </w:rPr>
              <w:t>Deny</w:t>
            </w:r>
          </w:p>
        </w:tc>
        <w:tc>
          <w:tcPr>
            <w:tcW w:type="dxa" w:w="1440"/>
            <w:vAlign w:val="center"/>
            <w:tcMar>
              <w:top w:w="70" w:type="dxa"/>
              <w:start w:w="90" w:type="dxa"/>
              <w:bottom w:w="70" w:type="dxa"/>
              <w:end w:w="90" w:type="dxa"/>
            </w:tcMar>
          </w:tcPr>
          <w:p>
            <w:pPr>
              <w:spacing w:after="0" w:before="0" w:line="240" w:lineRule="auto"/>
            </w:pPr>
            <w:r/>
            <w:r>
              <w:rPr>
                <w:rFonts w:ascii="Aptos" w:hAnsi="Aptos"/>
                <w:b w:val="0"/>
                <w:sz w:val="15"/>
              </w:rPr>
              <w:t>Deny</w:t>
            </w:r>
          </w:p>
        </w:tc>
        <w:tc>
          <w:tcPr>
            <w:tcW w:type="dxa" w:w="1224"/>
            <w:vAlign w:val="center"/>
            <w:tcMar>
              <w:top w:w="70" w:type="dxa"/>
              <w:start w:w="90" w:type="dxa"/>
              <w:bottom w:w="70" w:type="dxa"/>
              <w:end w:w="90" w:type="dxa"/>
            </w:tcMar>
          </w:tcPr>
          <w:p>
            <w:pPr>
              <w:spacing w:after="0" w:before="0" w:line="240" w:lineRule="auto"/>
            </w:pPr>
            <w:r/>
            <w:r>
              <w:rPr>
                <w:rFonts w:ascii="Aptos" w:hAnsi="Aptos"/>
                <w:b w:val="0"/>
                <w:sz w:val="15"/>
              </w:rPr>
              <w:t>Admin-only by capability</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5"/>
              </w:rPr>
              <w:t>Audit log must not disclose secrets.</w:t>
            </w:r>
          </w:p>
        </w:tc>
      </w:tr>
    </w:tbl>
    <w:p>
      <w:pPr>
        <w:spacing w:after="20"/>
      </w:pPr>
    </w:p>
    <w:p>
      <w:r>
        <w:t>Authorization implementation: call a policy for the resource/action and ensure the query itself is scoped where possible. Example: attendee query should start from events assigned to the current organizer instead of fetching arbitrary event IDs and filtering only in React. Use DTO/resource allowlists for every output.</w:t>
      </w:r>
    </w:p>
    <w:p>
      <w:pPr>
        <w:pStyle w:val="Heading1"/>
      </w:pPr>
      <w:r>
        <w:t>12. Validation and Error Contracts</w:t>
      </w:r>
    </w:p>
    <w:p>
      <w:pPr>
        <w:pStyle w:val="Heading2"/>
      </w:pPr>
      <w:r>
        <w:t>12.1 Validation layers</w:t>
      </w:r>
    </w:p>
    <w:p>
      <w:pPr>
        <w:pStyle w:val="ListBullet"/>
        <w:spacing w:after="40"/>
      </w:pPr>
      <w:r>
        <w:t>React validation is for immediate feedback only. Laravel Form Requests validate request shape, required fields, types and lengths. Domain services validate invariants that depend on current database state. MySQL constraints are the last line of defense for uniqueness and references.</w:t>
      </w:r>
    </w:p>
    <w:p>
      <w:pPr>
        <w:pStyle w:val="ListBullet"/>
        <w:spacing w:after="40"/>
      </w:pPr>
      <w:r>
        <w:t>For event forms, require start/end values consistent with the approved calendar model and ensure capacity is an allowed integer. Whether end time must be after start time on the same date is an open overnight-event decision.</w:t>
      </w:r>
    </w:p>
    <w:p>
      <w:pPr>
        <w:pStyle w:val="ListBullet"/>
        <w:spacing w:after="40"/>
      </w:pPr>
      <w:r>
        <w:t>For email, normalize and validate according to the final identity rule. Domain allowlisting and mailbox proof are separate checks.</w:t>
      </w:r>
    </w:p>
    <w:p>
      <w:pPr>
        <w:pStyle w:val="ListBullet"/>
        <w:spacing w:after="40"/>
      </w:pPr>
      <w:r>
        <w:t>For manual attendance, compare submitted school email/student identifiers with the authenticated account or approved registration/profile data; never accept matching text as proof by itself.</w:t>
      </w:r>
    </w:p>
    <w:p>
      <w:pPr>
        <w:pStyle w:val="ListBullet"/>
        <w:spacing w:after="40"/>
      </w:pPr>
      <w:r>
        <w:t>For CSV/export and search, constrain date ranges, columns, page sizes, sorting and query length to avoid excessive or unauthorized data access.</w:t>
      </w:r>
    </w:p>
    <w:p>
      <w:pPr>
        <w:pStyle w:val="Heading2"/>
      </w:pPr>
      <w:r>
        <w:t>12.2 Error code suggestions</w:t>
      </w:r>
    </w:p>
    <w:tbl>
      <w:tblPr>
        <w:tblStyle w:val="TableGrid"/>
        <w:tblW w:type="auto" w:w="0"/>
        <w:jc w:val="center"/>
        <w:tblLayout w:type="fixed"/>
        <w:tblLook w:firstColumn="1" w:firstRow="1" w:lastColumn="0" w:lastRow="0" w:noHBand="0" w:noVBand="1" w:val="04A0"/>
      </w:tblPr>
      <w:tblGrid>
        <w:gridCol w:w="1296"/>
        <w:gridCol w:w="3240"/>
        <w:gridCol w:w="4968"/>
      </w:tblGrid>
      <w:tr>
        <w:trPr>
          <w:tblHeader w:val="true"/>
          <w:cantSplit/>
        </w:trPr>
        <w:tc>
          <w:tcPr>
            <w:tcW w:type="dxa" w:w="129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HTTP status</w:t>
            </w:r>
          </w:p>
        </w:tc>
        <w:tc>
          <w:tcPr>
            <w:tcW w:type="dxa" w:w="32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Suggested code</w:t>
            </w:r>
          </w:p>
        </w:tc>
        <w:tc>
          <w:tcPr>
            <w:tcW w:type="dxa" w:w="496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Scenario / UI treatment</w:t>
            </w:r>
          </w:p>
        </w:tc>
      </w:tr>
      <w:tr>
        <w:trPr>
          <w:cantSplit/>
        </w:trPr>
        <w:tc>
          <w:tcPr>
            <w:tcW w:type="dxa" w:w="1296"/>
            <w:vAlign w:val="center"/>
            <w:tcMar>
              <w:top w:w="70" w:type="dxa"/>
              <w:start w:w="90" w:type="dxa"/>
              <w:bottom w:w="70" w:type="dxa"/>
              <w:end w:w="90" w:type="dxa"/>
            </w:tcMar>
          </w:tcPr>
          <w:p>
            <w:pPr>
              <w:spacing w:after="0" w:before="0" w:line="240" w:lineRule="auto"/>
            </w:pPr>
            <w:r/>
            <w:r>
              <w:rPr>
                <w:rFonts w:ascii="Aptos" w:hAnsi="Aptos"/>
                <w:b w:val="0"/>
                <w:sz w:val="16"/>
              </w:rPr>
              <w:t>400</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INVALID_REQUEST</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Malformed shape or unsupported action; show a safe message.</w:t>
            </w:r>
          </w:p>
        </w:tc>
      </w:tr>
      <w:tr>
        <w:trPr>
          <w:cantSplit/>
        </w:trPr>
        <w:tc>
          <w:tcPr>
            <w:tcW w:type="dxa" w:w="1296"/>
            <w:vAlign w:val="center"/>
            <w:tcMar>
              <w:top w:w="70" w:type="dxa"/>
              <w:start w:w="90" w:type="dxa"/>
              <w:bottom w:w="70" w:type="dxa"/>
              <w:end w:w="90" w:type="dxa"/>
            </w:tcMar>
            <w:shd w:fill="F3F6F9"/>
          </w:tcPr>
          <w:p>
            <w:pPr>
              <w:spacing w:after="0" w:before="0" w:line="240" w:lineRule="auto"/>
            </w:pPr>
            <w:r/>
            <w:r>
              <w:rPr>
                <w:rFonts w:ascii="Aptos" w:hAnsi="Aptos"/>
                <w:b w:val="0"/>
                <w:sz w:val="16"/>
              </w:rPr>
              <w:t>401</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UNAUTHENTICATED</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No valid session; return to login where appropriate.</w:t>
            </w:r>
          </w:p>
        </w:tc>
      </w:tr>
      <w:tr>
        <w:trPr>
          <w:cantSplit/>
        </w:trPr>
        <w:tc>
          <w:tcPr>
            <w:tcW w:type="dxa" w:w="1296"/>
            <w:vAlign w:val="center"/>
            <w:tcMar>
              <w:top w:w="70" w:type="dxa"/>
              <w:start w:w="90" w:type="dxa"/>
              <w:bottom w:w="70" w:type="dxa"/>
              <w:end w:w="90" w:type="dxa"/>
            </w:tcMar>
          </w:tcPr>
          <w:p>
            <w:pPr>
              <w:spacing w:after="0" w:before="0" w:line="240" w:lineRule="auto"/>
            </w:pPr>
            <w:r/>
            <w:r>
              <w:rPr>
                <w:rFonts w:ascii="Aptos" w:hAnsi="Aptos"/>
                <w:b w:val="0"/>
                <w:sz w:val="16"/>
              </w:rPr>
              <w:t>403</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FORBIDDEN</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Valid identity lacks permission; do not expose protected payload.</w:t>
            </w:r>
          </w:p>
        </w:tc>
      </w:tr>
      <w:tr>
        <w:trPr>
          <w:cantSplit/>
        </w:trPr>
        <w:tc>
          <w:tcPr>
            <w:tcW w:type="dxa" w:w="1296"/>
            <w:vAlign w:val="center"/>
            <w:tcMar>
              <w:top w:w="70" w:type="dxa"/>
              <w:start w:w="90" w:type="dxa"/>
              <w:bottom w:w="70" w:type="dxa"/>
              <w:end w:w="90" w:type="dxa"/>
            </w:tcMar>
            <w:shd w:fill="F3F6F9"/>
          </w:tcPr>
          <w:p>
            <w:pPr>
              <w:spacing w:after="0" w:before="0" w:line="240" w:lineRule="auto"/>
            </w:pPr>
            <w:r/>
            <w:r>
              <w:rPr>
                <w:rFonts w:ascii="Aptos" w:hAnsi="Aptos"/>
                <w:b w:val="0"/>
                <w:sz w:val="16"/>
              </w:rPr>
              <w:t>404</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RESOURCE_NOT_FOUND</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Missing resource or resource intentionally hidden from unauthorized caller.</w:t>
            </w:r>
          </w:p>
        </w:tc>
      </w:tr>
      <w:tr>
        <w:trPr>
          <w:cantSplit/>
        </w:trPr>
        <w:tc>
          <w:tcPr>
            <w:tcW w:type="dxa" w:w="1296"/>
            <w:vAlign w:val="center"/>
            <w:tcMar>
              <w:top w:w="70" w:type="dxa"/>
              <w:start w:w="90" w:type="dxa"/>
              <w:bottom w:w="70" w:type="dxa"/>
              <w:end w:w="90" w:type="dxa"/>
            </w:tcMar>
          </w:tcPr>
          <w:p>
            <w:pPr>
              <w:spacing w:after="0" w:before="0" w:line="240" w:lineRule="auto"/>
            </w:pPr>
            <w:r/>
            <w:r>
              <w:rPr>
                <w:rFonts w:ascii="Aptos" w:hAnsi="Aptos"/>
                <w:b w:val="0"/>
                <w:sz w:val="16"/>
              </w:rPr>
              <w:t>409</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REGISTRATION_EXISTS / CAPACITY_REACHED / ATTENDANCE_STATE_CONFLICT / QR_REVOKED</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Business conflict; refresh current state and explain next action.</w:t>
            </w:r>
          </w:p>
        </w:tc>
      </w:tr>
      <w:tr>
        <w:trPr>
          <w:cantSplit/>
        </w:trPr>
        <w:tc>
          <w:tcPr>
            <w:tcW w:type="dxa" w:w="1296"/>
            <w:vAlign w:val="center"/>
            <w:tcMar>
              <w:top w:w="70" w:type="dxa"/>
              <w:start w:w="90" w:type="dxa"/>
              <w:bottom w:w="70" w:type="dxa"/>
              <w:end w:w="90" w:type="dxa"/>
            </w:tcMar>
            <w:shd w:fill="F3F6F9"/>
          </w:tcPr>
          <w:p>
            <w:pPr>
              <w:spacing w:after="0" w:before="0" w:line="240" w:lineRule="auto"/>
            </w:pPr>
            <w:r/>
            <w:r>
              <w:rPr>
                <w:rFonts w:ascii="Aptos" w:hAnsi="Aptos"/>
                <w:b w:val="0"/>
                <w:sz w:val="16"/>
              </w:rPr>
              <w:t>410</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QR_EXPIRED</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Expired QR code; request a current code or approved manual path.</w:t>
            </w:r>
          </w:p>
        </w:tc>
      </w:tr>
      <w:tr>
        <w:trPr>
          <w:cantSplit/>
        </w:trPr>
        <w:tc>
          <w:tcPr>
            <w:tcW w:type="dxa" w:w="1296"/>
            <w:vAlign w:val="center"/>
            <w:tcMar>
              <w:top w:w="70" w:type="dxa"/>
              <w:start w:w="90" w:type="dxa"/>
              <w:bottom w:w="70" w:type="dxa"/>
              <w:end w:w="90" w:type="dxa"/>
            </w:tcMar>
          </w:tcPr>
          <w:p>
            <w:pPr>
              <w:spacing w:after="0" w:before="0" w:line="240" w:lineRule="auto"/>
            </w:pPr>
            <w:r/>
            <w:r>
              <w:rPr>
                <w:rFonts w:ascii="Aptos" w:hAnsi="Aptos"/>
                <w:b w:val="0"/>
                <w:sz w:val="16"/>
              </w:rPr>
              <w:t>422</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VALIDATION_FAILED</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Include field-level errors for editable form inputs.</w:t>
            </w:r>
          </w:p>
        </w:tc>
      </w:tr>
      <w:tr>
        <w:trPr>
          <w:cantSplit/>
        </w:trPr>
        <w:tc>
          <w:tcPr>
            <w:tcW w:type="dxa" w:w="1296"/>
            <w:vAlign w:val="center"/>
            <w:tcMar>
              <w:top w:w="70" w:type="dxa"/>
              <w:start w:w="90" w:type="dxa"/>
              <w:bottom w:w="70" w:type="dxa"/>
              <w:end w:w="90" w:type="dxa"/>
            </w:tcMar>
            <w:shd w:fill="F3F6F9"/>
          </w:tcPr>
          <w:p>
            <w:pPr>
              <w:spacing w:after="0" w:before="0" w:line="240" w:lineRule="auto"/>
            </w:pPr>
            <w:r/>
            <w:r>
              <w:rPr>
                <w:rFonts w:ascii="Aptos" w:hAnsi="Aptos"/>
                <w:b w:val="0"/>
                <w:sz w:val="16"/>
              </w:rPr>
              <w:t>429</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RATE_LIMITED</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Show retry guidance where appropriate.</w:t>
            </w:r>
          </w:p>
        </w:tc>
      </w:tr>
      <w:tr>
        <w:trPr>
          <w:cantSplit/>
        </w:trPr>
        <w:tc>
          <w:tcPr>
            <w:tcW w:type="dxa" w:w="1296"/>
            <w:vAlign w:val="center"/>
            <w:tcMar>
              <w:top w:w="70" w:type="dxa"/>
              <w:start w:w="90" w:type="dxa"/>
              <w:bottom w:w="70" w:type="dxa"/>
              <w:end w:w="90" w:type="dxa"/>
            </w:tcMar>
          </w:tcPr>
          <w:p>
            <w:pPr>
              <w:spacing w:after="0" w:before="0" w:line="240" w:lineRule="auto"/>
            </w:pPr>
            <w:r/>
            <w:r>
              <w:rPr>
                <w:rFonts w:ascii="Aptos" w:hAnsi="Aptos"/>
                <w:b w:val="0"/>
                <w:sz w:val="16"/>
              </w:rPr>
              <w:t>500</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INTERNAL_ERROR</w:t>
            </w:r>
          </w:p>
        </w:tc>
        <w:tc>
          <w:tcPr>
            <w:tcW w:type="dxa" w:w="4968"/>
            <w:vAlign w:val="center"/>
            <w:tcMar>
              <w:top w:w="70" w:type="dxa"/>
              <w:start w:w="90" w:type="dxa"/>
              <w:bottom w:w="70" w:type="dxa"/>
              <w:end w:w="90" w:type="dxa"/>
            </w:tcMar>
          </w:tcPr>
          <w:p>
            <w:pPr>
              <w:spacing w:after="0" w:before="0" w:line="240" w:lineRule="auto"/>
            </w:pPr>
            <w:r/>
            <w:r>
              <w:rPr>
                <w:rFonts w:ascii="Aptos" w:hAnsi="Aptos"/>
                <w:b w:val="0"/>
                <w:sz w:val="16"/>
              </w:rPr>
              <w:t>Generic user-safe text and request ID; details only in protected logs.</w:t>
            </w:r>
          </w:p>
        </w:tc>
      </w:tr>
      <w:tr>
        <w:trPr>
          <w:cantSplit/>
        </w:trPr>
        <w:tc>
          <w:tcPr>
            <w:tcW w:type="dxa" w:w="1296"/>
            <w:vAlign w:val="center"/>
            <w:tcMar>
              <w:top w:w="70" w:type="dxa"/>
              <w:start w:w="90" w:type="dxa"/>
              <w:bottom w:w="70" w:type="dxa"/>
              <w:end w:w="90" w:type="dxa"/>
            </w:tcMar>
            <w:shd w:fill="F3F6F9"/>
          </w:tcPr>
          <w:p>
            <w:pPr>
              <w:spacing w:after="0" w:before="0" w:line="240" w:lineRule="auto"/>
            </w:pPr>
            <w:r/>
            <w:r>
              <w:rPr>
                <w:rFonts w:ascii="Aptos" w:hAnsi="Aptos"/>
                <w:b w:val="0"/>
                <w:sz w:val="16"/>
              </w:rPr>
              <w:t>503</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DEPENDENCY_UNAVAILABLE</w:t>
            </w:r>
          </w:p>
        </w:tc>
        <w:tc>
          <w:tcPr>
            <w:tcW w:type="dxa" w:w="4968"/>
            <w:vAlign w:val="center"/>
            <w:tcMar>
              <w:top w:w="70" w:type="dxa"/>
              <w:start w:w="90" w:type="dxa"/>
              <w:bottom w:w="70" w:type="dxa"/>
              <w:end w:w="90" w:type="dxa"/>
            </w:tcMar>
            <w:shd w:fill="F3F6F9"/>
          </w:tcPr>
          <w:p>
            <w:pPr>
              <w:spacing w:after="0" w:before="0" w:line="240" w:lineRule="auto"/>
            </w:pPr>
            <w:r/>
            <w:r>
              <w:rPr>
                <w:rFonts w:ascii="Aptos" w:hAnsi="Aptos"/>
                <w:b w:val="0"/>
                <w:sz w:val="16"/>
              </w:rPr>
              <w:t>Temporary backend/DB/queue dependency issue where detected; no false success.</w:t>
            </w:r>
          </w:p>
        </w:tc>
      </w:tr>
    </w:tbl>
    <w:p>
      <w:pPr>
        <w:spacing w:after="20"/>
      </w:pPr>
    </w:p>
    <w:p>
      <w:pPr>
        <w:pStyle w:val="Heading2"/>
      </w:pPr>
      <w:r>
        <w:t>12.3 Validation error payload example</w:t>
      </w:r>
    </w:p>
    <w:p>
      <w:r>
        <w:t>Illustrative response: `{ "error": { "code": "VALIDATION_FAILED", "message": "Please correct the highlighted fields.", "fields": { "title": ["The title is required."], "capacity": ["Capacity must be a positive integer."] }, "request_id": "..." } }`. Localized wording and exact JSON contract can be decided separately; internal SQL, stack traces, token verifier values and credentials are never included.</w:t>
      </w:r>
    </w:p>
    <w:p>
      <w:pPr>
        <w:pStyle w:val="Heading1"/>
      </w:pPr>
      <w:r>
        <w:t>13. Notifications, Queues and Scheduler</w:t>
      </w:r>
    </w:p>
    <w:p>
      <w:pPr>
        <w:pStyle w:val="Heading2"/>
      </w:pPr>
      <w:r>
        <w:t>13.1 Candidate jobs</w:t>
      </w:r>
    </w:p>
    <w:tbl>
      <w:tblPr>
        <w:tblStyle w:val="TableGrid"/>
        <w:tblW w:type="auto" w:w="0"/>
        <w:jc w:val="center"/>
        <w:tblLayout w:type="fixed"/>
        <w:tblLook w:firstColumn="1" w:firstRow="1" w:lastColumn="0" w:lastRow="0" w:noHBand="0" w:noVBand="1" w:val="04A0"/>
      </w:tblPr>
      <w:tblGrid>
        <w:gridCol w:w="2160"/>
        <w:gridCol w:w="1944"/>
        <w:gridCol w:w="3816"/>
        <w:gridCol w:w="1584"/>
      </w:tblGrid>
      <w:tr>
        <w:trPr>
          <w:tblHeader w:val="true"/>
          <w:cantSplit/>
        </w:trPr>
        <w:tc>
          <w:tcPr>
            <w:tcW w:type="dxa" w:w="2160"/>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Job</w:t>
            </w:r>
          </w:p>
        </w:tc>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Trigger</w:t>
            </w:r>
          </w:p>
        </w:tc>
        <w:tc>
          <w:tcPr>
            <w:tcW w:type="dxa" w:w="3816"/>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Processing rules</w:t>
            </w:r>
          </w:p>
        </w:tc>
        <w:tc>
          <w:tcPr>
            <w:tcW w:type="dxa" w:w="1584"/>
            <w:vAlign w:val="center"/>
            <w:tcMar>
              <w:top w:w="70" w:type="dxa"/>
              <w:start w:w="90" w:type="dxa"/>
              <w:bottom w:w="70" w:type="dxa"/>
              <w:end w:w="90" w:type="dxa"/>
            </w:tcMar>
            <w:shd w:fill="17365D"/>
          </w:tcPr>
          <w:p>
            <w:pPr>
              <w:spacing w:after="0" w:before="0" w:line="240" w:lineRule="auto"/>
            </w:pPr>
            <w:r/>
            <w:r>
              <w:rPr>
                <w:rFonts w:ascii="Aptos" w:hAnsi="Aptos"/>
                <w:b/>
                <w:color w:val="FFFFFF"/>
                <w:sz w:val="15"/>
              </w:rPr>
              <w:t>Open decision</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5"/>
              </w:rPr>
              <w:t>VerifySchoolEmail</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5"/>
              </w:rPr>
              <w:t>Account create, if mailbox verification is approved.</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5"/>
              </w:rPr>
              <w:t>Generate time-limited proof, store only safe verifier state, send provider message and handle expiry/resend.</w:t>
            </w:r>
          </w:p>
        </w:tc>
        <w:tc>
          <w:tcPr>
            <w:tcW w:type="dxa" w:w="1584"/>
            <w:vAlign w:val="center"/>
            <w:tcMar>
              <w:top w:w="70" w:type="dxa"/>
              <w:start w:w="90" w:type="dxa"/>
              <w:bottom w:w="70" w:type="dxa"/>
              <w:end w:w="90" w:type="dxa"/>
            </w:tcMar>
          </w:tcPr>
          <w:p>
            <w:pPr>
              <w:spacing w:after="0" w:before="0" w:line="240" w:lineRule="auto"/>
            </w:pPr>
            <w:r/>
            <w:r>
              <w:rPr>
                <w:rFonts w:ascii="Aptos" w:hAnsi="Aptos"/>
                <w:b w:val="0"/>
                <w:sz w:val="15"/>
              </w:rPr>
              <w:t>Exact flow and provider TBD.</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5"/>
              </w:rPr>
              <w:t>SendRegistrationConfirmation</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5"/>
              </w:rPr>
              <w:t>Successful registration after commit when event setting/user preference enables it.</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5"/>
              </w:rPr>
              <w:t>Build from persisted registration/event; safe retry; avoid duplicate sends where feasible.</w:t>
            </w:r>
          </w:p>
        </w:tc>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5"/>
              </w:rPr>
              <w:t>Provider, template, sender and delivery SLA TBD.</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5"/>
              </w:rPr>
              <w:t>SendAttendanceReceipt</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5"/>
              </w:rPr>
              <w:t>Successful check-in/out if enabled by event/user preference.</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5"/>
              </w:rPr>
              <w:t>Use committed attendance state and server timestamps.</w:t>
            </w:r>
          </w:p>
        </w:tc>
        <w:tc>
          <w:tcPr>
            <w:tcW w:type="dxa" w:w="1584"/>
            <w:vAlign w:val="center"/>
            <w:tcMar>
              <w:top w:w="70" w:type="dxa"/>
              <w:start w:w="90" w:type="dxa"/>
              <w:bottom w:w="70" w:type="dxa"/>
              <w:end w:w="90" w:type="dxa"/>
            </w:tcMar>
          </w:tcPr>
          <w:p>
            <w:pPr>
              <w:spacing w:after="0" w:before="0" w:line="240" w:lineRule="auto"/>
            </w:pPr>
            <w:r/>
            <w:r>
              <w:rPr>
                <w:rFonts w:ascii="Aptos" w:hAnsi="Aptos"/>
                <w:b w:val="0"/>
                <w:sz w:val="15"/>
              </w:rPr>
              <w:t>Which receipt (in, out or both) and channel TBD.</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5"/>
              </w:rPr>
              <w:t>SendEventReminder</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5"/>
              </w:rPr>
              <w:t>Scheduler or organizer-triggered action.</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5"/>
              </w:rPr>
              <w:t>Select eligible registrations for events in configured reminder window; deduplicate sends.</w:t>
            </w:r>
          </w:p>
        </w:tc>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5"/>
              </w:rPr>
              <w:t>Window, timezone, channel, opt-out and retry TBD.</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5"/>
              </w:rPr>
              <w:t>CloseEventOrMarkNoShow</w:t>
            </w:r>
          </w:p>
        </w:tc>
        <w:tc>
          <w:tcPr>
            <w:tcW w:type="dxa" w:w="1944"/>
            <w:vAlign w:val="center"/>
            <w:tcMar>
              <w:top w:w="70" w:type="dxa"/>
              <w:start w:w="90" w:type="dxa"/>
              <w:bottom w:w="70" w:type="dxa"/>
              <w:end w:w="90" w:type="dxa"/>
            </w:tcMar>
          </w:tcPr>
          <w:p>
            <w:pPr>
              <w:spacing w:after="0" w:before="0" w:line="240" w:lineRule="auto"/>
            </w:pPr>
            <w:r/>
            <w:r>
              <w:rPr>
                <w:rFonts w:ascii="Aptos" w:hAnsi="Aptos"/>
                <w:b w:val="0"/>
                <w:sz w:val="15"/>
              </w:rPr>
              <w:t>Scheduled scan only if automated closure/no-show behavior is approved.</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5"/>
              </w:rPr>
              <w:t>Use event status/time, exclude attendees already completed/active per policy, be idempotent.</w:t>
            </w:r>
          </w:p>
        </w:tc>
        <w:tc>
          <w:tcPr>
            <w:tcW w:type="dxa" w:w="1584"/>
            <w:vAlign w:val="center"/>
            <w:tcMar>
              <w:top w:w="70" w:type="dxa"/>
              <w:start w:w="90" w:type="dxa"/>
              <w:bottom w:w="70" w:type="dxa"/>
              <w:end w:w="90" w:type="dxa"/>
            </w:tcMar>
          </w:tcPr>
          <w:p>
            <w:pPr>
              <w:spacing w:after="0" w:before="0" w:line="240" w:lineRule="auto"/>
            </w:pPr>
            <w:r/>
            <w:r>
              <w:rPr>
                <w:rFonts w:ascii="Aptos" w:hAnsi="Aptos"/>
                <w:b w:val="0"/>
                <w:sz w:val="15"/>
              </w:rPr>
              <w:t>Whether no-show is stored or computed TBD.</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5"/>
              </w:rPr>
              <w:t>CleanupExpiredTokens</w:t>
            </w:r>
          </w:p>
        </w:tc>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5"/>
              </w:rPr>
              <w:t>Scheduled cleanup/retention activity if approved.</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5"/>
              </w:rPr>
              <w:t>Revoke/expire QR verification state; preserve audit needs; cleanup policy must align with retention.</w:t>
            </w:r>
          </w:p>
        </w:tc>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5"/>
              </w:rPr>
              <w:t>Retention and token expiry TBD.</w:t>
            </w:r>
          </w:p>
        </w:tc>
      </w:tr>
    </w:tbl>
    <w:p>
      <w:pPr>
        <w:spacing w:after="20"/>
      </w:pPr>
    </w:p>
    <w:p>
      <w:pPr>
        <w:pStyle w:val="Heading2"/>
      </w:pPr>
      <w:r>
        <w:t>13.2 Job reliability</w:t>
      </w:r>
    </w:p>
    <w:p>
      <w:pPr>
        <w:pStyle w:val="ListBullet"/>
        <w:spacing w:after="40"/>
      </w:pPr>
      <w:r>
        <w:t>Use after-commit dispatch for jobs that depend on persisted records.</w:t>
      </w:r>
    </w:p>
    <w:p>
      <w:pPr>
        <w:pStyle w:val="ListBullet"/>
        <w:spacing w:after="40"/>
      </w:pPr>
      <w:r>
        <w:t>Set bounded retries/backoff and timeout per provider/job type.</w:t>
      </w:r>
    </w:p>
    <w:p>
      <w:pPr>
        <w:pStyle w:val="ListBullet"/>
        <w:spacing w:after="40"/>
      </w:pPr>
      <w:r>
        <w:t>Make jobs idempotent or deduplicate with a stable event/recipient/type/time-window key where duplicate sends are unacceptable.</w:t>
      </w:r>
    </w:p>
    <w:p>
      <w:pPr>
        <w:pStyle w:val="ListBullet"/>
        <w:spacing w:after="40"/>
      </w:pPr>
      <w:r>
        <w:t>Log job correlation ID, target type/ID, outcome and retry count; do not log message secrets or unnecessary personal data.</w:t>
      </w:r>
    </w:p>
    <w:p>
      <w:pPr>
        <w:pStyle w:val="ListBullet"/>
        <w:spacing w:after="40"/>
      </w:pPr>
      <w:r>
        <w:t>Monitor failed jobs and queue lag. Define who inspects/replays permanently failed work and how duplicate side effects are avoided.</w:t>
      </w:r>
    </w:p>
    <w:p>
      <w:pPr>
        <w:pStyle w:val="Heading1"/>
      </w:pPr>
      <w:r>
        <w:t>14. Reporting and CSV Export</w:t>
      </w:r>
    </w:p>
    <w:p>
      <w:pPr>
        <w:pStyle w:val="Heading2"/>
      </w:pPr>
      <w:r>
        <w:t>14.1 Organizer dashboard/reporting</w:t>
      </w:r>
    </w:p>
    <w:p>
      <w:r>
        <w:t>The Organizer Overview shows event counts, registration totals, checked-in/no-show counts, show-up rate, upcoming events and recent event performance. Define formulas before implementation: for example, show-up rate could be checked-in unique registrations divided by confirmed registrations eligible for that event. This is only a candidate definition; the client must approve the numerator, denominator, treatment of waitlisted/cancelled/no-show registrations, time zone and event status. Do not copy mockup sample totals as test acceptance thresholds.</w:t>
      </w:r>
    </w:p>
    <w:p>
      <w:pPr>
        <w:pStyle w:val="Heading2"/>
      </w:pPr>
      <w:r>
        <w:t>14.2 Attendee list columns</w:t>
      </w:r>
    </w:p>
    <w:p>
      <w:r>
        <w:t>The UI baseline evidences student display name, student ID, email, registration timestamp, check-in timestamp, check-out timestamp and attendance status. Confirm whether course/program and other profile fields may be visible to organizers. Return only approved columns, and apply the same permission scope to on-screen lists and exports.</w:t>
      </w:r>
    </w:p>
    <w:p>
      <w:pPr>
        <w:pStyle w:val="Heading2"/>
      </w:pPr>
      <w:r>
        <w:t>14.3 CSV generation controls</w:t>
      </w:r>
    </w:p>
    <w:p>
      <w:pPr>
        <w:pStyle w:val="ListBullet"/>
        <w:spacing w:after="40"/>
      </w:pPr>
      <w:r>
        <w:t>Use the same server-side organizer/event scoping as the attendee screen and apply identical filters.</w:t>
      </w:r>
    </w:p>
    <w:p>
      <w:pPr>
        <w:pStyle w:val="ListBullet"/>
        <w:spacing w:after="40"/>
      </w:pPr>
      <w:r>
        <w:t>Whitelist approved columns and a stable column order; confirm date formats, timezone, encoding and maximum export size.</w:t>
      </w:r>
    </w:p>
    <w:p>
      <w:pPr>
        <w:pStyle w:val="ListBullet"/>
        <w:spacing w:after="40"/>
      </w:pPr>
      <w:r>
        <w:t>Escape delimiters, quotes and newlines correctly. Neutralize spreadsheet formula injection for text values beginning with formula-leading characters according to an approved export policy.</w:t>
      </w:r>
    </w:p>
    <w:p>
      <w:pPr>
        <w:pStyle w:val="ListBullet"/>
        <w:spacing w:after="40"/>
      </w:pPr>
      <w:r>
        <w:t>Use a safe filename based on event/date/identifier without personal data where not needed.</w:t>
      </w:r>
    </w:p>
    <w:p>
      <w:pPr>
        <w:pStyle w:val="ListBullet"/>
        <w:spacing w:after="40"/>
      </w:pPr>
      <w:r>
        <w:t>For large exports, consider a queued build with an expiring download reference; exact volume threshold is not in the source and must be measured/agreed.</w:t>
      </w:r>
    </w:p>
    <w:p>
      <w:pPr>
        <w:pStyle w:val="ListBullet"/>
        <w:spacing w:after="40"/>
      </w:pPr>
      <w:r>
        <w:t>Avoid placing private export contents in logs; audit export metadata only if required.</w:t>
      </w:r>
    </w:p>
    <w:p>
      <w:pPr>
        <w:pStyle w:val="Heading1"/>
      </w:pPr>
      <w:r>
        <w:t>15. Transactions, Concurrency and Idempotency</w:t>
      </w:r>
    </w:p>
    <w:p>
      <w:pPr>
        <w:pStyle w:val="Heading2"/>
      </w:pPr>
      <w:r>
        <w:t>15.1 Registration race protection</w:t>
      </w:r>
    </w:p>
    <w:p>
      <w:r>
        <w:t>Two requests must not both consume the final available seat. Perform event status/capacity/registration count decision under a transaction with a row lock or equivalent reliable reservation strategy, and enforce the chosen uniqueness constraint for the user/event pair. If the design cannot safely lock the entire count path, use an explicit counter/reservation model approved for concurrency and keep it consistent with registrations.</w:t>
      </w:r>
    </w:p>
    <w:p>
      <w:pPr>
        <w:pStyle w:val="Heading2"/>
      </w:pPr>
      <w:r>
        <w:t>15.2 Attendance race protection</w:t>
      </w:r>
    </w:p>
    <w:p>
      <w:r>
        <w:t>Concurrent check-in requests for the same registration must not create two active sessions when single-session semantics apply. Lock the registration/session row and combine it with the approved unique constraint. Concurrent check-out requests must not overwrite time_out inconsistently; only one transition from Active to Completed is allowed. If a repeated request sees the completed/active result that it previously caused, the API should follow the defined idempotency/conflict convention.</w:t>
      </w:r>
    </w:p>
    <w:p>
      <w:pPr>
        <w:pStyle w:val="Heading2"/>
      </w:pPr>
      <w:r>
        <w:t>15.3 Idempotency recommendation</w:t>
      </w:r>
    </w:p>
    <w:p>
      <w:r>
        <w:t>For actions that may be retried after a network timeout, return authoritative state on a safe repeat when possible (for example, already checked in returns the current active session) or return a stable 409 conflict. If an explicit Idempotency-Key header is adopted for registration or attendance, store its scope/result safely and expire it under a documented policy. This is a proposal, not a source requirement.</w:t>
      </w:r>
    </w:p>
    <w:p>
      <w:pPr>
        <w:pStyle w:val="Heading2"/>
      </w:pPr>
      <w:r>
        <w:t>15.4 Atomic audit records</w:t>
      </w:r>
    </w:p>
    <w:p>
      <w:r>
        <w:t>If the audit log is a compliance/operational requirement, write the audit entry in the same transaction as the corresponding moderation/manual override state change so state cannot change without its required audit row. For broader audit/telemetry that may be emitted asynchronously, clearly distinguish best-effort diagnostics from required transactional audit evidence.</w:t>
      </w:r>
    </w:p>
    <w:p>
      <w:pPr>
        <w:pStyle w:val="Heading1"/>
      </w:pPr>
      <w:r>
        <w:t>16. Security and Privacy Controls</w:t>
      </w:r>
    </w:p>
    <w:tbl>
      <w:tblPr>
        <w:tblStyle w:val="TableGrid"/>
        <w:tblW w:type="auto" w:w="0"/>
        <w:jc w:val="center"/>
        <w:tblLayout w:type="fixed"/>
        <w:tblLook w:firstColumn="1" w:firstRow="1" w:lastColumn="0" w:lastRow="0" w:noHBand="0" w:noVBand="1" w:val="04A0"/>
      </w:tblPr>
      <w:tblGrid>
        <w:gridCol w:w="1800"/>
        <w:gridCol w:w="4536"/>
        <w:gridCol w:w="3168"/>
      </w:tblGrid>
      <w:tr>
        <w:trPr>
          <w:tblHeader w:val="true"/>
          <w:cantSplit/>
        </w:trPr>
        <w:tc>
          <w:tcPr>
            <w:tcW w:type="dxa" w:w="18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Control</w:t>
            </w:r>
          </w:p>
        </w:tc>
        <w:tc>
          <w:tcPr>
            <w:tcW w:type="dxa" w:w="453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requirement</w:t>
            </w:r>
          </w:p>
        </w:tc>
        <w:tc>
          <w:tcPr>
            <w:tcW w:type="dxa" w:w="316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Verification</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Credential handling</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Hash passwords with the supported framework hasher; never serialize hashes; redact credentials from logs.</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Code review, API serialization tests, log scan.</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Transport/session</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HTTPS; approved session/token design; secure cookie attributes; CSRF defense as required; invalidate session at logout.</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TLS/config review, session and CSRF tests.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Authorization</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Server-side role plus resource ownership policy for every protected endpoint.</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Negative tests for each role and cross-event/cross-user access.</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Input validation</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Form Requests, domain invariants, DB constraints and whitelisted sorts/filters.</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Feature tests with malformed and boundary data.</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QR controls</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Distinct event/action tokens, expiry/revocation, no PII in payload, rate limit, token redaction.</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Expired/revoked/wrong-action/replay and concurrency tests.</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Data minimization</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Safe resource allowlists and organizer field scope; no user/password/token leakage.</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Response schema/privacy review.</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Secrets/config</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Keep APP_KEY, DB password, Redis password and mail credentials out of source control/web root.</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Deployment audit and repository secret scanning.</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Operational hardening</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Production debug off; least-privilege DB account; restricted DB/Redis networking; patched server dependencies.</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Environment and host configuration review.</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Privacy policy</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Client-approved notice, purpose, consent where applicable, retention/deletion and data-subject request process.</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Stakeholder/privacy acceptance; implementation tests for approved workflows.</w:t>
            </w:r>
          </w:p>
        </w:tc>
      </w:tr>
    </w:tbl>
    <w:p>
      <w:pPr>
        <w:spacing w:after="20"/>
      </w:pPr>
    </w:p>
    <w:p>
      <w:r>
        <w:t>Privacy responsibility boundary: the project agreement states that the Client determines lawful collection purpose, notices/consents where applicable, retention and access policies, while the Developer applies reasonable technical and organizational safeguards within its control. The development team should not invent legal text or retention periods. Record approval of those policies and implement the resulting requirements.</w:t>
      </w:r>
    </w:p>
    <w:p>
      <w:pPr>
        <w:pStyle w:val="Heading1"/>
      </w:pPr>
      <w:r>
        <w:t>17. Configuration, Deployment and Release</w:t>
      </w:r>
    </w:p>
    <w:p>
      <w:pPr>
        <w:pStyle w:val="Heading2"/>
      </w:pPr>
      <w:r>
        <w:t>17.1 Configuration inventory</w:t>
      </w:r>
    </w:p>
    <w:tbl>
      <w:tblPr>
        <w:tblStyle w:val="TableGrid"/>
        <w:tblW w:type="auto" w:w="0"/>
        <w:jc w:val="center"/>
        <w:tblLayout w:type="fixed"/>
        <w:tblLook w:firstColumn="1" w:firstRow="1" w:lastColumn="0" w:lastRow="0" w:noHBand="0" w:noVBand="1" w:val="04A0"/>
      </w:tblPr>
      <w:tblGrid>
        <w:gridCol w:w="1800"/>
        <w:gridCol w:w="3888"/>
        <w:gridCol w:w="3816"/>
      </w:tblGrid>
      <w:tr>
        <w:trPr>
          <w:tblHeader w:val="true"/>
          <w:cantSplit/>
        </w:trPr>
        <w:tc>
          <w:tcPr>
            <w:tcW w:type="dxa" w:w="18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Setting category</w:t>
            </w:r>
          </w:p>
        </w:tc>
        <w:tc>
          <w:tcPr>
            <w:tcW w:type="dxa" w:w="38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Examples / purpose</w:t>
            </w:r>
          </w:p>
        </w:tc>
        <w:tc>
          <w:tcPr>
            <w:tcW w:type="dxa" w:w="381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Handling requirement</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Application</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APP_ENV, APP_DEBUG, APP_URL, APP_KEY</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Production debug off; secret values protected; APP_KEY generation/rotation controlled.</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Database</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DB_CONNECTION, DB_HOST, DB_DATABASE, DB_USERNAME, DB_PASSWORD</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Least privilege; no public exposure; secret management outside source control.</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Cache/queue</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CACHE_STORE, QUEUE_CONNECTION, Redis host/credentials</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Confirm Redis-backed queue configuration and worker supervisor.</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Mail</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MAIL_MAILER, host/provider key, from address, templates</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Provider TBD; separate credentials per environment and test transport in staging.</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School identity</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Allowed email domain(s), verification expiry and resend limit</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Exact domains and flow supplied/approved by Client.</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QR</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Token expiry, active code policy, allowed clock skew if any, rate limits</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Do not pick permanent defaults without approval; secrets/randomness server-side.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Time zone</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Application/database storage convention and campus display zone</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Confirm event timezone semantics; do not depend on browser-local time alone.</w:t>
            </w:r>
          </w:p>
        </w:tc>
      </w:tr>
      <w:tr>
        <w:trPr>
          <w:cantSplit/>
        </w:trPr>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Uploads</w:t>
            </w:r>
          </w:p>
        </w:tc>
        <w:tc>
          <w:tcPr>
            <w:tcW w:type="dxa" w:w="3888"/>
            <w:vAlign w:val="center"/>
            <w:tcMar>
              <w:top w:w="70" w:type="dxa"/>
              <w:start w:w="90" w:type="dxa"/>
              <w:bottom w:w="70" w:type="dxa"/>
              <w:end w:w="90" w:type="dxa"/>
            </w:tcMar>
            <w:shd w:fill="F3F6F9"/>
          </w:tcPr>
          <w:p>
            <w:pPr>
              <w:spacing w:after="0" w:before="0" w:line="240" w:lineRule="auto"/>
            </w:pPr>
            <w:r/>
            <w:r>
              <w:rPr>
                <w:rFonts w:ascii="Aptos" w:hAnsi="Aptos"/>
                <w:b w:val="0"/>
                <w:sz w:val="16"/>
              </w:rPr>
              <w:t>Profile photo max size/type/storage path</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UI suggests JPG/PNG and 5 MB; enforce on server and choose storage/retention policy.</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Logging/monitoring</w:t>
            </w:r>
          </w:p>
        </w:tc>
        <w:tc>
          <w:tcPr>
            <w:tcW w:type="dxa" w:w="3888"/>
            <w:vAlign w:val="center"/>
            <w:tcMar>
              <w:top w:w="70" w:type="dxa"/>
              <w:start w:w="90" w:type="dxa"/>
              <w:bottom w:w="70" w:type="dxa"/>
              <w:end w:w="90" w:type="dxa"/>
            </w:tcMar>
          </w:tcPr>
          <w:p>
            <w:pPr>
              <w:spacing w:after="0" w:before="0" w:line="240" w:lineRule="auto"/>
            </w:pPr>
            <w:r/>
            <w:r>
              <w:rPr>
                <w:rFonts w:ascii="Aptos" w:hAnsi="Aptos"/>
                <w:b w:val="0"/>
                <w:sz w:val="16"/>
              </w:rPr>
              <w:t>Log level, request ID, alert destinations</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Do not include personal secrets; provider and retention TBD.</w:t>
            </w:r>
          </w:p>
        </w:tc>
      </w:tr>
    </w:tbl>
    <w:p>
      <w:pPr>
        <w:spacing w:after="20"/>
      </w:pPr>
    </w:p>
    <w:p>
      <w:pPr>
        <w:pStyle w:val="Heading2"/>
      </w:pPr>
      <w:r>
        <w:t>17.2 Database migration rules</w:t>
      </w:r>
    </w:p>
    <w:p>
      <w:pPr>
        <w:pStyle w:val="ListBullet"/>
        <w:spacing w:after="40"/>
      </w:pPr>
      <w:r>
        <w:t>Create reviewed migrations for core tables and every approved extension; do not rely on manual production schema edits.</w:t>
      </w:r>
    </w:p>
    <w:p>
      <w:pPr>
        <w:pStyle w:val="ListBullet"/>
        <w:spacing w:after="40"/>
      </w:pPr>
      <w:r>
        <w:t>Make deployment migration behavior explicit for large or locking changes; use additive migrations and staged backfills where needed.</w:t>
      </w:r>
    </w:p>
    <w:p>
      <w:pPr>
        <w:pStyle w:val="ListBullet"/>
        <w:spacing w:after="40"/>
      </w:pPr>
      <w:r>
        <w:t>Add foreign keys, unique constraints and indexes in a controlled order; verify existing data before adding a uniqueness constraint.</w:t>
      </w:r>
    </w:p>
    <w:p>
      <w:pPr>
        <w:pStyle w:val="ListBullet"/>
        <w:spacing w:after="40"/>
      </w:pPr>
      <w:r>
        <w:t>Document rollback limits. Some data migrations are not safely reversible; back up before schema changes and validate after execution.</w:t>
      </w:r>
    </w:p>
    <w:p>
      <w:pPr>
        <w:pStyle w:val="ListBullet"/>
        <w:spacing w:after="40"/>
      </w:pPr>
      <w:r>
        <w:t>Use seeders for reference data and automated tests only; provision the initial administrator through a protected documented process, not a hard-coded public credential.</w:t>
      </w:r>
    </w:p>
    <w:p>
      <w:pPr>
        <w:pStyle w:val="Heading2"/>
      </w:pPr>
      <w:r>
        <w:t>17.3 Production release checklist</w:t>
      </w:r>
    </w:p>
    <w:p>
      <w:pPr>
        <w:pStyle w:val="ListBullet"/>
        <w:spacing w:after="40"/>
      </w:pPr>
      <w:r>
        <w:t>Approved SRS/TBD decision log, API contract, schema and role matrix are versioned with release.</w:t>
      </w:r>
    </w:p>
    <w:p>
      <w:pPr>
        <w:pStyle w:val="ListBullet"/>
        <w:spacing w:after="40"/>
      </w:pPr>
      <w:r>
        <w:t>CI checks pass: lint/static analysis where configured, unit/feature tests, frontend build and dependency scan.</w:t>
      </w:r>
    </w:p>
    <w:p>
      <w:pPr>
        <w:pStyle w:val="ListBullet"/>
        <w:spacing w:after="40"/>
      </w:pPr>
      <w:r>
        <w:t>Production secrets/domain/TLS/email provider/database/Redis/worker/scheduler configured through protected environment settings.</w:t>
      </w:r>
    </w:p>
    <w:p>
      <w:pPr>
        <w:pStyle w:val="ListBullet"/>
        <w:spacing w:after="40"/>
      </w:pPr>
      <w:r>
        <w:t>Database backup and rollback steps reviewed; migrations applied and verified.</w:t>
      </w:r>
    </w:p>
    <w:p>
      <w:pPr>
        <w:pStyle w:val="ListBullet"/>
        <w:spacing w:after="40"/>
      </w:pPr>
      <w:r>
        <w:t>Nginx/PHP-FPM configuration validates; queue worker and scheduler run under supervision.</w:t>
      </w:r>
    </w:p>
    <w:p>
      <w:pPr>
        <w:pStyle w:val="ListBullet"/>
        <w:spacing w:after="40"/>
      </w:pPr>
      <w:r>
        <w:t>Smoke tests cover auth, role enforcement, event browsing/registration, capacity under concurrency, QR refresh, check-in/out, attendee scope/export and queued notifications.</w:t>
      </w:r>
    </w:p>
    <w:p>
      <w:pPr>
        <w:pStyle w:val="ListBullet"/>
        <w:spacing w:after="40"/>
      </w:pPr>
      <w:r>
        <w:t>Logs/alerts, failed jobs, backups and restore procedure have an assigned operational owner.</w:t>
      </w:r>
    </w:p>
    <w:p>
      <w:pPr>
        <w:pStyle w:val="Heading1"/>
      </w:pPr>
      <w:r>
        <w:t>18. Testing Strategy and Acceptance Mapping</w:t>
      </w:r>
    </w:p>
    <w:p>
      <w:pPr>
        <w:pStyle w:val="Heading2"/>
      </w:pPr>
      <w:r>
        <w:t>18.1 Test layers</w:t>
      </w:r>
    </w:p>
    <w:tbl>
      <w:tblPr>
        <w:tblStyle w:val="TableGrid"/>
        <w:tblW w:type="auto" w:w="0"/>
        <w:jc w:val="center"/>
        <w:tblLayout w:type="fixed"/>
        <w:tblLook w:firstColumn="1" w:firstRow="1" w:lastColumn="0" w:lastRow="0" w:noHBand="0" w:noVBand="1" w:val="04A0"/>
      </w:tblPr>
      <w:tblGrid>
        <w:gridCol w:w="1656"/>
        <w:gridCol w:w="3168"/>
        <w:gridCol w:w="4680"/>
      </w:tblGrid>
      <w:tr>
        <w:trPr>
          <w:tblHeader w:val="true"/>
          <w:cantSplit/>
        </w:trPr>
        <w:tc>
          <w:tcPr>
            <w:tcW w:type="dxa" w:w="165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Test level</w:t>
            </w:r>
          </w:p>
        </w:tc>
        <w:tc>
          <w:tcPr>
            <w:tcW w:type="dxa" w:w="316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Focus</w:t>
            </w:r>
          </w:p>
        </w:tc>
        <w:tc>
          <w:tcPr>
            <w:tcW w:type="dxa" w:w="468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Examples</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Unit</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Pure business rules and service state transitions.</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6"/>
              </w:rPr>
              <w:t>Capacity decision, allowed event transition, status mapping, CSV sanitization, QR validation outcome.</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Feature/API</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Laravel request/auth/database behavior.</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6"/>
              </w:rPr>
              <w:t>Register returns correct status; unauthorized organizer cannot view another organizer event; attendance endpoint persists timestamps.</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Frontend component</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Field errors, role-aware navigation, loading states and camera fallback.</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6"/>
              </w:rPr>
              <w:t>Register form field errors; QR expired response; checkout confirmation disabled while submitting.</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Integration</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MySQL transactions, Redis queue, mail fake/sandbox, token validation.</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 commits before confirmation job; retry does not create duplicate registration.</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End-to-end/UAT</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User workflows across screens.</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6"/>
              </w:rPr>
              <w:t>Student register/check-in/check-out; organizer publish/download QR/export attendees; admin review and inspect audit.</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Security</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Role bypass, session, validation, rate-limit and data exposure.</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6"/>
              </w:rPr>
              <w:t>Change event ID to access another organizer event; attempt admin role self-registration; scan stale or wrong-action QR.</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Performance/concurrency</w:t>
            </w:r>
          </w:p>
        </w:tc>
        <w:tc>
          <w:tcPr>
            <w:tcW w:type="dxa" w:w="3168"/>
            <w:vAlign w:val="center"/>
            <w:tcMar>
              <w:top w:w="70" w:type="dxa"/>
              <w:start w:w="90" w:type="dxa"/>
              <w:bottom w:w="70" w:type="dxa"/>
              <w:end w:w="90" w:type="dxa"/>
            </w:tcMar>
          </w:tcPr>
          <w:p>
            <w:pPr>
              <w:spacing w:after="0" w:before="0" w:line="240" w:lineRule="auto"/>
            </w:pPr>
            <w:r/>
            <w:r>
              <w:rPr>
                <w:rFonts w:ascii="Aptos" w:hAnsi="Aptos"/>
                <w:b w:val="0"/>
                <w:sz w:val="16"/>
              </w:rPr>
              <w:t>Target workload and race conditions.</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6"/>
              </w:rPr>
              <w:t>Competing registrations for final seat; repeated/concurrent scans; dashboard/report query load.</w:t>
            </w:r>
          </w:p>
        </w:tc>
      </w:tr>
      <w:tr>
        <w:trPr>
          <w:cantSplit/>
        </w:trPr>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Operational</w:t>
            </w:r>
          </w:p>
        </w:tc>
        <w:tc>
          <w:tcPr>
            <w:tcW w:type="dxa" w:w="3168"/>
            <w:vAlign w:val="center"/>
            <w:tcMar>
              <w:top w:w="70" w:type="dxa"/>
              <w:start w:w="90" w:type="dxa"/>
              <w:bottom w:w="70" w:type="dxa"/>
              <w:end w:w="90" w:type="dxa"/>
            </w:tcMar>
            <w:shd w:fill="F3F6F9"/>
          </w:tcPr>
          <w:p>
            <w:pPr>
              <w:spacing w:after="0" w:before="0" w:line="240" w:lineRule="auto"/>
            </w:pPr>
            <w:r/>
            <w:r>
              <w:rPr>
                <w:rFonts w:ascii="Aptos" w:hAnsi="Aptos"/>
                <w:b w:val="0"/>
                <w:sz w:val="16"/>
              </w:rPr>
              <w:t>Deployment, queue failure, backup/restore and recovery.</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6"/>
              </w:rPr>
              <w:t>Worker restarts; failed mail job recovery; database restore rehearsal.</w:t>
            </w:r>
          </w:p>
        </w:tc>
      </w:tr>
    </w:tbl>
    <w:p>
      <w:pPr>
        <w:spacing w:after="20"/>
      </w:pPr>
    </w:p>
    <w:p>
      <w:pPr>
        <w:pStyle w:val="Heading2"/>
      </w:pPr>
      <w:r>
        <w:t>18.2 Acceptance scenario mapping</w:t>
      </w:r>
    </w:p>
    <w:tbl>
      <w:tblPr>
        <w:tblStyle w:val="TableGrid"/>
        <w:tblW w:type="auto" w:w="0"/>
        <w:jc w:val="center"/>
        <w:tblLayout w:type="fixed"/>
        <w:tblLook w:firstColumn="1" w:firstRow="1" w:lastColumn="0" w:lastRow="0" w:noHBand="0" w:noVBand="1" w:val="04A0"/>
      </w:tblPr>
      <w:tblGrid>
        <w:gridCol w:w="1080"/>
        <w:gridCol w:w="3024"/>
        <w:gridCol w:w="5400"/>
      </w:tblGrid>
      <w:tr>
        <w:trPr>
          <w:tblHeader w:val="true"/>
          <w:cantSplit/>
        </w:trPr>
        <w:tc>
          <w:tcPr>
            <w:tcW w:type="dxa" w:w="108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Test ID</w:t>
            </w:r>
          </w:p>
        </w:tc>
        <w:tc>
          <w:tcPr>
            <w:tcW w:type="dxa" w:w="302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Scenario</w:t>
            </w:r>
          </w:p>
        </w:tc>
        <w:tc>
          <w:tcPr>
            <w:tcW w:type="dxa" w:w="54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Expected result / technical checks</w:t>
            </w:r>
          </w:p>
        </w:tc>
      </w:tr>
      <w:tr>
        <w:trPr>
          <w:cantSplit/>
        </w:trPr>
        <w:tc>
          <w:tcPr>
            <w:tcW w:type="dxa" w:w="1080"/>
            <w:vAlign w:val="center"/>
            <w:tcMar>
              <w:top w:w="70" w:type="dxa"/>
              <w:start w:w="90" w:type="dxa"/>
              <w:bottom w:w="70" w:type="dxa"/>
              <w:end w:w="90" w:type="dxa"/>
            </w:tcMar>
          </w:tcPr>
          <w:p>
            <w:pPr>
              <w:spacing w:after="0" w:before="0" w:line="240" w:lineRule="auto"/>
            </w:pPr>
            <w:r/>
            <w:r>
              <w:rPr>
                <w:rFonts w:ascii="Aptos" w:hAnsi="Aptos"/>
                <w:b w:val="0"/>
                <w:sz w:val="16"/>
              </w:rPr>
              <w:t>AT-001</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User creates account and verifies school domain.</w:t>
            </w:r>
          </w:p>
        </w:tc>
        <w:tc>
          <w:tcPr>
            <w:tcW w:type="dxa" w:w="5400"/>
            <w:vAlign w:val="center"/>
            <w:tcMar>
              <w:top w:w="70" w:type="dxa"/>
              <w:start w:w="90" w:type="dxa"/>
              <w:bottom w:w="70" w:type="dxa"/>
              <w:end w:w="90" w:type="dxa"/>
            </w:tcMar>
          </w:tcPr>
          <w:p>
            <w:pPr>
              <w:spacing w:after="0" w:before="0" w:line="240" w:lineRule="auto"/>
            </w:pPr>
            <w:r/>
            <w:r>
              <w:rPr>
                <w:rFonts w:ascii="Aptos" w:hAnsi="Aptos"/>
                <w:b w:val="0"/>
                <w:sz w:val="16"/>
              </w:rPr>
              <w:t>Only allowed domains follow approved verification; inputs validated; password hashed; correct role activation policy applied.</w:t>
            </w:r>
          </w:p>
        </w:tc>
      </w:tr>
      <w:tr>
        <w:trPr>
          <w:cantSplit/>
        </w:trPr>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6"/>
              </w:rPr>
              <w:t>AT-002</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User logs in and logs out.</w:t>
            </w:r>
          </w:p>
        </w:tc>
        <w:tc>
          <w:tcPr>
            <w:tcW w:type="dxa" w:w="5400"/>
            <w:vAlign w:val="center"/>
            <w:tcMar>
              <w:top w:w="70" w:type="dxa"/>
              <w:start w:w="90" w:type="dxa"/>
              <w:bottom w:w="70" w:type="dxa"/>
              <w:end w:w="90" w:type="dxa"/>
            </w:tcMar>
            <w:shd w:fill="F3F6F9"/>
          </w:tcPr>
          <w:p>
            <w:pPr>
              <w:spacing w:after="0" w:before="0" w:line="240" w:lineRule="auto"/>
            </w:pPr>
            <w:r/>
            <w:r>
              <w:rPr>
                <w:rFonts w:ascii="Aptos" w:hAnsi="Aptos"/>
                <w:b w:val="0"/>
                <w:sz w:val="16"/>
              </w:rPr>
              <w:t>Correct role loaded from server; session invalidated on logout; no privileged route access after logout.</w:t>
            </w:r>
          </w:p>
        </w:tc>
      </w:tr>
      <w:tr>
        <w:trPr>
          <w:cantSplit/>
        </w:trPr>
        <w:tc>
          <w:tcPr>
            <w:tcW w:type="dxa" w:w="1080"/>
            <w:vAlign w:val="center"/>
            <w:tcMar>
              <w:top w:w="70" w:type="dxa"/>
              <w:start w:w="90" w:type="dxa"/>
              <w:bottom w:w="70" w:type="dxa"/>
              <w:end w:w="90" w:type="dxa"/>
            </w:tcMar>
          </w:tcPr>
          <w:p>
            <w:pPr>
              <w:spacing w:after="0" w:before="0" w:line="240" w:lineRule="auto"/>
            </w:pPr>
            <w:r/>
            <w:r>
              <w:rPr>
                <w:rFonts w:ascii="Aptos" w:hAnsi="Aptos"/>
                <w:b w:val="0"/>
                <w:sz w:val="16"/>
              </w:rPr>
              <w:t>AT-003</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Student registers for an event.</w:t>
            </w:r>
          </w:p>
        </w:tc>
        <w:tc>
          <w:tcPr>
            <w:tcW w:type="dxa" w:w="5400"/>
            <w:vAlign w:val="center"/>
            <w:tcMar>
              <w:top w:w="70" w:type="dxa"/>
              <w:start w:w="90" w:type="dxa"/>
              <w:bottom w:w="70" w:type="dxa"/>
              <w:end w:w="90" w:type="dxa"/>
            </w:tcMar>
          </w:tcPr>
          <w:p>
            <w:pPr>
              <w:spacing w:after="0" w:before="0" w:line="240" w:lineRule="auto"/>
            </w:pPr>
            <w:r/>
            <w:r>
              <w:rPr>
                <w:rFonts w:ascii="Aptos" w:hAnsi="Aptos"/>
                <w:b w:val="0"/>
                <w:sz w:val="16"/>
              </w:rPr>
              <w:t>One registration per approved uniqueness rule; capacity decision is race-safe; status returned and confirmation queued if enabled.</w:t>
            </w:r>
          </w:p>
        </w:tc>
      </w:tr>
      <w:tr>
        <w:trPr>
          <w:cantSplit/>
        </w:trPr>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6"/>
              </w:rPr>
              <w:t>AT-004</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Student scans event QR for Attendance In.</w:t>
            </w:r>
          </w:p>
        </w:tc>
        <w:tc>
          <w:tcPr>
            <w:tcW w:type="dxa" w:w="5400"/>
            <w:vAlign w:val="center"/>
            <w:tcMar>
              <w:top w:w="70" w:type="dxa"/>
              <w:start w:w="90" w:type="dxa"/>
              <w:bottom w:w="70" w:type="dxa"/>
              <w:end w:w="90" w:type="dxa"/>
            </w:tcMar>
            <w:shd w:fill="F3F6F9"/>
          </w:tcPr>
          <w:p>
            <w:pPr>
              <w:spacing w:after="0" w:before="0" w:line="240" w:lineRule="auto"/>
            </w:pPr>
            <w:r/>
            <w:r>
              <w:rPr>
                <w:rFonts w:ascii="Aptos" w:hAnsi="Aptos"/>
                <w:b w:val="0"/>
                <w:sz w:val="16"/>
              </w:rPr>
              <w:t>Token action/event/expiry checked; active attendance record persists with server time_in.</w:t>
            </w:r>
          </w:p>
        </w:tc>
      </w:tr>
      <w:tr>
        <w:trPr>
          <w:cantSplit/>
        </w:trPr>
        <w:tc>
          <w:tcPr>
            <w:tcW w:type="dxa" w:w="1080"/>
            <w:vAlign w:val="center"/>
            <w:tcMar>
              <w:top w:w="70" w:type="dxa"/>
              <w:start w:w="90" w:type="dxa"/>
              <w:bottom w:w="70" w:type="dxa"/>
              <w:end w:w="90" w:type="dxa"/>
            </w:tcMar>
          </w:tcPr>
          <w:p>
            <w:pPr>
              <w:spacing w:after="0" w:before="0" w:line="240" w:lineRule="auto"/>
            </w:pPr>
            <w:r/>
            <w:r>
              <w:rPr>
                <w:rFonts w:ascii="Aptos" w:hAnsi="Aptos"/>
                <w:b w:val="0"/>
                <w:sz w:val="16"/>
              </w:rPr>
              <w:t>AT-005</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Student uses manual Attendance In fallback.</w:t>
            </w:r>
          </w:p>
        </w:tc>
        <w:tc>
          <w:tcPr>
            <w:tcW w:type="dxa" w:w="5400"/>
            <w:vAlign w:val="center"/>
            <w:tcMar>
              <w:top w:w="70" w:type="dxa"/>
              <w:start w:w="90" w:type="dxa"/>
              <w:bottom w:w="70" w:type="dxa"/>
              <w:end w:w="90" w:type="dxa"/>
            </w:tcMar>
          </w:tcPr>
          <w:p>
            <w:pPr>
              <w:spacing w:after="0" w:before="0" w:line="240" w:lineRule="auto"/>
            </w:pPr>
            <w:r/>
            <w:r>
              <w:rPr>
                <w:rFonts w:ascii="Aptos" w:hAnsi="Aptos"/>
                <w:b w:val="0"/>
                <w:sz w:val="16"/>
              </w:rPr>
              <w:t>Authenticated identity/registration match validated; no bypass of authorization; no duplicate active session.</w:t>
            </w:r>
          </w:p>
        </w:tc>
      </w:tr>
      <w:tr>
        <w:trPr>
          <w:cantSplit/>
        </w:trPr>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6"/>
              </w:rPr>
              <w:t>AT-006</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Student checks out of active attendance.</w:t>
            </w:r>
          </w:p>
        </w:tc>
        <w:tc>
          <w:tcPr>
            <w:tcW w:type="dxa" w:w="5400"/>
            <w:vAlign w:val="center"/>
            <w:tcMar>
              <w:top w:w="70" w:type="dxa"/>
              <w:start w:w="90" w:type="dxa"/>
              <w:bottom w:w="70" w:type="dxa"/>
              <w:end w:w="90" w:type="dxa"/>
            </w:tcMar>
            <w:shd w:fill="F3F6F9"/>
          </w:tcPr>
          <w:p>
            <w:pPr>
              <w:spacing w:after="0" w:before="0" w:line="240" w:lineRule="auto"/>
            </w:pPr>
            <w:r/>
            <w:r>
              <w:rPr>
                <w:rFonts w:ascii="Aptos" w:hAnsi="Aptos"/>
                <w:b w:val="0"/>
                <w:sz w:val="16"/>
              </w:rPr>
              <w:t>Active session verified; server time_out persisted once; completed status returned.</w:t>
            </w:r>
          </w:p>
        </w:tc>
      </w:tr>
      <w:tr>
        <w:trPr>
          <w:cantSplit/>
        </w:trPr>
        <w:tc>
          <w:tcPr>
            <w:tcW w:type="dxa" w:w="1080"/>
            <w:vAlign w:val="center"/>
            <w:tcMar>
              <w:top w:w="70" w:type="dxa"/>
              <w:start w:w="90" w:type="dxa"/>
              <w:bottom w:w="70" w:type="dxa"/>
              <w:end w:w="90" w:type="dxa"/>
            </w:tcMar>
          </w:tcPr>
          <w:p>
            <w:pPr>
              <w:spacing w:after="0" w:before="0" w:line="240" w:lineRule="auto"/>
            </w:pPr>
            <w:r/>
            <w:r>
              <w:rPr>
                <w:rFonts w:ascii="Aptos" w:hAnsi="Aptos"/>
                <w:b w:val="0"/>
                <w:sz w:val="16"/>
              </w:rPr>
              <w:t>AT-007</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Organizer saves draft and publishes event.</w:t>
            </w:r>
          </w:p>
        </w:tc>
        <w:tc>
          <w:tcPr>
            <w:tcW w:type="dxa" w:w="5400"/>
            <w:vAlign w:val="center"/>
            <w:tcMar>
              <w:top w:w="70" w:type="dxa"/>
              <w:start w:w="90" w:type="dxa"/>
              <w:bottom w:w="70" w:type="dxa"/>
              <w:end w:w="90" w:type="dxa"/>
            </w:tcMar>
          </w:tcPr>
          <w:p>
            <w:pPr>
              <w:spacing w:after="0" w:before="0" w:line="240" w:lineRule="auto"/>
            </w:pPr>
            <w:r/>
            <w:r>
              <w:rPr>
                <w:rFonts w:ascii="Aptos" w:hAnsi="Aptos"/>
                <w:b w:val="0"/>
                <w:sz w:val="16"/>
              </w:rPr>
              <w:t>Event persists with approved transition and ownership; only published events are listed according to visibility rules.</w:t>
            </w:r>
          </w:p>
        </w:tc>
      </w:tr>
      <w:tr>
        <w:trPr>
          <w:cantSplit/>
        </w:trPr>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6"/>
              </w:rPr>
              <w:t>AT-008</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Organizer generates separate In/Out QR codes and refreshes one.</w:t>
            </w:r>
          </w:p>
        </w:tc>
        <w:tc>
          <w:tcPr>
            <w:tcW w:type="dxa" w:w="5400"/>
            <w:vAlign w:val="center"/>
            <w:tcMar>
              <w:top w:w="70" w:type="dxa"/>
              <w:start w:w="90" w:type="dxa"/>
              <w:bottom w:w="70" w:type="dxa"/>
              <w:end w:w="90" w:type="dxa"/>
            </w:tcMar>
            <w:shd w:fill="F3F6F9"/>
          </w:tcPr>
          <w:p>
            <w:pPr>
              <w:spacing w:after="0" w:before="0" w:line="240" w:lineRule="auto"/>
            </w:pPr>
            <w:r/>
            <w:r>
              <w:rPr>
                <w:rFonts w:ascii="Aptos" w:hAnsi="Aptos"/>
                <w:b w:val="0"/>
                <w:sz w:val="16"/>
              </w:rPr>
              <w:t>Each action is distinct; refreshed token invalidates prior code; expiry/revocation enforceable.</w:t>
            </w:r>
          </w:p>
        </w:tc>
      </w:tr>
      <w:tr>
        <w:trPr>
          <w:cantSplit/>
        </w:trPr>
        <w:tc>
          <w:tcPr>
            <w:tcW w:type="dxa" w:w="1080"/>
            <w:vAlign w:val="center"/>
            <w:tcMar>
              <w:top w:w="70" w:type="dxa"/>
              <w:start w:w="90" w:type="dxa"/>
              <w:bottom w:w="70" w:type="dxa"/>
              <w:end w:w="90" w:type="dxa"/>
            </w:tcMar>
          </w:tcPr>
          <w:p>
            <w:pPr>
              <w:spacing w:after="0" w:before="0" w:line="240" w:lineRule="auto"/>
            </w:pPr>
            <w:r/>
            <w:r>
              <w:rPr>
                <w:rFonts w:ascii="Aptos" w:hAnsi="Aptos"/>
                <w:b w:val="0"/>
                <w:sz w:val="16"/>
              </w:rPr>
              <w:t>AT-009</w:t>
            </w:r>
          </w:p>
        </w:tc>
        <w:tc>
          <w:tcPr>
            <w:tcW w:type="dxa" w:w="3024"/>
            <w:vAlign w:val="center"/>
            <w:tcMar>
              <w:top w:w="70" w:type="dxa"/>
              <w:start w:w="90" w:type="dxa"/>
              <w:bottom w:w="70" w:type="dxa"/>
              <w:end w:w="90" w:type="dxa"/>
            </w:tcMar>
          </w:tcPr>
          <w:p>
            <w:pPr>
              <w:spacing w:after="0" w:before="0" w:line="240" w:lineRule="auto"/>
            </w:pPr>
            <w:r/>
            <w:r>
              <w:rPr>
                <w:rFonts w:ascii="Aptos" w:hAnsi="Aptos"/>
                <w:b w:val="0"/>
                <w:sz w:val="16"/>
              </w:rPr>
              <w:t>Organizer searches attendee list and exports CSV.</w:t>
            </w:r>
          </w:p>
        </w:tc>
        <w:tc>
          <w:tcPr>
            <w:tcW w:type="dxa" w:w="5400"/>
            <w:vAlign w:val="center"/>
            <w:tcMar>
              <w:top w:w="70" w:type="dxa"/>
              <w:start w:w="90" w:type="dxa"/>
              <w:bottom w:w="70" w:type="dxa"/>
              <w:end w:w="90" w:type="dxa"/>
            </w:tcMar>
          </w:tcPr>
          <w:p>
            <w:pPr>
              <w:spacing w:after="0" w:before="0" w:line="240" w:lineRule="auto"/>
            </w:pPr>
            <w:r/>
            <w:r>
              <w:rPr>
                <w:rFonts w:ascii="Aptos" w:hAnsi="Aptos"/>
                <w:b w:val="0"/>
                <w:sz w:val="16"/>
              </w:rPr>
              <w:t>Results scoped to authorized event; filters align; only approved columns exported; formula-leading text safely handled.</w:t>
            </w:r>
          </w:p>
        </w:tc>
      </w:tr>
      <w:tr>
        <w:trPr>
          <w:cantSplit/>
        </w:trPr>
        <w:tc>
          <w:tcPr>
            <w:tcW w:type="dxa" w:w="1080"/>
            <w:vAlign w:val="center"/>
            <w:tcMar>
              <w:top w:w="70" w:type="dxa"/>
              <w:start w:w="90" w:type="dxa"/>
              <w:bottom w:w="70" w:type="dxa"/>
              <w:end w:w="90" w:type="dxa"/>
            </w:tcMar>
            <w:shd w:fill="F3F6F9"/>
          </w:tcPr>
          <w:p>
            <w:pPr>
              <w:spacing w:after="0" w:before="0" w:line="240" w:lineRule="auto"/>
            </w:pPr>
            <w:r/>
            <w:r>
              <w:rPr>
                <w:rFonts w:ascii="Aptos" w:hAnsi="Aptos"/>
                <w:b w:val="0"/>
                <w:sz w:val="16"/>
              </w:rPr>
              <w:t>AT-010</w:t>
            </w:r>
          </w:p>
        </w:tc>
        <w:tc>
          <w:tcPr>
            <w:tcW w:type="dxa" w:w="3024"/>
            <w:vAlign w:val="center"/>
            <w:tcMar>
              <w:top w:w="70" w:type="dxa"/>
              <w:start w:w="90" w:type="dxa"/>
              <w:bottom w:w="70" w:type="dxa"/>
              <w:end w:w="90" w:type="dxa"/>
            </w:tcMar>
            <w:shd w:fill="F3F6F9"/>
          </w:tcPr>
          <w:p>
            <w:pPr>
              <w:spacing w:after="0" w:before="0" w:line="240" w:lineRule="auto"/>
            </w:pPr>
            <w:r/>
            <w:r>
              <w:rPr>
                <w:rFonts w:ascii="Aptos" w:hAnsi="Aptos"/>
                <w:b w:val="0"/>
                <w:sz w:val="16"/>
              </w:rPr>
              <w:t>Admin reviews organizer/event submission and inspects audit.</w:t>
            </w:r>
          </w:p>
        </w:tc>
        <w:tc>
          <w:tcPr>
            <w:tcW w:type="dxa" w:w="5400"/>
            <w:vAlign w:val="center"/>
            <w:tcMar>
              <w:top w:w="70" w:type="dxa"/>
              <w:start w:w="90" w:type="dxa"/>
              <w:bottom w:w="70" w:type="dxa"/>
              <w:end w:w="90" w:type="dxa"/>
            </w:tcMar>
            <w:shd w:fill="F3F6F9"/>
          </w:tcPr>
          <w:p>
            <w:pPr>
              <w:spacing w:after="0" w:before="0" w:line="240" w:lineRule="auto"/>
            </w:pPr>
            <w:r/>
            <w:r>
              <w:rPr>
                <w:rFonts w:ascii="Aptos" w:hAnsi="Aptos"/>
                <w:b w:val="0"/>
                <w:sz w:val="16"/>
              </w:rPr>
              <w:t>Only admin can decide; state and required audit row commit atomically; outcome visible in admin UI.</w:t>
            </w:r>
          </w:p>
        </w:tc>
      </w:tr>
    </w:tbl>
    <w:p>
      <w:pPr>
        <w:spacing w:after="20"/>
      </w:pPr>
    </w:p>
    <w:p>
      <w:pPr>
        <w:pStyle w:val="Heading2"/>
      </w:pPr>
      <w:r>
        <w:t>18.3 Exit criteria</w:t>
      </w:r>
    </w:p>
    <w:p>
      <w:pPr>
        <w:pStyle w:val="ListBullet"/>
        <w:spacing w:after="40"/>
      </w:pPr>
      <w:r>
        <w:t>All Must requirements in the approved SRS have linked tests or documented inspection evidence.</w:t>
      </w:r>
    </w:p>
    <w:p>
      <w:pPr>
        <w:pStyle w:val="ListBullet"/>
        <w:spacing w:after="40"/>
      </w:pPr>
      <w:r>
        <w:t>No unresolved Critical/High defect remains under the defect severity policy approved by the project; source contract currently does not define the exact severity matrix.</w:t>
      </w:r>
    </w:p>
    <w:p>
      <w:pPr>
        <w:pStyle w:val="ListBullet"/>
        <w:spacing w:after="40"/>
      </w:pPr>
      <w:r>
        <w:t>All role and resource-scope negative tests pass.</w:t>
      </w:r>
    </w:p>
    <w:p>
      <w:pPr>
        <w:pStyle w:val="ListBullet"/>
        <w:spacing w:after="40"/>
      </w:pPr>
      <w:r>
        <w:t>Registration/attendance race tests pass under the agreed concurrent workload.</w:t>
      </w:r>
    </w:p>
    <w:p>
      <w:pPr>
        <w:pStyle w:val="ListBullet"/>
        <w:spacing w:after="40"/>
      </w:pPr>
      <w:r>
        <w:t>Production smoke test, queue/scheduler verification and backup/recovery checklist are completed.</w:t>
      </w:r>
    </w:p>
    <w:p>
      <w:pPr>
        <w:pStyle w:val="ListBullet"/>
        <w:spacing w:after="40"/>
      </w:pPr>
      <w:r>
        <w:t>Client completes acceptance review according to the software development agreement; TBD decisions material to the accepted scope are documented.</w:t>
      </w:r>
    </w:p>
    <w:p>
      <w:pPr>
        <w:pStyle w:val="Heading1"/>
      </w:pPr>
      <w:r>
        <w:t>19. Implementation Sequence</w:t>
      </w:r>
    </w:p>
    <w:tbl>
      <w:tblPr>
        <w:tblStyle w:val="TableGrid"/>
        <w:tblW w:type="auto" w:w="0"/>
        <w:jc w:val="center"/>
        <w:tblLayout w:type="fixed"/>
        <w:tblLook w:firstColumn="1" w:firstRow="1" w:lastColumn="0" w:lastRow="0" w:noHBand="0" w:noVBand="1" w:val="04A0"/>
      </w:tblPr>
      <w:tblGrid>
        <w:gridCol w:w="1872"/>
        <w:gridCol w:w="4392"/>
        <w:gridCol w:w="3240"/>
      </w:tblGrid>
      <w:tr>
        <w:trPr>
          <w:tblHeader w:val="true"/>
          <w:cantSplit/>
        </w:trPr>
        <w:tc>
          <w:tcPr>
            <w:tcW w:type="dxa" w:w="187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Phase</w:t>
            </w:r>
          </w:p>
        </w:tc>
        <w:tc>
          <w:tcPr>
            <w:tcW w:type="dxa" w:w="439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Work items</w:t>
            </w:r>
          </w:p>
        </w:tc>
        <w:tc>
          <w:tcPr>
            <w:tcW w:type="dxa" w:w="32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Dependencies / exit evidence</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1. Decisions and contract</w:t>
            </w:r>
          </w:p>
        </w:tc>
        <w:tc>
          <w:tcPr>
            <w:tcW w:type="dxa" w:w="4392"/>
            <w:vAlign w:val="center"/>
            <w:tcMar>
              <w:top w:w="70" w:type="dxa"/>
              <w:start w:w="90" w:type="dxa"/>
              <w:bottom w:w="70" w:type="dxa"/>
              <w:end w:w="90" w:type="dxa"/>
            </w:tcMar>
          </w:tcPr>
          <w:p>
            <w:pPr>
              <w:spacing w:after="0" w:before="0" w:line="240" w:lineRule="auto"/>
            </w:pPr>
            <w:r/>
            <w:r>
              <w:rPr>
                <w:rFonts w:ascii="Aptos" w:hAnsi="Aptos"/>
                <w:b w:val="0"/>
                <w:sz w:val="16"/>
              </w:rPr>
              <w:t>Approve role matrix, schema gaps, enums, auth/session approach, QR protocol, timezone, notifications, retention, admin review and API envelope.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Signed decision register; endpoint/schema baseline.</w:t>
            </w:r>
          </w:p>
        </w:tc>
      </w:tr>
      <w:tr>
        <w:trPr>
          <w:cantSplit/>
        </w:trPr>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2. Foundation</w:t>
            </w:r>
          </w:p>
        </w:tc>
        <w:tc>
          <w:tcPr>
            <w:tcW w:type="dxa" w:w="4392"/>
            <w:vAlign w:val="center"/>
            <w:tcMar>
              <w:top w:w="70" w:type="dxa"/>
              <w:start w:w="90" w:type="dxa"/>
              <w:bottom w:w="70" w:type="dxa"/>
              <w:end w:w="90" w:type="dxa"/>
            </w:tcMar>
            <w:shd w:fill="F3F6F9"/>
          </w:tcPr>
          <w:p>
            <w:pPr>
              <w:spacing w:after="0" w:before="0" w:line="240" w:lineRule="auto"/>
            </w:pPr>
            <w:r/>
            <w:r>
              <w:rPr>
                <w:rFonts w:ascii="Aptos" w:hAnsi="Aptos"/>
                <w:b w:val="0"/>
                <w:sz w:val="16"/>
              </w:rPr>
              <w:t>Repository structure, CI, environments, core migrations, auth/session, domain allowlist config, logging and API response contract.</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Login/register/logout and tests; secure config baseline.</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3. Core event and registration</w:t>
            </w:r>
          </w:p>
        </w:tc>
        <w:tc>
          <w:tcPr>
            <w:tcW w:type="dxa" w:w="4392"/>
            <w:vAlign w:val="center"/>
            <w:tcMar>
              <w:top w:w="70" w:type="dxa"/>
              <w:start w:w="90" w:type="dxa"/>
              <w:bottom w:w="70" w:type="dxa"/>
              <w:end w:w="90" w:type="dxa"/>
            </w:tcMar>
          </w:tcPr>
          <w:p>
            <w:pPr>
              <w:spacing w:after="0" w:before="0" w:line="240" w:lineRule="auto"/>
            </w:pPr>
            <w:r/>
            <w:r>
              <w:rPr>
                <w:rFonts w:ascii="Aptos" w:hAnsi="Aptos"/>
                <w:b w:val="0"/>
                <w:sz w:val="16"/>
              </w:rPr>
              <w:t>Event list/search/detail, organizer event CRUD/draft/publish, capacity transactions, My Registrations.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AT-003/AT-007 plus ownership and race tests.</w:t>
            </w:r>
          </w:p>
        </w:tc>
      </w:tr>
      <w:tr>
        <w:trPr>
          <w:cantSplit/>
        </w:trPr>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4. Attendance</w:t>
            </w:r>
          </w:p>
        </w:tc>
        <w:tc>
          <w:tcPr>
            <w:tcW w:type="dxa" w:w="4392"/>
            <w:vAlign w:val="center"/>
            <w:tcMar>
              <w:top w:w="70" w:type="dxa"/>
              <w:start w:w="90" w:type="dxa"/>
              <w:bottom w:w="70" w:type="dxa"/>
              <w:end w:w="90" w:type="dxa"/>
            </w:tcMar>
            <w:shd w:fill="F3F6F9"/>
          </w:tcPr>
          <w:p>
            <w:pPr>
              <w:spacing w:after="0" w:before="0" w:line="240" w:lineRule="auto"/>
            </w:pPr>
            <w:r/>
            <w:r>
              <w:rPr>
                <w:rFonts w:ascii="Aptos" w:hAnsi="Aptos"/>
                <w:b w:val="0"/>
                <w:sz w:val="16"/>
              </w:rPr>
              <w:t>Event QR code model, scanner/manual fallback, check-in/out state, active session and duplicate handling.</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AT-004/AT-005/AT-006/AT-008.</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5. Organizer operations</w:t>
            </w:r>
          </w:p>
        </w:tc>
        <w:tc>
          <w:tcPr>
            <w:tcW w:type="dxa" w:w="4392"/>
            <w:vAlign w:val="center"/>
            <w:tcMar>
              <w:top w:w="70" w:type="dxa"/>
              <w:start w:w="90" w:type="dxa"/>
              <w:bottom w:w="70" w:type="dxa"/>
              <w:end w:w="90" w:type="dxa"/>
            </w:tcMar>
          </w:tcPr>
          <w:p>
            <w:pPr>
              <w:spacing w:after="0" w:before="0" w:line="240" w:lineRule="auto"/>
            </w:pPr>
            <w:r/>
            <w:r>
              <w:rPr>
                <w:rFonts w:ascii="Aptos" w:hAnsi="Aptos"/>
                <w:b w:val="0"/>
                <w:sz w:val="16"/>
              </w:rPr>
              <w:t>Dashboard summaries, attendee list/search, registration pipeline, CSV and notifications.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Scope/metric/export decisions approved; AT-009.</w:t>
            </w:r>
          </w:p>
        </w:tc>
      </w:tr>
      <w:tr>
        <w:trPr>
          <w:cantSplit/>
        </w:trPr>
        <w:tc>
          <w:tcPr>
            <w:tcW w:type="dxa" w:w="1872"/>
            <w:vAlign w:val="center"/>
            <w:tcMar>
              <w:top w:w="70" w:type="dxa"/>
              <w:start w:w="90" w:type="dxa"/>
              <w:bottom w:w="70" w:type="dxa"/>
              <w:end w:w="90" w:type="dxa"/>
            </w:tcMar>
            <w:shd w:fill="F3F6F9"/>
          </w:tcPr>
          <w:p>
            <w:pPr>
              <w:spacing w:after="0" w:before="0" w:line="240" w:lineRule="auto"/>
            </w:pPr>
            <w:r/>
            <w:r>
              <w:rPr>
                <w:rFonts w:ascii="Aptos" w:hAnsi="Aptos"/>
                <w:b w:val="0"/>
                <w:sz w:val="16"/>
              </w:rPr>
              <w:t>6. Admin and audit</w:t>
            </w:r>
          </w:p>
        </w:tc>
        <w:tc>
          <w:tcPr>
            <w:tcW w:type="dxa" w:w="4392"/>
            <w:vAlign w:val="center"/>
            <w:tcMar>
              <w:top w:w="70" w:type="dxa"/>
              <w:start w:w="90" w:type="dxa"/>
              <w:bottom w:w="70" w:type="dxa"/>
              <w:end w:w="90" w:type="dxa"/>
            </w:tcMar>
            <w:shd w:fill="F3F6F9"/>
          </w:tcPr>
          <w:p>
            <w:pPr>
              <w:spacing w:after="0" w:before="0" w:line="240" w:lineRule="auto"/>
            </w:pPr>
            <w:r/>
            <w:r>
              <w:rPr>
                <w:rFonts w:ascii="Aptos" w:hAnsi="Aptos"/>
                <w:b w:val="0"/>
                <w:sz w:val="16"/>
              </w:rPr>
              <w:t>Users/organizers/events/settings/reports/attendance and audit persistence/UI.</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Admin permission matrix and review workflow approved; AT-010.</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Aptos" w:hAnsi="Aptos"/>
                <w:b w:val="0"/>
                <w:sz w:val="16"/>
              </w:rPr>
              <w:t>7. Hardening and deployment</w:t>
            </w:r>
          </w:p>
        </w:tc>
        <w:tc>
          <w:tcPr>
            <w:tcW w:type="dxa" w:w="4392"/>
            <w:vAlign w:val="center"/>
            <w:tcMar>
              <w:top w:w="70" w:type="dxa"/>
              <w:start w:w="90" w:type="dxa"/>
              <w:bottom w:w="70" w:type="dxa"/>
              <w:end w:w="90" w:type="dxa"/>
            </w:tcMar>
          </w:tcPr>
          <w:p>
            <w:pPr>
              <w:spacing w:after="0" w:before="0" w:line="240" w:lineRule="auto"/>
            </w:pPr>
            <w:r/>
            <w:r>
              <w:rPr>
                <w:rFonts w:ascii="Aptos" w:hAnsi="Aptos"/>
                <w:b w:val="0"/>
                <w:sz w:val="16"/>
              </w:rPr>
              <w:t>Security review, performance tests, load/race testing, queue/scheduler, backups, monitoring and user acceptance.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Release checklist and acceptance evidence.</w:t>
            </w:r>
          </w:p>
        </w:tc>
      </w:tr>
    </w:tbl>
    <w:p>
      <w:pPr>
        <w:spacing w:after="20"/>
      </w:pPr>
    </w:p>
    <w:p>
      <w:pPr>
        <w:pStyle w:val="Heading1"/>
      </w:pPr>
      <w:r>
        <w:t>20. Open Decision Register</w:t>
      </w:r>
    </w:p>
    <w:tbl>
      <w:tblPr>
        <w:tblStyle w:val="TableGrid"/>
        <w:tblW w:type="auto" w:w="0"/>
        <w:jc w:val="center"/>
        <w:tblLayout w:type="fixed"/>
        <w:tblLook w:firstColumn="1" w:firstRow="1" w:lastColumn="0" w:lastRow="0" w:noHBand="0" w:noVBand="1" w:val="04A0"/>
      </w:tblPr>
      <w:tblGrid>
        <w:gridCol w:w="936"/>
        <w:gridCol w:w="4680"/>
        <w:gridCol w:w="1512"/>
        <w:gridCol w:w="2376"/>
      </w:tblGrid>
      <w:tr>
        <w:trPr>
          <w:tblHeader w:val="true"/>
          <w:cantSplit/>
        </w:trPr>
        <w:tc>
          <w:tcPr>
            <w:tcW w:type="dxa" w:w="936"/>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ID</w:t>
            </w:r>
          </w:p>
        </w:tc>
        <w:tc>
          <w:tcPr>
            <w:tcW w:type="dxa" w:w="4680"/>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Decision to close</w:t>
            </w:r>
          </w:p>
        </w:tc>
        <w:tc>
          <w:tcPr>
            <w:tcW w:type="dxa" w:w="1512"/>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Owner</w:t>
            </w:r>
          </w:p>
        </w:tc>
        <w:tc>
          <w:tcPr>
            <w:tcW w:type="dxa" w:w="2376"/>
            <w:vAlign w:val="center"/>
            <w:tcMar>
              <w:top w:w="70" w:type="dxa"/>
              <w:start w:w="90" w:type="dxa"/>
              <w:bottom w:w="70" w:type="dxa"/>
              <w:end w:w="90" w:type="dxa"/>
            </w:tcMar>
            <w:shd w:fill="17365D"/>
          </w:tcPr>
          <w:p>
            <w:pPr>
              <w:spacing w:after="0" w:before="0" w:line="240" w:lineRule="auto"/>
            </w:pPr>
            <w:r/>
            <w:r>
              <w:rPr>
                <w:rFonts w:ascii="Aptos" w:hAnsi="Aptos"/>
                <w:b/>
                <w:color w:val="FFFFFF"/>
                <w:sz w:val="14"/>
              </w:rPr>
              <w:t>Affected areas</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LLD-01</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Exact role values and who can create/change Student, Organizer and Admin roles.</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Auth, policies, admin.</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LLD-02</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School domain allowlist and email verification steps/token expiry.</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Registration, verification jobs.</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LLD-03</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Password recovery flow, provider, identity validation and expiry.</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Auth endpoints, notifications.</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LLD-04</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Final event, registration and attendance status enums and transitions.</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Migrations, services, reports.</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LLD-05</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Unique user/event registration; waitlist ordering and promotion/cancellation behavior.</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Constraints and registration service.</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LLD-06</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Event edits/cancellation after publish and organizer ownership rules.</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Event service and UI.</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LLD-07</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Event-level vs registration-level QR semantics; expiry, refresh, replay and duplicate scans.</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QR schema, APIs, attendance service.</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LLD-08</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Manual attendance override role, allowed window, reason and audit requirements.</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Attendance UI, policy and audit.</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LLD-09</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Student profile field schema; user_profiles vs columns on users; file storage for photo.</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Developer + Client</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Profile forms and migration.</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LLD-10</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Event category and registration settings schema.</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Developer + Client</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Event form, migration, API.</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LLD-11</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Organizer application and event moderation workflow/state model.</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Admin UI, schema, policies.</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LLD-12</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Audit log fields, retention, immutability and export.</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Audit schema, admin UI, privacy.</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LLD-13</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Email/SMS provider, sender, templates, retries, delivery failure UX and cost.</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Jobs, config and external service.</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LLD-14</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CSV columns, encoding, timezone, max size and formula handling policy.</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Reporting/export.</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LLD-15</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Privacy policy text, retention/deletion/anonymization and data-subject workflow.</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Profile/data operations.</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LLD-16</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API auth/package, same-origin or cross-origin hosting, CSRF/CORS and versioning.</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Developer + Client</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Frontend/API integration.</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LLD-17</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Campus timezone, event date/time model and overnight event handling.</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Event forms, reports, reminders.</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LLD-18</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Infrastructure sizing, OS/version, backups, recovery targets, monitor/alerting, uptime SLA.</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Client + Operations</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Deployment and launch readiness.</w:t>
            </w:r>
          </w:p>
        </w:tc>
      </w:tr>
      <w:tr>
        <w:trPr>
          <w:cantSplit/>
        </w:trPr>
        <w:tc>
          <w:tcPr>
            <w:tcW w:type="dxa" w:w="936"/>
            <w:vAlign w:val="center"/>
            <w:tcMar>
              <w:top w:w="70" w:type="dxa"/>
              <w:start w:w="90" w:type="dxa"/>
              <w:bottom w:w="70" w:type="dxa"/>
              <w:end w:w="90" w:type="dxa"/>
            </w:tcMar>
          </w:tcPr>
          <w:p>
            <w:pPr>
              <w:spacing w:after="0" w:before="0" w:line="240" w:lineRule="auto"/>
            </w:pPr>
            <w:r/>
            <w:r>
              <w:rPr>
                <w:rFonts w:ascii="Aptos" w:hAnsi="Aptos"/>
                <w:b w:val="0"/>
                <w:sz w:val="14"/>
              </w:rPr>
              <w:t>LLD-19</w:t>
            </w:r>
          </w:p>
        </w:tc>
        <w:tc>
          <w:tcPr>
            <w:tcW w:type="dxa" w:w="4680"/>
            <w:vAlign w:val="center"/>
            <w:tcMar>
              <w:top w:w="70" w:type="dxa"/>
              <w:start w:w="90" w:type="dxa"/>
              <w:bottom w:w="70" w:type="dxa"/>
              <w:end w:w="90" w:type="dxa"/>
            </w:tcMar>
          </w:tcPr>
          <w:p>
            <w:pPr>
              <w:spacing w:after="0" w:before="0" w:line="240" w:lineRule="auto"/>
            </w:pPr>
            <w:r/>
            <w:r>
              <w:rPr>
                <w:rFonts w:ascii="Aptos" w:hAnsi="Aptos"/>
                <w:b w:val="0"/>
                <w:sz w:val="14"/>
              </w:rPr>
              <w:t>Browser support/accessibility target and measurable performance/concurrency targets.</w:t>
            </w:r>
          </w:p>
        </w:tc>
        <w:tc>
          <w:tcPr>
            <w:tcW w:type="dxa" w:w="1512"/>
            <w:vAlign w:val="center"/>
            <w:tcMar>
              <w:top w:w="70" w:type="dxa"/>
              <w:start w:w="90" w:type="dxa"/>
              <w:bottom w:w="70" w:type="dxa"/>
              <w:end w:w="90" w:type="dxa"/>
            </w:tcMar>
          </w:tcPr>
          <w:p>
            <w:pPr>
              <w:spacing w:after="0" w:before="0" w:line="240" w:lineRule="auto"/>
            </w:pPr>
            <w:r/>
            <w:r>
              <w:rPr>
                <w:rFonts w:ascii="Aptos" w:hAnsi="Aptos"/>
                <w:b w:val="0"/>
                <w:sz w:val="14"/>
              </w:rPr>
              <w:t>Client + Developer</w:t>
            </w:r>
          </w:p>
        </w:tc>
        <w:tc>
          <w:tcPr>
            <w:tcW w:type="dxa" w:w="2376"/>
            <w:vAlign w:val="center"/>
            <w:tcMar>
              <w:top w:w="70" w:type="dxa"/>
              <w:start w:w="90" w:type="dxa"/>
              <w:bottom w:w="70" w:type="dxa"/>
              <w:end w:w="90" w:type="dxa"/>
            </w:tcMar>
          </w:tcPr>
          <w:p>
            <w:pPr>
              <w:spacing w:after="0" w:before="0" w:line="240" w:lineRule="auto"/>
            </w:pPr>
            <w:r/>
            <w:r>
              <w:rPr>
                <w:rFonts w:ascii="Aptos" w:hAnsi="Aptos"/>
                <w:b w:val="0"/>
                <w:sz w:val="14"/>
              </w:rPr>
              <w:t>QA, accessibility and load testing.</w:t>
            </w:r>
          </w:p>
        </w:tc>
      </w:tr>
      <w:tr>
        <w:trPr>
          <w:cantSplit/>
        </w:trPr>
        <w:tc>
          <w:tcPr>
            <w:tcW w:type="dxa" w:w="936"/>
            <w:vAlign w:val="center"/>
            <w:tcMar>
              <w:top w:w="70" w:type="dxa"/>
              <w:start w:w="90" w:type="dxa"/>
              <w:bottom w:w="70" w:type="dxa"/>
              <w:end w:w="90" w:type="dxa"/>
            </w:tcMar>
            <w:shd w:fill="F3F6F9"/>
          </w:tcPr>
          <w:p>
            <w:pPr>
              <w:spacing w:after="0" w:before="0" w:line="240" w:lineRule="auto"/>
            </w:pPr>
            <w:r/>
            <w:r>
              <w:rPr>
                <w:rFonts w:ascii="Aptos" w:hAnsi="Aptos"/>
                <w:b w:val="0"/>
                <w:sz w:val="14"/>
              </w:rPr>
              <w:t>LLD-20</w:t>
            </w:r>
          </w:p>
        </w:tc>
        <w:tc>
          <w:tcPr>
            <w:tcW w:type="dxa" w:w="4680"/>
            <w:vAlign w:val="center"/>
            <w:tcMar>
              <w:top w:w="70" w:type="dxa"/>
              <w:start w:w="90" w:type="dxa"/>
              <w:bottom w:w="70" w:type="dxa"/>
              <w:end w:w="90" w:type="dxa"/>
            </w:tcMar>
            <w:shd w:fill="F3F6F9"/>
          </w:tcPr>
          <w:p>
            <w:pPr>
              <w:spacing w:after="0" w:before="0" w:line="240" w:lineRule="auto"/>
            </w:pPr>
            <w:r/>
            <w:r>
              <w:rPr>
                <w:rFonts w:ascii="Aptos" w:hAnsi="Aptos"/>
                <w:b w:val="0"/>
                <w:sz w:val="14"/>
              </w:rPr>
              <w:t>Exact API endpoints/payloads/pagination and dashboard metric definitions.</w:t>
            </w:r>
          </w:p>
        </w:tc>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4"/>
              </w:rPr>
              <w:t>Developer + Client</w:t>
            </w:r>
          </w:p>
        </w:tc>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4"/>
              </w:rPr>
              <w:t>Contract freeze and parallel implementation.</w:t>
            </w:r>
          </w:p>
        </w:tc>
      </w:tr>
    </w:tbl>
    <w:p>
      <w:pPr>
        <w:spacing w:after="20"/>
      </w:pPr>
    </w:p>
    <w:p>
      <w:pPr>
        <w:pStyle w:val="Heading1"/>
      </w:pPr>
      <w:r>
        <w:t>Appendix A. API Response Examples</w:t>
      </w:r>
    </w:p>
    <w:p>
      <w:pPr>
        <w:pStyle w:val="Heading2"/>
      </w:pPr>
      <w:r>
        <w:t>A.1 Registration success (illustrative)</w:t>
      </w:r>
    </w:p>
    <w:p>
      <w:r>
        <w:t>`{ "data": { "id": 123, "event_id": 45, "status": "confirmed", "registered_at": "server timestamp", "event": { "title": "..." } } }`</w:t>
      </w:r>
    </w:p>
    <w:p>
      <w:pPr>
        <w:pStyle w:val="Heading2"/>
      </w:pPr>
      <w:r>
        <w:t>A.2 Attendance check-in success (illustrative)</w:t>
      </w:r>
    </w:p>
    <w:p>
      <w:r>
        <w:t>`{ "data": { "attendance_id": 789, "event_id": 45, "time_in": "server timestamp", "time_out": null, "attendance_status": "active" } }`</w:t>
      </w:r>
    </w:p>
    <w:p>
      <w:pPr>
        <w:pStyle w:val="Heading2"/>
      </w:pPr>
      <w:r>
        <w:t>A.3 Business conflict (illustrative)</w:t>
      </w:r>
    </w:p>
    <w:p>
      <w:r>
        <w:t>`{ "error": { "code": "ATTENDANCE_STATE_CONFLICT", "message": "There is no active attendance session to check out.", "fields": {}, "request_id": "..." } }`</w:t>
      </w:r>
    </w:p>
    <w:p>
      <w:r>
        <w:t>These examples illustrate the proposed shape only. Do not hard-code sample identifiers, statuses or timestamps from the mockup into production requirements.</w:t>
      </w:r>
    </w:p>
    <w:p>
      <w:pPr>
        <w:pStyle w:val="Heading1"/>
      </w:pPr>
      <w:r>
        <w:t>Appendix B. Proposed Indexes</w:t>
      </w:r>
    </w:p>
    <w:tbl>
      <w:tblPr>
        <w:tblStyle w:val="TableGrid"/>
        <w:tblW w:type="auto" w:w="0"/>
        <w:jc w:val="center"/>
        <w:tblLayout w:type="fixed"/>
        <w:tblLook w:firstColumn="1" w:firstRow="1" w:lastColumn="0" w:lastRow="0" w:noHBand="0" w:noVBand="1" w:val="04A0"/>
      </w:tblPr>
      <w:tblGrid>
        <w:gridCol w:w="1584"/>
        <w:gridCol w:w="3312"/>
        <w:gridCol w:w="2520"/>
        <w:gridCol w:w="2088"/>
      </w:tblGrid>
      <w:tr>
        <w:trPr>
          <w:tblHeader w:val="true"/>
          <w:cantSplit/>
        </w:trPr>
        <w:tc>
          <w:tcPr>
            <w:tcW w:type="dxa" w:w="158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Table</w:t>
            </w:r>
          </w:p>
        </w:tc>
        <w:tc>
          <w:tcPr>
            <w:tcW w:type="dxa" w:w="331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Index/constraint candidate</w:t>
            </w:r>
          </w:p>
        </w:tc>
        <w:tc>
          <w:tcPr>
            <w:tcW w:type="dxa" w:w="25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Reason</w:t>
            </w:r>
          </w:p>
        </w:tc>
        <w:tc>
          <w:tcPr>
            <w:tcW w:type="dxa" w:w="20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Approval note</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users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6"/>
              </w:rPr>
              <w:t>UNIQUE(normalized email)</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Prevent duplicate login identities.</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Confirm case normalization/collation.</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event_organizers</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6"/>
              </w:rPr>
              <w:t>UNIQUE(user_id) if one profile per user</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Maintain one-to-one organizer profile.</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Confirm relationship cardinality.</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events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6"/>
              </w:rPr>
              <w:t>INDEX(status, event_date); INDEX(organizer_id, status, event_date)</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Public catalogue and organizer list filters.</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Adjust to actual query plan/data volume.</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events</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6"/>
              </w:rPr>
              <w:t>FK(created_by), FK(organizer_id)</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Keep creator/owner references valid.</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Baseline relationships; delete policy TBD.</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registrations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6"/>
              </w:rPr>
              <w:t>UNIQUE(user_id, event_id) if duplicate registration is disallowed</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Prevent duplicate event registrations.</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Open decision LLD-05.</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registrations</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6"/>
              </w:rPr>
              <w:t>INDEX(event_id, status, registered_at); INDEX(user_id, registered_at)</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Capacity/dashboard/organizer lists and own history.</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Validate through EXPLAIN and workload tests.</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attendances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6"/>
              </w:rPr>
              <w:t>UNIQUE(registration_id) if only one session per registration</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Prevent duplicate attendance session.</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Use alternative session design for re-entry.</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attendances</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6"/>
              </w:rPr>
              <w:t>INDEX(attendance_status, time_in); INDEX(time_in); INDEX(time_out)</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Active session/admin report queries.</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Tune to report filters.</w:t>
            </w:r>
          </w:p>
        </w:tc>
      </w:tr>
      <w:tr>
        <w:trPr>
          <w:cantSplit/>
        </w:trPr>
        <w:tc>
          <w:tcPr>
            <w:tcW w:type="dxa" w:w="1584"/>
            <w:vAlign w:val="center"/>
            <w:tcMar>
              <w:top w:w="70" w:type="dxa"/>
              <w:start w:w="90" w:type="dxa"/>
              <w:bottom w:w="70" w:type="dxa"/>
              <w:end w:w="90" w:type="dxa"/>
            </w:tcMar>
          </w:tcPr>
          <w:p>
            <w:pPr>
              <w:spacing w:after="0" w:before="0" w:line="240" w:lineRule="auto"/>
            </w:pPr>
            <w:r/>
            <w:r>
              <w:rPr>
                <w:rFonts w:ascii="Aptos" w:hAnsi="Aptos"/>
                <w:b w:val="0"/>
                <w:sz w:val="16"/>
              </w:rPr>
              <w:t>event_qr_codes</w:t>
            </w:r>
          </w:p>
        </w:tc>
        <w:tc>
          <w:tcPr>
            <w:tcW w:type="dxa" w:w="3312"/>
            <w:vAlign w:val="center"/>
            <w:tcMar>
              <w:top w:w="70" w:type="dxa"/>
              <w:start w:w="90" w:type="dxa"/>
              <w:bottom w:w="70" w:type="dxa"/>
              <w:end w:w="90" w:type="dxa"/>
            </w:tcMar>
          </w:tcPr>
          <w:p>
            <w:pPr>
              <w:spacing w:after="0" w:before="0" w:line="240" w:lineRule="auto"/>
            </w:pPr>
            <w:r/>
            <w:r>
              <w:rPr>
                <w:rFonts w:ascii="Aptos" w:hAnsi="Aptos"/>
                <w:b w:val="0"/>
                <w:sz w:val="16"/>
              </w:rPr>
              <w:t>UNIQUE(token_hash); INDEX(event_id, action, revoked_at, expires_at)</w:t>
            </w:r>
          </w:p>
        </w:tc>
        <w:tc>
          <w:tcPr>
            <w:tcW w:type="dxa" w:w="2520"/>
            <w:vAlign w:val="center"/>
            <w:tcMar>
              <w:top w:w="70" w:type="dxa"/>
              <w:start w:w="90" w:type="dxa"/>
              <w:bottom w:w="70" w:type="dxa"/>
              <w:end w:w="90" w:type="dxa"/>
            </w:tcMar>
          </w:tcPr>
          <w:p>
            <w:pPr>
              <w:spacing w:after="0" w:before="0" w:line="240" w:lineRule="auto"/>
            </w:pPr>
            <w:r/>
            <w:r>
              <w:rPr>
                <w:rFonts w:ascii="Aptos" w:hAnsi="Aptos"/>
                <w:b w:val="0"/>
                <w:sz w:val="16"/>
              </w:rPr>
              <w:t>Secure lookup and active-code management.</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Supporting table proposed.</w:t>
            </w:r>
          </w:p>
        </w:tc>
      </w:tr>
      <w:tr>
        <w:trPr>
          <w:cantSplit/>
        </w:trPr>
        <w:tc>
          <w:tcPr>
            <w:tcW w:type="dxa" w:w="1584"/>
            <w:vAlign w:val="center"/>
            <w:tcMar>
              <w:top w:w="70" w:type="dxa"/>
              <w:start w:w="90" w:type="dxa"/>
              <w:bottom w:w="70" w:type="dxa"/>
              <w:end w:w="90" w:type="dxa"/>
            </w:tcMar>
            <w:shd w:fill="F3F6F9"/>
          </w:tcPr>
          <w:p>
            <w:pPr>
              <w:spacing w:after="0" w:before="0" w:line="240" w:lineRule="auto"/>
            </w:pPr>
            <w:r/>
            <w:r>
              <w:rPr>
                <w:rFonts w:ascii="Aptos" w:hAnsi="Aptos"/>
                <w:b w:val="0"/>
                <w:sz w:val="16"/>
              </w:rPr>
              <w:t>audit_logs</w:t>
            </w:r>
          </w:p>
        </w:tc>
        <w:tc>
          <w:tcPr>
            <w:tcW w:type="dxa" w:w="3312"/>
            <w:vAlign w:val="center"/>
            <w:tcMar>
              <w:top w:w="70" w:type="dxa"/>
              <w:start w:w="90" w:type="dxa"/>
              <w:bottom w:w="70" w:type="dxa"/>
              <w:end w:w="90" w:type="dxa"/>
            </w:tcMar>
            <w:shd w:fill="F3F6F9"/>
          </w:tcPr>
          <w:p>
            <w:pPr>
              <w:spacing w:after="0" w:before="0" w:line="240" w:lineRule="auto"/>
            </w:pPr>
            <w:r/>
            <w:r>
              <w:rPr>
                <w:rFonts w:ascii="Aptos" w:hAnsi="Aptos"/>
                <w:b w:val="0"/>
                <w:sz w:val="16"/>
              </w:rPr>
              <w:t>INDEX(created_at); INDEX(actor_user_id, created_at); INDEX(entity_type, entity_id, created_at)</w:t>
            </w:r>
          </w:p>
        </w:tc>
        <w:tc>
          <w:tcPr>
            <w:tcW w:type="dxa" w:w="2520"/>
            <w:vAlign w:val="center"/>
            <w:tcMar>
              <w:top w:w="70" w:type="dxa"/>
              <w:start w:w="90" w:type="dxa"/>
              <w:bottom w:w="70" w:type="dxa"/>
              <w:end w:w="90" w:type="dxa"/>
            </w:tcMar>
            <w:shd w:fill="F3F6F9"/>
          </w:tcPr>
          <w:p>
            <w:pPr>
              <w:spacing w:after="0" w:before="0" w:line="240" w:lineRule="auto"/>
            </w:pPr>
            <w:r/>
            <w:r>
              <w:rPr>
                <w:rFonts w:ascii="Aptos" w:hAnsi="Aptos"/>
                <w:b w:val="0"/>
                <w:sz w:val="16"/>
              </w:rPr>
              <w:t>Audit timeline/search.</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Retention/privacy policy TBD.</w:t>
            </w:r>
          </w:p>
        </w:tc>
      </w:tr>
    </w:tbl>
    <w:p>
      <w:pPr>
        <w:spacing w:after="20"/>
      </w:pPr>
    </w:p>
    <w:p>
      <w:pPr>
        <w:pStyle w:val="Heading1"/>
      </w:pPr>
      <w:r>
        <w:t>Appendix C. Source-to-Design Traceability</w:t>
      </w:r>
    </w:p>
    <w:tbl>
      <w:tblPr>
        <w:tblStyle w:val="TableGrid"/>
        <w:tblW w:type="auto" w:w="0"/>
        <w:jc w:val="center"/>
        <w:tblLayout w:type="fixed"/>
        <w:tblLook w:firstColumn="1" w:firstRow="1" w:lastColumn="0" w:lastRow="0" w:noHBand="0" w:noVBand="1" w:val="04A0"/>
      </w:tblPr>
      <w:tblGrid>
        <w:gridCol w:w="2880"/>
        <w:gridCol w:w="1800"/>
        <w:gridCol w:w="4824"/>
      </w:tblGrid>
      <w:tr>
        <w:trPr>
          <w:tblHeader w:val="true"/>
          <w:cantSplit/>
        </w:trPr>
        <w:tc>
          <w:tcPr>
            <w:tcW w:type="dxa" w:w="288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Source requirement / UI area</w:t>
            </w:r>
          </w:p>
        </w:tc>
        <w:tc>
          <w:tcPr>
            <w:tcW w:type="dxa" w:w="18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LLD sections</w:t>
            </w:r>
          </w:p>
        </w:tc>
        <w:tc>
          <w:tcPr>
            <w:tcW w:type="dxa" w:w="482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Implementation artifacts</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FR-AUTH-001..008; UI screens 01, 02, 07, 13</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3, 4, 5, 6, 12, 16</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Auth screens/controllers/requests/policies; session tests; profile and notification migration decision.</w:t>
            </w:r>
          </w:p>
        </w:tc>
      </w:tr>
      <w:tr>
        <w:trPr>
          <w:cantSplit/>
        </w:trPr>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FR-STU-001..006; UI screens 03, 06, 07</w:t>
            </w:r>
          </w:p>
        </w:tc>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3, 6, 7, 14</w:t>
            </w:r>
          </w:p>
        </w:tc>
        <w:tc>
          <w:tcPr>
            <w:tcW w:type="dxa" w:w="4824"/>
            <w:vAlign w:val="center"/>
            <w:tcMar>
              <w:top w:w="70" w:type="dxa"/>
              <w:start w:w="90" w:type="dxa"/>
              <w:bottom w:w="70" w:type="dxa"/>
              <w:end w:w="90" w:type="dxa"/>
            </w:tcMar>
            <w:shd w:fill="F3F6F9"/>
          </w:tcPr>
          <w:p>
            <w:pPr>
              <w:spacing w:after="0" w:before="0" w:line="240" w:lineRule="auto"/>
            </w:pPr>
            <w:r/>
            <w:r>
              <w:rPr>
                <w:rFonts w:ascii="Aptos" w:hAnsi="Aptos"/>
                <w:b w:val="0"/>
                <w:sz w:val="16"/>
              </w:rPr>
              <w:t>Student dashboard/event list/profile components; profile schema and metric definitions.</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FR-REG-001..005; UI screens 06, 11</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4, 6, 7, 8, 9, 15</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Registration service, capacity transaction, registration model, indexes and acceptance tests.</w:t>
            </w:r>
          </w:p>
        </w:tc>
      </w:tr>
      <w:tr>
        <w:trPr>
          <w:cantSplit/>
        </w:trPr>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FR-EVT-001..007; UI screens 08, 09</w:t>
            </w:r>
          </w:p>
        </w:tc>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3, 4, 6, 7, 8, 9</w:t>
            </w:r>
          </w:p>
        </w:tc>
        <w:tc>
          <w:tcPr>
            <w:tcW w:type="dxa" w:w="4824"/>
            <w:vAlign w:val="center"/>
            <w:tcMar>
              <w:top w:w="70" w:type="dxa"/>
              <w:start w:w="90" w:type="dxa"/>
              <w:bottom w:w="70" w:type="dxa"/>
              <w:end w:w="90" w:type="dxa"/>
            </w:tcMar>
            <w:shd w:fill="F3F6F9"/>
          </w:tcPr>
          <w:p>
            <w:pPr>
              <w:spacing w:after="0" w:before="0" w:line="240" w:lineRule="auto"/>
            </w:pPr>
            <w:r/>
            <w:r>
              <w:rPr>
                <w:rFonts w:ascii="Aptos" w:hAnsi="Aptos"/>
                <w:b w:val="0"/>
                <w:sz w:val="16"/>
              </w:rPr>
              <w:t>Event form, event service, status/approval model, QR issue/refresh.</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FR-ATT-001..006; UI screens 04, 05, 10</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3, 4, 6, 7, 9, 10, 15</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QR adapter, attendance service, event_qr_codes proposal, concurrency/state tests.</w:t>
            </w:r>
          </w:p>
        </w:tc>
      </w:tr>
      <w:tr>
        <w:trPr>
          <w:cantSplit/>
        </w:trPr>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FR-ATT-O-001..005; UI screen 10</w:t>
            </w:r>
          </w:p>
        </w:tc>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3, 6, 11, 14</w:t>
            </w:r>
          </w:p>
        </w:tc>
        <w:tc>
          <w:tcPr>
            <w:tcW w:type="dxa" w:w="4824"/>
            <w:vAlign w:val="center"/>
            <w:tcMar>
              <w:top w:w="70" w:type="dxa"/>
              <w:start w:w="90" w:type="dxa"/>
              <w:bottom w:w="70" w:type="dxa"/>
              <w:end w:w="90" w:type="dxa"/>
            </w:tcMar>
            <w:shd w:fill="F3F6F9"/>
          </w:tcPr>
          <w:p>
            <w:pPr>
              <w:spacing w:after="0" w:before="0" w:line="240" w:lineRule="auto"/>
            </w:pPr>
            <w:r/>
            <w:r>
              <w:rPr>
                <w:rFonts w:ascii="Aptos" w:hAnsi="Aptos"/>
                <w:b w:val="0"/>
                <w:sz w:val="16"/>
              </w:rPr>
              <w:t>Organizer-attendee API, scoped query and CSV exporter.</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FR-ORG-001..004; UI screens 08, 11</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3, 4, 6, 13, 14</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Dashboard queries, registration pipeline, reminder jobs and approved metric definitions.</w:t>
            </w:r>
          </w:p>
        </w:tc>
      </w:tr>
      <w:tr>
        <w:trPr>
          <w:cantSplit/>
        </w:trPr>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FR-ADM-001..006; UI screen 12</w:t>
            </w:r>
          </w:p>
        </w:tc>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3, 4, 6, 7, 11, 15, 16</w:t>
            </w:r>
          </w:p>
        </w:tc>
        <w:tc>
          <w:tcPr>
            <w:tcW w:type="dxa" w:w="4824"/>
            <w:vAlign w:val="center"/>
            <w:tcMar>
              <w:top w:w="70" w:type="dxa"/>
              <w:start w:w="90" w:type="dxa"/>
              <w:bottom w:w="70" w:type="dxa"/>
              <w:end w:w="90" w:type="dxa"/>
            </w:tcMar>
            <w:shd w:fill="F3F6F9"/>
          </w:tcPr>
          <w:p>
            <w:pPr>
              <w:spacing w:after="0" w:before="0" w:line="240" w:lineRule="auto"/>
            </w:pPr>
            <w:r/>
            <w:r>
              <w:rPr>
                <w:rFonts w:ascii="Aptos" w:hAnsi="Aptos"/>
                <w:b w:val="0"/>
                <w:sz w:val="16"/>
              </w:rPr>
              <w:t>Admin endpoints, moderation schema, audit log, permission tests.</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FR-NOT-001..003; architecture background components</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7, 13, 17</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Preferences migration, jobs, queue configuration, scheduler and mail provider config.</w:t>
            </w:r>
          </w:p>
        </w:tc>
      </w:tr>
      <w:tr>
        <w:trPr>
          <w:cantSplit/>
        </w:trPr>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Security/privacy NFRs, NFR-MNT-001..003</w:t>
            </w:r>
          </w:p>
        </w:tc>
        <w:tc>
          <w:tcPr>
            <w:tcW w:type="dxa" w:w="1800"/>
            <w:vAlign w:val="center"/>
            <w:tcMar>
              <w:top w:w="70" w:type="dxa"/>
              <w:start w:w="90" w:type="dxa"/>
              <w:bottom w:w="70" w:type="dxa"/>
              <w:end w:w="90" w:type="dxa"/>
            </w:tcMar>
            <w:shd w:fill="F3F6F9"/>
          </w:tcPr>
          <w:p>
            <w:pPr>
              <w:spacing w:after="0" w:before="0" w:line="240" w:lineRule="auto"/>
            </w:pPr>
            <w:r/>
            <w:r>
              <w:rPr>
                <w:rFonts w:ascii="Aptos" w:hAnsi="Aptos"/>
                <w:b w:val="0"/>
                <w:sz w:val="16"/>
              </w:rPr>
              <w:t>2, 5, 11, 12, 16, 17, 18</w:t>
            </w:r>
          </w:p>
        </w:tc>
        <w:tc>
          <w:tcPr>
            <w:tcW w:type="dxa" w:w="4824"/>
            <w:vAlign w:val="center"/>
            <w:tcMar>
              <w:top w:w="70" w:type="dxa"/>
              <w:start w:w="90" w:type="dxa"/>
              <w:bottom w:w="70" w:type="dxa"/>
              <w:end w:w="90" w:type="dxa"/>
            </w:tcMar>
            <w:shd w:fill="F3F6F9"/>
          </w:tcPr>
          <w:p>
            <w:pPr>
              <w:spacing w:after="0" w:before="0" w:line="240" w:lineRule="auto"/>
            </w:pPr>
            <w:r/>
            <w:r>
              <w:rPr>
                <w:rFonts w:ascii="Aptos" w:hAnsi="Aptos"/>
                <w:b w:val="0"/>
                <w:sz w:val="16"/>
              </w:rPr>
              <w:t>Policies, secure API contract, secrets/deployment, security/operation tests.</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AT-001..AT-010 in SRS</w:t>
            </w:r>
          </w:p>
        </w:tc>
        <w:tc>
          <w:tcPr>
            <w:tcW w:type="dxa" w:w="1800"/>
            <w:vAlign w:val="center"/>
            <w:tcMar>
              <w:top w:w="70" w:type="dxa"/>
              <w:start w:w="90" w:type="dxa"/>
              <w:bottom w:w="70" w:type="dxa"/>
              <w:end w:w="90" w:type="dxa"/>
            </w:tcMar>
          </w:tcPr>
          <w:p>
            <w:pPr>
              <w:spacing w:after="0" w:before="0" w:line="240" w:lineRule="auto"/>
            </w:pPr>
            <w:r/>
            <w:r>
              <w:rPr>
                <w:rFonts w:ascii="Aptos" w:hAnsi="Aptos"/>
                <w:b w:val="0"/>
                <w:sz w:val="16"/>
              </w:rPr>
              <w:t>18</w:t>
            </w:r>
          </w:p>
        </w:tc>
        <w:tc>
          <w:tcPr>
            <w:tcW w:type="dxa" w:w="4824"/>
            <w:vAlign w:val="center"/>
            <w:tcMar>
              <w:top w:w="70" w:type="dxa"/>
              <w:start w:w="90" w:type="dxa"/>
              <w:bottom w:w="70" w:type="dxa"/>
              <w:end w:w="90" w:type="dxa"/>
            </w:tcMar>
          </w:tcPr>
          <w:p>
            <w:pPr>
              <w:spacing w:after="0" w:before="0" w:line="240" w:lineRule="auto"/>
            </w:pPr>
            <w:r/>
            <w:r>
              <w:rPr>
                <w:rFonts w:ascii="Aptos" w:hAnsi="Aptos"/>
                <w:b w:val="0"/>
                <w:sz w:val="16"/>
              </w:rPr>
              <w:t>Automated/QA/UAT test suite and release acceptance evidence.</w:t>
            </w:r>
          </w:p>
        </w:tc>
      </w:tr>
    </w:tbl>
    <w:p>
      <w:pPr>
        <w:spacing w:after="20"/>
      </w:pP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color w:val="5B6573"/>
        <w:sz w:val="15"/>
      </w:rPr>
      <w:t>Project design draft • Based on supplied SRS, ERD, architecture and UI baseline</w:t>
    </w:r>
    <w:r>
      <w:t xml:space="preserve">    </w:t>
    </w:r>
    <w:r>
      <w:rPr>
        <w:rFonts w:ascii="Aptos" w:hAnsi="Aptos"/>
        <w:color w:val="5B6573"/>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rFonts w:ascii="Aptos" w:hAnsi="Aptos"/>
        <w:b/>
        <w:color w:val="0F6B78"/>
        <w:sz w:val="16"/>
      </w:rPr>
      <w:t>ATTENDLY  |  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Attendly Low-Level Design</dc:title>
  <dc:subject>Event Registration and Attendance System design document</dc:subject>
  <dc:creator>Attendly Architecture Team</dc:creator>
  <cp:keywords>Attendly, HLD, LLD, event registration, attendance, Laravel, React, MySQL</cp:keywords>
  <dc:description>generated by python-docx</dc:description>
  <cp:lastModifiedBy/>
  <cp:revision>1</cp:revision>
  <dcterms:created xsi:type="dcterms:W3CDTF">2013-12-23T23:15:00Z</dcterms:created>
  <dcterms:modified xsi:type="dcterms:W3CDTF">2013-12-23T23:15:00Z</dcterms:modified>
  <cp:category/>
</cp:coreProperties>
</file>