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jc w:val="center"/>
      </w:pPr>
      <w:r>
        <w:rPr>
          <w:rFonts w:ascii="Georgia" w:hAnsi="Georgia" w:eastAsia="Georgia"/>
          <w:b/>
          <w:i w:val="0"/>
          <w:color w:val="0F2F63"/>
          <w:spacing w:val="60"/>
          <w:sz w:val="52"/>
        </w:rPr>
        <w:t>OFFICIAL NOTICE</w:t>
      </w:r>
    </w:p>
    <w:p>
      <w:pPr>
        <w:spacing w:before="0" w:after="200"/>
        <w:jc w:val="center"/>
      </w:pPr>
      <w:r>
        <w:rPr>
          <w:b w:val="0"/>
          <w:i w:val="0"/>
          <w:color w:val="B8893A"/>
          <w:sz w:val="16"/>
        </w:rPr>
        <w:t>◆   ◆   ◆</w:t>
      </w:r>
    </w:p>
    <w:tbl>
      <w:tblPr>
        <w:tblW w:type="auto" w:w="0"/>
        <w:jc w:val="center"/>
        <w:tblLayout w:type="fixed"/>
        <w:tblLook w:firstColumn="1" w:firstRow="1" w:lastColumn="0" w:lastRow="0" w:noHBand="0" w:noVBand="1" w:val="04A0"/>
        <w:tblLayout w:type="fixed"/>
      </w:tblPr>
      <w:tblGrid>
        <w:gridCol w:w="1928"/>
        <w:gridCol w:w="4309"/>
        <w:gridCol w:w="3402"/>
      </w:tblGrid>
      <w:tr>
        <w:tc>
          <w:tcPr>
            <w:tcW w:type="dxa" w:w="1928"/>
            <w:tcBorders>
              <w:top w:val="single" w:sz="12" w:color="B8893A" w:space="0"/>
              <w:left w:val="nil"/>
              <w:bottom w:val="single" w:sz="4" w:color="D9DEE8" w:space="0"/>
              <w:right w:val="nil"/>
            </w:tcBorders>
            <w:shd w:val="clear" w:color="auto" w:fill="F4F6FA"/>
            <w:tcMar>
              <w:top w:w="100" w:type="dxa"/>
              <w:left w:w="140" w:type="dxa"/>
              <w:bottom w:w="100" w:type="dxa"/>
              <w:right w:w="100" w:type="dxa"/>
            </w:tcMar>
          </w:tcPr>
          <w:p>
            <w:pPr>
              <w:spacing w:before="0" w:after="20"/>
            </w:pPr>
            <w:r>
              <w:rPr>
                <w:b/>
                <w:i w:val="0"/>
                <w:color w:val="B8893A"/>
                <w:spacing w:val="14"/>
                <w:sz w:val="15"/>
              </w:rPr>
              <w:t>DATE</w:t>
            </w:r>
          </w:p>
          <w:p>
            <w:pPr>
              <w:spacing w:before="0" w:after="0"/>
            </w:pPr>
            <w:r>
              <w:rPr>
                <w:b/>
                <w:i w:val="0"/>
                <w:color w:val="0F2F63"/>
                <w:sz w:val="19"/>
              </w:rPr>
              <w:t>29 October 2026</w:t>
            </w:r>
          </w:p>
        </w:tc>
        <w:tc>
          <w:tcPr>
            <w:tcW w:type="dxa" w:w="4309"/>
            <w:tcBorders>
              <w:top w:val="single" w:sz="12" w:color="B8893A" w:space="0"/>
              <w:left w:val="nil"/>
              <w:bottom w:val="single" w:sz="4" w:color="D9DEE8" w:space="0"/>
              <w:right w:val="nil"/>
            </w:tcBorders>
            <w:shd w:val="clear" w:color="auto" w:fill="F4F6FA"/>
            <w:tcMar>
              <w:top w:w="100" w:type="dxa"/>
              <w:left w:w="140" w:type="dxa"/>
              <w:bottom w:w="100" w:type="dxa"/>
              <w:right w:w="100" w:type="dxa"/>
            </w:tcMar>
          </w:tcPr>
          <w:p>
            <w:pPr>
              <w:spacing w:before="0" w:after="20"/>
            </w:pPr>
            <w:r>
              <w:rPr>
                <w:b/>
                <w:i w:val="0"/>
                <w:color w:val="B8893A"/>
                <w:spacing w:val="14"/>
                <w:sz w:val="15"/>
              </w:rPr>
              <w:t>ISSUED BY</w:t>
            </w:r>
          </w:p>
          <w:p>
            <w:pPr>
              <w:spacing w:before="0" w:after="0"/>
            </w:pPr>
            <w:r>
              <w:rPr>
                <w:b/>
                <w:i w:val="0"/>
                <w:color w:val="0F2F63"/>
                <w:sz w:val="19"/>
              </w:rPr>
              <w:t>Office of the Vice Principal, Management Team</w:t>
            </w:r>
          </w:p>
        </w:tc>
        <w:tc>
          <w:tcPr>
            <w:tcW w:type="dxa" w:w="3402"/>
            <w:tcBorders>
              <w:top w:val="single" w:sz="12" w:color="B8893A" w:space="0"/>
              <w:left w:val="nil"/>
              <w:bottom w:val="single" w:sz="4" w:color="D9DEE8" w:space="0"/>
              <w:right w:val="nil"/>
            </w:tcBorders>
            <w:shd w:val="clear" w:color="auto" w:fill="F4F6FA"/>
            <w:tcMar>
              <w:top w:w="100" w:type="dxa"/>
              <w:left w:w="140" w:type="dxa"/>
              <w:bottom w:w="100" w:type="dxa"/>
              <w:right w:w="100" w:type="dxa"/>
            </w:tcMar>
          </w:tcPr>
          <w:p>
            <w:pPr>
              <w:spacing w:before="0" w:after="20"/>
            </w:pPr>
            <w:r>
              <w:rPr>
                <w:b/>
                <w:i w:val="0"/>
                <w:color w:val="B8893A"/>
                <w:spacing w:val="14"/>
                <w:sz w:val="15"/>
              </w:rPr>
              <w:t>APPLICABLE TO</w:t>
            </w:r>
          </w:p>
          <w:p>
            <w:pPr>
              <w:spacing w:before="0" w:after="0"/>
            </w:pPr>
            <w:r>
              <w:rPr>
                <w:b/>
                <w:i w:val="0"/>
                <w:color w:val="0F2F63"/>
                <w:sz w:val="19"/>
              </w:rPr>
              <w:t>All teaching &amp; non-teaching staff</w:t>
            </w:r>
          </w:p>
        </w:tc>
      </w:tr>
    </w:tbl>
    <w:p>
      <w:pPr>
        <w:spacing w:before="240" w:after="40"/>
      </w:pPr>
      <w:r>
        <w:rPr>
          <w:b/>
          <w:i w:val="0"/>
          <w:color w:val="B8893A"/>
          <w:sz w:val="20"/>
        </w:rPr>
        <w:t xml:space="preserve">Subject:  </w:t>
      </w:r>
      <w:r>
        <w:rPr>
          <w:rFonts w:ascii="Georgia" w:hAnsi="Georgia" w:eastAsia="Georgia"/>
          <w:b/>
          <w:i w:val="0"/>
          <w:color w:val="0F2F63"/>
          <w:sz w:val="22"/>
        </w:rPr>
        <w:t>Standards of discipline, commitment and conduct during duty hours</w:t>
      </w:r>
    </w:p>
    <w:p>
      <w:pPr>
        <w:pBdr>
          <w:bottom w:val="single" w:sz="4" w:space="2" w:color="D9CFB8"/>
        </w:pBdr>
        <w:spacing w:before="0" w:after="80"/>
      </w:pPr>
    </w:p>
    <w:p>
      <w:pPr>
        <w:keepNext/>
        <w:pBdr>
          <w:bottom w:val="single" w:sz="6" w:space="3" w:color="B8893A"/>
        </w:pBdr>
        <w:spacing w:before="220" w:after="100"/>
      </w:pPr>
      <w:r>
        <w:rPr>
          <w:rFonts w:ascii="Georgia" w:hAnsi="Georgia" w:eastAsia="Georgia"/>
          <w:b/>
          <w:i w:val="0"/>
          <w:color w:val="B8893A"/>
          <w:sz w:val="28"/>
        </w:rPr>
        <w:t xml:space="preserve">01  </w:t>
      </w:r>
      <w:r>
        <w:rPr>
          <w:rFonts w:ascii="Georgia" w:hAnsi="Georgia" w:eastAsia="Georgia"/>
          <w:b/>
          <w:i w:val="0"/>
          <w:color w:val="0F2F63"/>
          <w:spacing w:val="14"/>
          <w:sz w:val="23"/>
        </w:rPr>
        <w:t>PURPOSE OF THIS NOTICE</w:t>
      </w:r>
    </w:p>
    <w:p>
      <w:pPr>
        <w:spacing w:before="0" w:after="120"/>
        <w:jc w:val="both"/>
      </w:pPr>
      <w:r>
        <w:rPr>
          <w:b w:val="0"/>
          <w:i w:val="0"/>
        </w:rPr>
        <w:t>This notice is issued by the Head of the Institute to bring to the attention of every teaching and non-teaching staff member the present state of discipline, commitment and workplace environment in the institute, and to lay down the standards of conduct that will be expected of all staff during duty hours.</w:t>
      </w:r>
    </w:p>
    <w:p>
      <w:pPr>
        <w:spacing w:before="0" w:after="120"/>
        <w:jc w:val="both"/>
      </w:pPr>
      <w:r>
        <w:rPr>
          <w:b w:val="0"/>
          <w:i w:val="0"/>
        </w:rPr>
        <w:t>Guidance was established with a clear purpose: to prepare students for Navodaya, Sainik and other competitive pathways, and to offer every member of staff a place of respect, learning and growth. The trust placed in us by students, parents and the community is the foundation of this institute. That trust can be kept only if every member of staff performs their duties with honesty, clarity and sincerity.</w:t>
      </w:r>
    </w:p>
    <w:p>
      <w:pPr>
        <w:spacing w:before="0" w:after="120"/>
        <w:jc w:val="both"/>
      </w:pPr>
      <w:r>
        <w:rPr>
          <w:b w:val="0"/>
          <w:i w:val="0"/>
        </w:rPr>
        <w:t>The management has observed, with serious concern, certain trends over the recent period that, if left uncorrected, will harm the institute and the future of everyone connected with it. This notice therefore serves as a formal reminder, a request for correction, and a statement of the standards that will apply from the date of issue.</w:t>
      </w:r>
    </w:p>
    <w:p>
      <w:pPr>
        <w:keepNext/>
        <w:pBdr>
          <w:bottom w:val="single" w:sz="6" w:space="3" w:color="B8893A"/>
        </w:pBdr>
        <w:spacing w:before="220" w:after="100"/>
      </w:pPr>
      <w:r>
        <w:rPr>
          <w:rFonts w:ascii="Georgia" w:hAnsi="Georgia" w:eastAsia="Georgia"/>
          <w:b/>
          <w:i w:val="0"/>
          <w:color w:val="B8893A"/>
          <w:sz w:val="28"/>
        </w:rPr>
        <w:t xml:space="preserve">02  </w:t>
      </w:r>
      <w:r>
        <w:rPr>
          <w:rFonts w:ascii="Georgia" w:hAnsi="Georgia" w:eastAsia="Georgia"/>
          <w:b/>
          <w:i w:val="0"/>
          <w:color w:val="0F2F63"/>
          <w:spacing w:val="14"/>
          <w:sz w:val="23"/>
        </w:rPr>
        <w:t>PRESENT SITUATION</w:t>
      </w:r>
    </w:p>
    <w:p>
      <w:pPr>
        <w:spacing w:before="0" w:after="120"/>
        <w:jc w:val="both"/>
      </w:pPr>
      <w:r>
        <w:rPr>
          <w:b w:val="0"/>
          <w:i w:val="0"/>
        </w:rPr>
        <w:t>The management has noted the following concerns across teaching and non-teaching departments.</w:t>
      </w:r>
    </w:p>
    <w:p>
      <w:pPr>
        <w:tabs>
          <w:tab w:pos="510" w:val="left"/>
        </w:tabs>
        <w:spacing w:before="0" w:after="70"/>
        <w:ind w:left="510" w:hanging="340"/>
        <w:jc w:val="both"/>
      </w:pPr>
      <w:r>
        <w:rPr>
          <w:b w:val="0"/>
          <w:i w:val="0"/>
          <w:color w:val="B8893A"/>
          <w:sz w:val="15"/>
        </w:rPr>
        <w:t>◆</w:t>
        <w:tab/>
      </w:r>
      <w:r>
        <w:rPr>
          <w:b/>
          <w:i w:val="0"/>
          <w:color w:val="0F2F63"/>
        </w:rPr>
        <w:t xml:space="preserve">Lack of clarity in roles and work. </w:t>
      </w:r>
      <w:r>
        <w:rPr>
          <w:b w:val="0"/>
          <w:i w:val="0"/>
        </w:rPr>
        <w:t>Many staff are unsure of their exact responsibilities, targets and deadlines. Tasks are left incomplete, handed over informally or delayed, and accountability is not clear.</w:t>
      </w:r>
    </w:p>
    <w:p>
      <w:pPr>
        <w:tabs>
          <w:tab w:pos="510" w:val="left"/>
        </w:tabs>
        <w:spacing w:before="0" w:after="70"/>
        <w:ind w:left="510" w:hanging="340"/>
        <w:jc w:val="both"/>
      </w:pPr>
      <w:r>
        <w:rPr>
          <w:b w:val="0"/>
          <w:i w:val="0"/>
          <w:color w:val="B8893A"/>
          <w:sz w:val="15"/>
        </w:rPr>
        <w:t>◆</w:t>
        <w:tab/>
      </w:r>
      <w:r>
        <w:rPr>
          <w:b/>
          <w:i w:val="0"/>
          <w:color w:val="0F2F63"/>
        </w:rPr>
        <w:t xml:space="preserve">Lack of commitment and unwavering dedication. </w:t>
      </w:r>
      <w:r>
        <w:rPr>
          <w:b w:val="0"/>
          <w:i w:val="0"/>
        </w:rPr>
        <w:t>Sincere effort is not consistent. Work is done well only when it is supervised, and the steady, self-driven dedication that a school demands is missing in several areas.</w:t>
      </w:r>
    </w:p>
    <w:p>
      <w:pPr>
        <w:tabs>
          <w:tab w:pos="510" w:val="left"/>
        </w:tabs>
        <w:spacing w:before="0" w:after="70"/>
        <w:ind w:left="510" w:hanging="340"/>
        <w:jc w:val="both"/>
      </w:pPr>
      <w:r>
        <w:rPr>
          <w:b w:val="0"/>
          <w:i w:val="0"/>
          <w:color w:val="B8893A"/>
          <w:sz w:val="15"/>
        </w:rPr>
        <w:t>◆</w:t>
        <w:tab/>
      </w:r>
      <w:r>
        <w:rPr>
          <w:b/>
          <w:i w:val="0"/>
          <w:color w:val="0F2F63"/>
        </w:rPr>
        <w:t xml:space="preserve">A toxic and negative environment. </w:t>
      </w:r>
      <w:r>
        <w:rPr>
          <w:b w:val="0"/>
          <w:i w:val="0"/>
        </w:rPr>
        <w:t>Gossip, constant complaining, groupism, discouraging remarks and negative talk have spread among staff. This has made the workplace uncomfortable for those who wish to work honestly.</w:t>
      </w:r>
    </w:p>
    <w:p>
      <w:pPr>
        <w:tabs>
          <w:tab w:pos="510" w:val="left"/>
        </w:tabs>
        <w:spacing w:before="0" w:after="70"/>
        <w:ind w:left="510" w:hanging="340"/>
        <w:jc w:val="both"/>
      </w:pPr>
      <w:r>
        <w:rPr>
          <w:b w:val="0"/>
          <w:i w:val="0"/>
          <w:color w:val="B8893A"/>
          <w:sz w:val="15"/>
        </w:rPr>
        <w:t>◆</w:t>
        <w:tab/>
      </w:r>
      <w:r>
        <w:rPr>
          <w:b/>
          <w:i w:val="0"/>
          <w:color w:val="0F2F63"/>
        </w:rPr>
        <w:t xml:space="preserve">Unsuitable habits during duty hours. </w:t>
      </w:r>
      <w:r>
        <w:rPr>
          <w:b w:val="0"/>
          <w:i w:val="0"/>
        </w:rPr>
        <w:t>These include late arrival, unnecessary time spent away from the classroom or workstation, excessive use of mobile phones, idle conversation, avoidance of assigned work and indifference to institute rules.</w:t>
      </w:r>
    </w:p>
    <w:p>
      <w:pPr>
        <w:tabs>
          <w:tab w:pos="510" w:val="left"/>
        </w:tabs>
        <w:spacing w:before="0" w:after="70"/>
        <w:ind w:left="510" w:hanging="340"/>
        <w:jc w:val="both"/>
      </w:pPr>
      <w:r>
        <w:rPr>
          <w:b w:val="0"/>
          <w:i w:val="0"/>
          <w:color w:val="B8893A"/>
          <w:sz w:val="15"/>
        </w:rPr>
        <w:t>◆</w:t>
        <w:tab/>
      </w:r>
      <w:r>
        <w:rPr>
          <w:b/>
          <w:i w:val="0"/>
          <w:color w:val="0F2F63"/>
        </w:rPr>
        <w:t xml:space="preserve">Loss of talented staff. </w:t>
      </w:r>
      <w:r>
        <w:rPr>
          <w:b w:val="0"/>
          <w:i w:val="0"/>
        </w:rPr>
        <w:t>Because of the negativity described above, capable and hardworking staff have become discouraged and are being drawn towards other institutions. The institute is losing the very people it most needs.</w:t>
      </w:r>
    </w:p>
    <w:p>
      <w:pPr>
        <w:keepNext/>
        <w:pBdr>
          <w:bottom w:val="single" w:sz="6" w:space="3" w:color="B8893A"/>
        </w:pBdr>
        <w:spacing w:before="220" w:after="100"/>
      </w:pPr>
      <w:r>
        <w:rPr>
          <w:rFonts w:ascii="Georgia" w:hAnsi="Georgia" w:eastAsia="Georgia"/>
          <w:b/>
          <w:i w:val="0"/>
          <w:color w:val="B8893A"/>
          <w:sz w:val="28"/>
        </w:rPr>
        <w:t xml:space="preserve">03  </w:t>
      </w:r>
      <w:r>
        <w:rPr>
          <w:rFonts w:ascii="Georgia" w:hAnsi="Georgia" w:eastAsia="Georgia"/>
          <w:b/>
          <w:i w:val="0"/>
          <w:color w:val="0F2F63"/>
          <w:spacing w:val="14"/>
          <w:sz w:val="23"/>
        </w:rPr>
        <w:t>IMPACT ON THE INSTITUTE</w:t>
      </w:r>
    </w:p>
    <w:p>
      <w:pPr>
        <w:spacing w:before="0" w:after="120"/>
        <w:jc w:val="both"/>
      </w:pPr>
      <w:r>
        <w:rPr>
          <w:b w:val="0"/>
          <w:i w:val="0"/>
        </w:rPr>
        <w:t>An institute does not grow because of its building, its name or its advertisements. It grows because of the character of the people who work in it. The present conduct, if it continues, will affect the institute in the following ways.</w:t>
      </w:r>
    </w:p>
    <w:p>
      <w:pPr>
        <w:tabs>
          <w:tab w:pos="510" w:val="left"/>
        </w:tabs>
        <w:spacing w:before="0" w:after="70"/>
        <w:ind w:left="510" w:hanging="340"/>
        <w:jc w:val="both"/>
      </w:pPr>
      <w:r>
        <w:rPr>
          <w:b w:val="0"/>
          <w:i w:val="0"/>
          <w:color w:val="B8893A"/>
          <w:sz w:val="15"/>
        </w:rPr>
        <w:t>◆</w:t>
        <w:tab/>
      </w:r>
      <w:r>
        <w:rPr>
          <w:b/>
          <w:i w:val="0"/>
          <w:color w:val="0F2F63"/>
        </w:rPr>
        <w:t xml:space="preserve">Students. </w:t>
      </w:r>
      <w:r>
        <w:rPr>
          <w:b w:val="0"/>
          <w:i w:val="0"/>
        </w:rPr>
        <w:t>Students learn from the example of their teachers and staff. Careless attitudes lead to weak teaching, poor discipline and lower results, which directly harms the careers of children who depend on us.</w:t>
      </w:r>
    </w:p>
    <w:p>
      <w:pPr>
        <w:tabs>
          <w:tab w:pos="510" w:val="left"/>
        </w:tabs>
        <w:spacing w:before="0" w:after="70"/>
        <w:ind w:left="510" w:hanging="340"/>
        <w:jc w:val="both"/>
      </w:pPr>
      <w:r>
        <w:rPr>
          <w:b w:val="0"/>
          <w:i w:val="0"/>
          <w:color w:val="B8893A"/>
          <w:sz w:val="15"/>
        </w:rPr>
        <w:t>◆</w:t>
        <w:tab/>
      </w:r>
      <w:r>
        <w:rPr>
          <w:b/>
          <w:i w:val="0"/>
          <w:color w:val="0F2F63"/>
        </w:rPr>
        <w:t xml:space="preserve">Reputation. </w:t>
      </w:r>
      <w:r>
        <w:rPr>
          <w:b w:val="0"/>
          <w:i w:val="0"/>
        </w:rPr>
        <w:t>The goodwill of Guidance has been built over many years through results and trust. It can be damaged quickly by inconsistent service, complaints from parents and a negative atmosphere.</w:t>
      </w:r>
    </w:p>
    <w:p>
      <w:pPr>
        <w:tabs>
          <w:tab w:pos="510" w:val="left"/>
        </w:tabs>
        <w:spacing w:before="0" w:after="70"/>
        <w:ind w:left="510" w:hanging="340"/>
        <w:jc w:val="both"/>
      </w:pPr>
      <w:r>
        <w:rPr>
          <w:b w:val="0"/>
          <w:i w:val="0"/>
          <w:color w:val="B8893A"/>
          <w:sz w:val="15"/>
        </w:rPr>
        <w:t>◆</w:t>
        <w:tab/>
      </w:r>
      <w:r>
        <w:rPr>
          <w:b/>
          <w:i w:val="0"/>
          <w:color w:val="0F2F63"/>
        </w:rPr>
        <w:t xml:space="preserve">Future plans. </w:t>
      </w:r>
      <w:r>
        <w:rPr>
          <w:b w:val="0"/>
          <w:i w:val="0"/>
        </w:rPr>
        <w:t>Our plans for expansion, new facilities and the construction of the institute's own building depend on a stable, respected and well-functioning institute. If the institute declines, these plans will fade away.</w:t>
      </w:r>
    </w:p>
    <w:p>
      <w:pPr>
        <w:tabs>
          <w:tab w:pos="510" w:val="left"/>
        </w:tabs>
        <w:spacing w:before="0" w:after="70"/>
        <w:ind w:left="510" w:hanging="340"/>
        <w:jc w:val="both"/>
      </w:pPr>
      <w:r>
        <w:rPr>
          <w:b w:val="0"/>
          <w:i w:val="0"/>
          <w:color w:val="B8893A"/>
          <w:sz w:val="15"/>
        </w:rPr>
        <w:t>◆</w:t>
        <w:tab/>
      </w:r>
      <w:r>
        <w:rPr>
          <w:b/>
          <w:i w:val="0"/>
          <w:color w:val="0F2F63"/>
        </w:rPr>
        <w:t xml:space="preserve">Staff livelihood and growth. </w:t>
      </w:r>
      <w:r>
        <w:rPr>
          <w:b w:val="0"/>
          <w:i w:val="0"/>
        </w:rPr>
        <w:t>The salary, security and professional growth of every staff member depend on the strength of the institute. A decline in enrolment or results affects all of us equally.</w:t>
      </w:r>
    </w:p>
    <w:p>
      <w:pPr>
        <w:tabs>
          <w:tab w:pos="510" w:val="left"/>
        </w:tabs>
        <w:spacing w:before="0" w:after="70"/>
        <w:ind w:left="510" w:hanging="340"/>
        <w:jc w:val="both"/>
      </w:pPr>
      <w:r>
        <w:rPr>
          <w:b w:val="0"/>
          <w:i w:val="0"/>
          <w:color w:val="B8893A"/>
          <w:sz w:val="15"/>
        </w:rPr>
        <w:t>◆</w:t>
        <w:tab/>
      </w:r>
      <w:r>
        <w:rPr>
          <w:b/>
          <w:i w:val="0"/>
          <w:color w:val="0F2F63"/>
        </w:rPr>
        <w:t xml:space="preserve">Talent retention. </w:t>
      </w:r>
      <w:r>
        <w:rPr>
          <w:b w:val="0"/>
          <w:i w:val="0"/>
        </w:rPr>
        <w:t>When sincere and talented staff leave, the quality of the institute falls further, and the remaining staff carry a heavier burden.</w:t>
      </w:r>
    </w:p>
    <w:p>
      <w:pPr>
        <w:spacing w:before="120" w:after="120"/>
        <w:ind w:left="567" w:right="567"/>
        <w:jc w:val="center"/>
      </w:pPr>
      <w:r>
        <w:rPr>
          <w:rFonts w:ascii="Georgia" w:hAnsi="Georgia" w:eastAsia="Georgia"/>
          <w:b w:val="0"/>
          <w:i/>
          <w:color w:val="0F2F63"/>
          <w:sz w:val="21"/>
        </w:rPr>
        <w:t>If each of us does not work sincerely and individually, Guidance will begin to decline, and the future we are building together will not be realised.</w:t>
      </w:r>
    </w:p>
    <w:p>
      <w:pPr>
        <w:keepNext/>
        <w:pBdr>
          <w:bottom w:val="single" w:sz="6" w:space="3" w:color="B8893A"/>
        </w:pBdr>
        <w:spacing w:before="220" w:after="100"/>
      </w:pPr>
      <w:r>
        <w:rPr>
          <w:rFonts w:ascii="Georgia" w:hAnsi="Georgia" w:eastAsia="Georgia"/>
          <w:b/>
          <w:i w:val="0"/>
          <w:color w:val="B8893A"/>
          <w:sz w:val="28"/>
        </w:rPr>
        <w:t xml:space="preserve">04  </w:t>
      </w:r>
      <w:r>
        <w:rPr>
          <w:rFonts w:ascii="Georgia" w:hAnsi="Georgia" w:eastAsia="Georgia"/>
          <w:b/>
          <w:i w:val="0"/>
          <w:color w:val="0F2F63"/>
          <w:spacing w:val="14"/>
          <w:sz w:val="23"/>
        </w:rPr>
        <w:t>DIRECTIVES</w:t>
      </w:r>
    </w:p>
    <w:p>
      <w:pPr>
        <w:spacing w:before="0" w:after="120"/>
        <w:jc w:val="both"/>
      </w:pPr>
      <w:r>
        <w:rPr>
          <w:b w:val="0"/>
          <w:i w:val="0"/>
        </w:rPr>
        <w:t>With effect from the date of this notice, all teaching and non-teaching staff are directed to follow these instructions.</w:t>
      </w:r>
    </w:p>
    <w:p>
      <w:pPr>
        <w:tabs>
          <w:tab w:pos="567" w:val="left"/>
        </w:tabs>
        <w:spacing w:before="0" w:after="70"/>
        <w:ind w:left="567" w:hanging="340"/>
        <w:jc w:val="both"/>
      </w:pPr>
      <w:r>
        <w:rPr>
          <w:b/>
          <w:i w:val="0"/>
          <w:color w:val="B8893A"/>
          <w:sz w:val="20"/>
        </w:rPr>
        <w:t>1.</w:t>
        <w:tab/>
      </w:r>
      <w:r>
        <w:rPr>
          <w:b/>
          <w:i w:val="0"/>
          <w:color w:val="0F2F63"/>
        </w:rPr>
        <w:t xml:space="preserve">Punctuality and presence. </w:t>
      </w:r>
      <w:r>
        <w:rPr>
          <w:b w:val="0"/>
          <w:i w:val="0"/>
        </w:rPr>
        <w:t>Report on time, remain at your assigned place of work during duty hours, and take leave only with prior permission.</w:t>
      </w:r>
    </w:p>
    <w:p>
      <w:pPr>
        <w:tabs>
          <w:tab w:pos="567" w:val="left"/>
        </w:tabs>
        <w:spacing w:before="0" w:after="70"/>
        <w:ind w:left="567" w:hanging="340"/>
        <w:jc w:val="both"/>
      </w:pPr>
      <w:r>
        <w:rPr>
          <w:b/>
          <w:i w:val="0"/>
          <w:color w:val="B8893A"/>
          <w:sz w:val="20"/>
        </w:rPr>
        <w:t>2.</w:t>
        <w:tab/>
      </w:r>
      <w:r>
        <w:rPr>
          <w:b/>
          <w:i w:val="0"/>
          <w:color w:val="0F2F63"/>
        </w:rPr>
        <w:t xml:space="preserve">Clarity of responsibility. </w:t>
      </w:r>
      <w:r>
        <w:rPr>
          <w:b w:val="0"/>
          <w:i w:val="0"/>
        </w:rPr>
        <w:t>Each staff member must know their own duties and targets. Anyone unclear about their role must ask the management in writing or in person within seven days of this notice, so that responsibilities can be stated clearly.</w:t>
      </w:r>
    </w:p>
    <w:p>
      <w:pPr>
        <w:tabs>
          <w:tab w:pos="567" w:val="left"/>
        </w:tabs>
        <w:spacing w:before="0" w:after="70"/>
        <w:ind w:left="567" w:hanging="340"/>
        <w:jc w:val="both"/>
      </w:pPr>
      <w:r>
        <w:rPr>
          <w:b/>
          <w:i w:val="0"/>
          <w:color w:val="B8893A"/>
          <w:sz w:val="20"/>
        </w:rPr>
        <w:t>3.</w:t>
        <w:tab/>
      </w:r>
      <w:r>
        <w:rPr>
          <w:b/>
          <w:i w:val="0"/>
          <w:color w:val="0F2F63"/>
        </w:rPr>
        <w:t xml:space="preserve">Completion of work. </w:t>
      </w:r>
      <w:r>
        <w:rPr>
          <w:b w:val="0"/>
          <w:i w:val="0"/>
        </w:rPr>
        <w:t>Assigned tasks, whether teaching, record keeping, office work, library work or campus duties, must be completed on time and to a good standard without repeated reminders.</w:t>
      </w:r>
    </w:p>
    <w:p>
      <w:pPr>
        <w:tabs>
          <w:tab w:pos="567" w:val="left"/>
        </w:tabs>
        <w:spacing w:before="0" w:after="70"/>
        <w:ind w:left="567" w:hanging="340"/>
        <w:jc w:val="both"/>
      </w:pPr>
      <w:r>
        <w:rPr>
          <w:b/>
          <w:i w:val="0"/>
          <w:color w:val="B8893A"/>
          <w:sz w:val="20"/>
        </w:rPr>
        <w:t>4.</w:t>
        <w:tab/>
      </w:r>
      <w:r>
        <w:rPr>
          <w:b/>
          <w:i w:val="0"/>
          <w:color w:val="0F2F63"/>
        </w:rPr>
        <w:t xml:space="preserve">Positive conduct. </w:t>
      </w:r>
      <w:r>
        <w:rPr>
          <w:b w:val="0"/>
          <w:i w:val="0"/>
        </w:rPr>
        <w:t>Gossip, backbiting, groupism, spreading rumours and discouraging colleagues are prohibited within the institute.</w:t>
      </w:r>
    </w:p>
    <w:p>
      <w:pPr>
        <w:tabs>
          <w:tab w:pos="567" w:val="left"/>
        </w:tabs>
        <w:spacing w:before="0" w:after="70"/>
        <w:ind w:left="567" w:hanging="340"/>
        <w:jc w:val="both"/>
      </w:pPr>
      <w:r>
        <w:rPr>
          <w:b/>
          <w:i w:val="0"/>
          <w:color w:val="B8893A"/>
          <w:sz w:val="20"/>
        </w:rPr>
        <w:t>5.</w:t>
        <w:tab/>
      </w:r>
      <w:r>
        <w:rPr>
          <w:b/>
          <w:i w:val="0"/>
          <w:color w:val="0F2F63"/>
        </w:rPr>
        <w:t xml:space="preserve">Respect for all. </w:t>
      </w:r>
      <w:r>
        <w:rPr>
          <w:b w:val="0"/>
          <w:i w:val="0"/>
        </w:rPr>
        <w:t>Every colleague, student and parent must be treated with courtesy and dignity, irrespective of position.</w:t>
      </w:r>
    </w:p>
    <w:p>
      <w:pPr>
        <w:tabs>
          <w:tab w:pos="567" w:val="left"/>
        </w:tabs>
        <w:spacing w:before="0" w:after="70"/>
        <w:ind w:left="567" w:hanging="340"/>
        <w:jc w:val="both"/>
      </w:pPr>
      <w:r>
        <w:rPr>
          <w:b/>
          <w:i w:val="0"/>
          <w:color w:val="B8893A"/>
          <w:sz w:val="20"/>
        </w:rPr>
        <w:t>6.</w:t>
        <w:tab/>
      </w:r>
      <w:r>
        <w:rPr>
          <w:b/>
          <w:i w:val="0"/>
          <w:color w:val="0F2F63"/>
        </w:rPr>
        <w:t xml:space="preserve">Use of mobile phones. </w:t>
      </w:r>
      <w:r>
        <w:rPr>
          <w:b w:val="0"/>
          <w:i w:val="0"/>
        </w:rPr>
        <w:t>Personal use of mobile phones during teaching and duty hours is not permitted, except for genuine emergencies or institute work.</w:t>
      </w:r>
    </w:p>
    <w:p>
      <w:pPr>
        <w:tabs>
          <w:tab w:pos="567" w:val="left"/>
        </w:tabs>
        <w:spacing w:before="0" w:after="70"/>
        <w:ind w:left="567" w:hanging="340"/>
        <w:jc w:val="both"/>
      </w:pPr>
      <w:r>
        <w:rPr>
          <w:b/>
          <w:i w:val="0"/>
          <w:color w:val="B8893A"/>
          <w:sz w:val="20"/>
        </w:rPr>
        <w:t>7.</w:t>
        <w:tab/>
      </w:r>
      <w:r>
        <w:rPr>
          <w:b/>
          <w:i w:val="0"/>
          <w:color w:val="0F2F63"/>
        </w:rPr>
        <w:t xml:space="preserve">Support for colleagues. </w:t>
      </w:r>
      <w:r>
        <w:rPr>
          <w:b w:val="0"/>
          <w:i w:val="0"/>
        </w:rPr>
        <w:t>Staff are expected to help and encourage capable colleagues, share knowledge and work as one team.</w:t>
      </w:r>
    </w:p>
    <w:p>
      <w:pPr>
        <w:tabs>
          <w:tab w:pos="567" w:val="left"/>
        </w:tabs>
        <w:spacing w:before="0" w:after="70"/>
        <w:ind w:left="567" w:hanging="340"/>
        <w:jc w:val="both"/>
      </w:pPr>
      <w:r>
        <w:rPr>
          <w:b/>
          <w:i w:val="0"/>
          <w:color w:val="B8893A"/>
          <w:sz w:val="20"/>
        </w:rPr>
        <w:t>8.</w:t>
        <w:tab/>
      </w:r>
      <w:r>
        <w:rPr>
          <w:b/>
          <w:i w:val="0"/>
          <w:color w:val="0F2F63"/>
        </w:rPr>
        <w:t xml:space="preserve">Loyalty to the institute. </w:t>
      </w:r>
      <w:r>
        <w:rPr>
          <w:b w:val="0"/>
          <w:i w:val="0"/>
        </w:rPr>
        <w:t>Matters concerning the institute must be raised internally with the management, and not discussed in a manner that harms its name outside.</w:t>
      </w:r>
    </w:p>
    <w:p>
      <w:pPr>
        <w:keepNext/>
        <w:pBdr>
          <w:bottom w:val="single" w:sz="6" w:space="3" w:color="B8893A"/>
        </w:pBdr>
        <w:spacing w:before="220" w:after="100"/>
      </w:pPr>
      <w:r>
        <w:rPr>
          <w:rFonts w:ascii="Georgia" w:hAnsi="Georgia" w:eastAsia="Georgia"/>
          <w:b/>
          <w:i w:val="0"/>
          <w:color w:val="B8893A"/>
          <w:sz w:val="28"/>
        </w:rPr>
        <w:t xml:space="preserve">05  </w:t>
      </w:r>
      <w:r>
        <w:rPr>
          <w:rFonts w:ascii="Georgia" w:hAnsi="Georgia" w:eastAsia="Georgia"/>
          <w:b/>
          <w:i w:val="0"/>
          <w:color w:val="0F2F63"/>
          <w:spacing w:val="14"/>
          <w:sz w:val="23"/>
        </w:rPr>
        <w:t>CODE OF CONDUCT DURING DUTY HOURS</w:t>
      </w:r>
    </w:p>
    <w:p>
      <w:pPr>
        <w:spacing w:before="0" w:after="120"/>
        <w:jc w:val="both"/>
      </w:pPr>
      <w:r>
        <w:rPr>
          <w:b w:val="0"/>
          <w:i w:val="0"/>
        </w:rPr>
        <w:t>The following standards describe what the management expects from every member of staff each day.</w:t>
      </w:r>
    </w:p>
    <w:p>
      <w:pPr>
        <w:keepNext/>
        <w:spacing w:before="120" w:after="60"/>
      </w:pPr>
      <w:r>
        <w:rPr>
          <w:rFonts w:ascii="Georgia" w:hAnsi="Georgia" w:eastAsia="Georgia"/>
          <w:b/>
          <w:i w:val="0"/>
          <w:color w:val="0F2F63"/>
          <w:sz w:val="21"/>
        </w:rPr>
        <w:t>For teaching staff</w:t>
      </w:r>
    </w:p>
    <w:p>
      <w:pPr>
        <w:keepNext/>
        <w:tabs>
          <w:tab w:pos="510" w:val="left"/>
        </w:tabs>
        <w:spacing w:before="0" w:after="70"/>
        <w:ind w:left="510" w:hanging="340"/>
        <w:jc w:val="both"/>
      </w:pPr>
      <w:r>
        <w:rPr>
          <w:b w:val="0"/>
          <w:i w:val="0"/>
          <w:color w:val="B8893A"/>
          <w:sz w:val="15"/>
        </w:rPr>
        <w:t>•</w:t>
        <w:tab/>
      </w:r>
      <w:r>
        <w:rPr>
          <w:b w:val="0"/>
          <w:i w:val="0"/>
        </w:rPr>
        <w:t>Begin and end classes on time and prepare lessons in advance.</w:t>
      </w:r>
    </w:p>
    <w:p>
      <w:pPr>
        <w:tabs>
          <w:tab w:pos="510" w:val="left"/>
        </w:tabs>
        <w:spacing w:before="0" w:after="70"/>
        <w:ind w:left="510" w:hanging="340"/>
        <w:jc w:val="both"/>
      </w:pPr>
      <w:r>
        <w:rPr>
          <w:b w:val="0"/>
          <w:i w:val="0"/>
          <w:color w:val="B8893A"/>
          <w:sz w:val="15"/>
        </w:rPr>
        <w:t>•</w:t>
        <w:tab/>
      </w:r>
      <w:r>
        <w:rPr>
          <w:b w:val="0"/>
          <w:i w:val="0"/>
        </w:rPr>
        <w:t>Give full attention to students, and complete syllabus, tests and feedback as scheduled.</w:t>
      </w:r>
    </w:p>
    <w:p>
      <w:pPr>
        <w:tabs>
          <w:tab w:pos="510" w:val="left"/>
        </w:tabs>
        <w:spacing w:before="0" w:after="70"/>
        <w:ind w:left="510" w:hanging="340"/>
        <w:jc w:val="both"/>
      </w:pPr>
      <w:r>
        <w:rPr>
          <w:b w:val="0"/>
          <w:i w:val="0"/>
          <w:color w:val="B8893A"/>
          <w:sz w:val="15"/>
        </w:rPr>
        <w:t>•</w:t>
        <w:tab/>
      </w:r>
      <w:r>
        <w:rPr>
          <w:b w:val="0"/>
          <w:i w:val="0"/>
        </w:rPr>
        <w:t>Maintain discipline in a firm, fair and respectful manner.</w:t>
      </w:r>
    </w:p>
    <w:p>
      <w:pPr>
        <w:tabs>
          <w:tab w:pos="510" w:val="left"/>
        </w:tabs>
        <w:spacing w:before="0" w:after="70"/>
        <w:ind w:left="510" w:hanging="340"/>
        <w:jc w:val="both"/>
      </w:pPr>
      <w:r>
        <w:rPr>
          <w:b w:val="0"/>
          <w:i w:val="0"/>
          <w:color w:val="B8893A"/>
          <w:sz w:val="15"/>
        </w:rPr>
        <w:t>•</w:t>
        <w:tab/>
      </w:r>
      <w:r>
        <w:rPr>
          <w:b w:val="0"/>
          <w:i w:val="0"/>
        </w:rPr>
        <w:t>Set an example in dress, language and behaviour.</w:t>
      </w:r>
    </w:p>
    <w:p>
      <w:pPr>
        <w:keepNext/>
        <w:spacing w:before="120" w:after="60"/>
      </w:pPr>
      <w:r>
        <w:rPr>
          <w:rFonts w:ascii="Georgia" w:hAnsi="Georgia" w:eastAsia="Georgia"/>
          <w:b/>
          <w:i w:val="0"/>
          <w:color w:val="0F2F63"/>
          <w:sz w:val="21"/>
        </w:rPr>
        <w:t>For non-teaching staff</w:t>
      </w:r>
    </w:p>
    <w:p>
      <w:pPr>
        <w:keepNext/>
        <w:tabs>
          <w:tab w:pos="510" w:val="left"/>
        </w:tabs>
        <w:spacing w:before="0" w:after="70"/>
        <w:ind w:left="510" w:hanging="340"/>
        <w:jc w:val="both"/>
      </w:pPr>
      <w:r>
        <w:rPr>
          <w:b w:val="0"/>
          <w:i w:val="0"/>
          <w:color w:val="B8893A"/>
          <w:sz w:val="15"/>
        </w:rPr>
        <w:t>•</w:t>
        <w:tab/>
      </w:r>
      <w:r>
        <w:rPr>
          <w:b w:val="0"/>
          <w:i w:val="0"/>
        </w:rPr>
        <w:t>Maintain accurate records, accounts, registers and files, and complete them on schedule.</w:t>
      </w:r>
    </w:p>
    <w:p>
      <w:pPr>
        <w:tabs>
          <w:tab w:pos="510" w:val="left"/>
        </w:tabs>
        <w:spacing w:before="0" w:after="70"/>
        <w:ind w:left="510" w:hanging="340"/>
        <w:jc w:val="both"/>
      </w:pPr>
      <w:r>
        <w:rPr>
          <w:b w:val="0"/>
          <w:i w:val="0"/>
          <w:color w:val="B8893A"/>
          <w:sz w:val="15"/>
        </w:rPr>
        <w:t>•</w:t>
        <w:tab/>
      </w:r>
      <w:r>
        <w:rPr>
          <w:b w:val="0"/>
          <w:i w:val="0"/>
        </w:rPr>
        <w:t>Attend to students, parents and visitors politely and promptly.</w:t>
      </w:r>
    </w:p>
    <w:p>
      <w:pPr>
        <w:tabs>
          <w:tab w:pos="510" w:val="left"/>
        </w:tabs>
        <w:spacing w:before="0" w:after="70"/>
        <w:ind w:left="510" w:hanging="340"/>
        <w:jc w:val="both"/>
      </w:pPr>
      <w:r>
        <w:rPr>
          <w:b w:val="0"/>
          <w:i w:val="0"/>
          <w:color w:val="B8893A"/>
          <w:sz w:val="15"/>
        </w:rPr>
        <w:t>•</w:t>
        <w:tab/>
      </w:r>
      <w:r>
        <w:rPr>
          <w:b w:val="0"/>
          <w:i w:val="0"/>
        </w:rPr>
        <w:t>Keep the office, library, classrooms and campus clean, safe and orderly.</w:t>
      </w:r>
    </w:p>
    <w:p>
      <w:pPr>
        <w:tabs>
          <w:tab w:pos="510" w:val="left"/>
        </w:tabs>
        <w:spacing w:before="0" w:after="70"/>
        <w:ind w:left="510" w:hanging="340"/>
        <w:jc w:val="both"/>
      </w:pPr>
      <w:r>
        <w:rPr>
          <w:b w:val="0"/>
          <w:i w:val="0"/>
          <w:color w:val="B8893A"/>
          <w:sz w:val="15"/>
        </w:rPr>
        <w:t>•</w:t>
        <w:tab/>
      </w:r>
      <w:r>
        <w:rPr>
          <w:b w:val="0"/>
          <w:i w:val="0"/>
        </w:rPr>
        <w:t>Treat confidential information about students, parents and the institute with care.</w:t>
      </w:r>
    </w:p>
    <w:p>
      <w:pPr>
        <w:keepNext/>
        <w:spacing w:before="120" w:after="60"/>
      </w:pPr>
      <w:r>
        <w:rPr>
          <w:rFonts w:ascii="Georgia" w:hAnsi="Georgia" w:eastAsia="Georgia"/>
          <w:b/>
          <w:i w:val="0"/>
          <w:color w:val="0F2F63"/>
          <w:sz w:val="21"/>
        </w:rPr>
        <w:t>For all staff</w:t>
      </w:r>
    </w:p>
    <w:p>
      <w:pPr>
        <w:keepNext/>
        <w:tabs>
          <w:tab w:pos="510" w:val="left"/>
        </w:tabs>
        <w:spacing w:before="0" w:after="70"/>
        <w:ind w:left="510" w:hanging="340"/>
        <w:jc w:val="both"/>
      </w:pPr>
      <w:r>
        <w:rPr>
          <w:b w:val="0"/>
          <w:i w:val="0"/>
          <w:color w:val="B8893A"/>
          <w:sz w:val="15"/>
        </w:rPr>
        <w:t>•</w:t>
        <w:tab/>
      </w:r>
      <w:r>
        <w:rPr>
          <w:b w:val="0"/>
          <w:i w:val="0"/>
        </w:rPr>
        <w:t>Work sincerely even when not supervised.</w:t>
      </w:r>
    </w:p>
    <w:p>
      <w:pPr>
        <w:tabs>
          <w:tab w:pos="510" w:val="left"/>
        </w:tabs>
        <w:spacing w:before="0" w:after="70"/>
        <w:ind w:left="510" w:hanging="340"/>
        <w:jc w:val="both"/>
      </w:pPr>
      <w:r>
        <w:rPr>
          <w:b w:val="0"/>
          <w:i w:val="0"/>
          <w:color w:val="B8893A"/>
          <w:sz w:val="15"/>
        </w:rPr>
        <w:t>•</w:t>
        <w:tab/>
      </w:r>
      <w:r>
        <w:rPr>
          <w:b w:val="0"/>
          <w:i w:val="0"/>
        </w:rPr>
        <w:t>Accept guidance and correction in a professional spirit.</w:t>
      </w:r>
    </w:p>
    <w:p>
      <w:pPr>
        <w:tabs>
          <w:tab w:pos="510" w:val="left"/>
        </w:tabs>
        <w:spacing w:before="0" w:after="70"/>
        <w:ind w:left="510" w:hanging="340"/>
        <w:jc w:val="both"/>
      </w:pPr>
      <w:r>
        <w:rPr>
          <w:b w:val="0"/>
          <w:i w:val="0"/>
          <w:color w:val="B8893A"/>
          <w:sz w:val="15"/>
        </w:rPr>
        <w:t>•</w:t>
        <w:tab/>
      </w:r>
      <w:r>
        <w:rPr>
          <w:b w:val="0"/>
          <w:i w:val="0"/>
        </w:rPr>
        <w:t>Report problems or suggestions to the management directly, with respect and in a constructive way.</w:t>
      </w:r>
    </w:p>
    <w:p>
      <w:pPr>
        <w:keepNext/>
        <w:pageBreakBefore/>
        <w:pBdr>
          <w:bottom w:val="single" w:sz="6" w:space="3" w:color="B8893A"/>
        </w:pBdr>
        <w:spacing w:before="220" w:after="100"/>
      </w:pPr>
      <w:r>
        <w:rPr>
          <w:rFonts w:ascii="Georgia" w:hAnsi="Georgia" w:eastAsia="Georgia"/>
          <w:b/>
          <w:i w:val="0"/>
          <w:color w:val="B8893A"/>
          <w:sz w:val="28"/>
        </w:rPr>
        <w:t xml:space="preserve">06  </w:t>
      </w:r>
      <w:r>
        <w:rPr>
          <w:rFonts w:ascii="Georgia" w:hAnsi="Georgia" w:eastAsia="Georgia"/>
          <w:b/>
          <w:i w:val="0"/>
          <w:color w:val="0F2F63"/>
          <w:spacing w:val="14"/>
          <w:sz w:val="23"/>
        </w:rPr>
        <w:t>SUPPORT FROM MANAGEMENT AND GRIEVANCE CHANNEL</w:t>
      </w:r>
    </w:p>
    <w:p>
      <w:pPr>
        <w:spacing w:before="0" w:after="120"/>
        <w:jc w:val="both"/>
      </w:pPr>
      <w:r>
        <w:rPr>
          <w:b w:val="0"/>
          <w:i w:val="0"/>
        </w:rPr>
        <w:t>The management does not wish to be only a source of instructions. It is equally committed to its own responsibilities towards staff.</w:t>
      </w:r>
    </w:p>
    <w:p>
      <w:pPr>
        <w:tabs>
          <w:tab w:pos="510" w:val="left"/>
        </w:tabs>
        <w:spacing w:before="0" w:after="70"/>
        <w:ind w:left="510" w:hanging="340"/>
        <w:jc w:val="both"/>
      </w:pPr>
      <w:r>
        <w:rPr>
          <w:b w:val="0"/>
          <w:i w:val="0"/>
          <w:color w:val="B8893A"/>
          <w:sz w:val="15"/>
        </w:rPr>
        <w:t>◆</w:t>
        <w:tab/>
      </w:r>
      <w:r>
        <w:rPr>
          <w:b w:val="0"/>
          <w:i w:val="0"/>
        </w:rPr>
        <w:t>Any staff member with a genuine difficulty, complaint or suggestion may meet the Founder directly during office hours, and will be heard patiently and fairly.</w:t>
      </w:r>
    </w:p>
    <w:p>
      <w:pPr>
        <w:tabs>
          <w:tab w:pos="510" w:val="left"/>
        </w:tabs>
        <w:spacing w:before="0" w:after="70"/>
        <w:ind w:left="510" w:hanging="340"/>
        <w:jc w:val="both"/>
      </w:pPr>
      <w:r>
        <w:rPr>
          <w:b w:val="0"/>
          <w:i w:val="0"/>
          <w:color w:val="B8893A"/>
          <w:sz w:val="15"/>
        </w:rPr>
        <w:t>◆</w:t>
        <w:tab/>
      </w:r>
      <w:r>
        <w:rPr>
          <w:b w:val="0"/>
          <w:i w:val="0"/>
        </w:rPr>
        <w:t>Roles, duties and expectations will be clarified for each staff member on request.</w:t>
      </w:r>
    </w:p>
    <w:p>
      <w:pPr>
        <w:tabs>
          <w:tab w:pos="510" w:val="left"/>
        </w:tabs>
        <w:spacing w:before="0" w:after="70"/>
        <w:ind w:left="510" w:hanging="340"/>
        <w:jc w:val="both"/>
      </w:pPr>
      <w:r>
        <w:rPr>
          <w:b w:val="0"/>
          <w:i w:val="0"/>
          <w:color w:val="B8893A"/>
          <w:sz w:val="15"/>
        </w:rPr>
        <w:t>◆</w:t>
        <w:tab/>
      </w:r>
      <w:r>
        <w:rPr>
          <w:b w:val="0"/>
          <w:i w:val="0"/>
        </w:rPr>
        <w:t>Sincere, punctual and hardworking staff will be recognised and given priority for growth, responsibility and rewards.</w:t>
      </w:r>
    </w:p>
    <w:p>
      <w:pPr>
        <w:tabs>
          <w:tab w:pos="510" w:val="left"/>
        </w:tabs>
        <w:spacing w:before="0" w:after="70"/>
        <w:ind w:left="510" w:hanging="340"/>
        <w:jc w:val="both"/>
      </w:pPr>
      <w:r>
        <w:rPr>
          <w:b w:val="0"/>
          <w:i w:val="0"/>
          <w:color w:val="B8893A"/>
          <w:sz w:val="15"/>
        </w:rPr>
        <w:t>◆</w:t>
        <w:tab/>
      </w:r>
      <w:r>
        <w:rPr>
          <w:b w:val="0"/>
          <w:i w:val="0"/>
        </w:rPr>
        <w:t>Concerns raised in good faith and in a respectful manner will not be held against the staff member who raises them.</w:t>
      </w:r>
    </w:p>
    <w:p>
      <w:pPr>
        <w:keepNext/>
        <w:pBdr>
          <w:bottom w:val="single" w:sz="6" w:space="3" w:color="B8893A"/>
        </w:pBdr>
        <w:spacing w:before="220" w:after="100"/>
      </w:pPr>
      <w:r>
        <w:rPr>
          <w:rFonts w:ascii="Georgia" w:hAnsi="Georgia" w:eastAsia="Georgia"/>
          <w:b/>
          <w:i w:val="0"/>
          <w:color w:val="B8893A"/>
          <w:sz w:val="28"/>
        </w:rPr>
        <w:t xml:space="preserve">07  </w:t>
      </w:r>
      <w:r>
        <w:rPr>
          <w:rFonts w:ascii="Georgia" w:hAnsi="Georgia" w:eastAsia="Georgia"/>
          <w:b/>
          <w:i w:val="0"/>
          <w:color w:val="0F2F63"/>
          <w:spacing w:val="14"/>
          <w:sz w:val="23"/>
        </w:rPr>
        <w:t>CONSEQUENCES AND NOTICE REGARDING CONTINUATION</w:t>
      </w:r>
    </w:p>
    <w:p>
      <w:pPr>
        <w:spacing w:before="0" w:after="120"/>
        <w:jc w:val="both"/>
      </w:pPr>
      <w:r>
        <w:rPr>
          <w:b w:val="0"/>
          <w:i w:val="0"/>
        </w:rPr>
        <w:t>The management gives all staff a fair opportunity to correct their behaviour and habits. At the same time, the standards stated in this notice are not optional.</w:t>
      </w:r>
    </w:p>
    <w:p>
      <w:pPr>
        <w:tabs>
          <w:tab w:pos="510" w:val="left"/>
        </w:tabs>
        <w:spacing w:before="0" w:after="70"/>
        <w:ind w:left="510" w:hanging="340"/>
        <w:jc w:val="both"/>
      </w:pPr>
      <w:r>
        <w:rPr>
          <w:b w:val="0"/>
          <w:i w:val="0"/>
          <w:color w:val="B8893A"/>
          <w:sz w:val="15"/>
        </w:rPr>
        <w:t>◆</w:t>
        <w:tab/>
      </w:r>
      <w:r>
        <w:rPr>
          <w:b w:val="0"/>
          <w:i w:val="0"/>
        </w:rPr>
        <w:t>Staff who continue to show negligence, indiscipline or negativity after this notice may face termination from the service.</w:t>
      </w:r>
    </w:p>
    <w:p>
      <w:pPr>
        <w:tabs>
          <w:tab w:pos="510" w:val="left"/>
        </w:tabs>
        <w:spacing w:before="0" w:after="70"/>
        <w:ind w:left="510" w:hanging="340"/>
        <w:jc w:val="both"/>
      </w:pPr>
      <w:r>
        <w:rPr>
          <w:b w:val="0"/>
          <w:i w:val="0"/>
          <w:color w:val="B8893A"/>
          <w:sz w:val="15"/>
        </w:rPr>
        <w:t>◆</w:t>
        <w:tab/>
      </w:r>
      <w:r>
        <w:rPr>
          <w:b w:val="0"/>
          <w:i w:val="0"/>
        </w:rPr>
        <w:t>Repeated or serious violations may lead to further administrative action, including review of continuation of service, in accordance with the institute's terms of appointment.</w:t>
      </w:r>
    </w:p>
    <w:p>
      <w:pPr>
        <w:spacing w:after="0"/>
      </w:pPr>
    </w:p>
    <w:tbl>
      <w:tblPr>
        <w:tblW w:type="auto" w:w="0"/>
        <w:jc w:val="center"/>
        <w:tblLayout w:type="fixed"/>
        <w:tblLook w:firstColumn="1" w:firstRow="1" w:lastColumn="0" w:lastRow="0" w:noHBand="0" w:noVBand="1" w:val="04A0"/>
        <w:tblLayout w:type="fixed"/>
      </w:tblPr>
      <w:tblGrid>
        <w:gridCol w:w="9638"/>
      </w:tblGrid>
      <w:tr>
        <w:tc>
          <w:tcPr>
            <w:tcW w:type="dxa" w:w="9638"/>
            <w:tcBorders>
              <w:top w:val="single" w:sz="4" w:color="E7DBC0" w:space="0"/>
              <w:left w:val="single" w:sz="36" w:color="B8893A" w:space="0"/>
              <w:bottom w:val="single" w:sz="4" w:color="E7DBC0" w:space="0"/>
              <w:right w:val="single" w:sz="4" w:color="E7DBC0" w:space="0"/>
            </w:tcBorders>
            <w:shd w:val="clear" w:color="auto" w:fill="FBF6EA"/>
            <w:tcMar>
              <w:top w:w="140" w:type="dxa"/>
              <w:left w:w="240" w:type="dxa"/>
              <w:bottom w:w="140" w:type="dxa"/>
              <w:right w:w="200" w:type="dxa"/>
            </w:tcMar>
          </w:tcPr>
          <w:p>
            <w:pPr>
              <w:spacing w:before="0" w:after="60"/>
            </w:pPr>
            <w:r>
              <w:rPr>
                <w:b/>
                <w:i w:val="0"/>
                <w:color w:val="B8893A"/>
                <w:spacing w:val="14"/>
                <w:sz w:val="17"/>
              </w:rPr>
              <w:t>NOTICE REGARDING THE NEXT SESSION</w:t>
            </w:r>
          </w:p>
          <w:p>
            <w:pPr>
              <w:spacing w:before="0" w:after="0"/>
              <w:jc w:val="both"/>
            </w:pPr>
            <w:r>
              <w:rPr>
                <w:b w:val="0"/>
                <w:i w:val="0"/>
              </w:rPr>
              <w:t>Staff who are not interested in the ideology, values and working standards of Guidance, or who are unable to follow them, are requested to inform the management and leave the institute from the beginning of the next academic session. This is not said in anger. The institute needs people who are with it wholeheartedly, and it is fairer to everyone, including the staff member, that this decision is made honestly and in advance.</w:t>
            </w:r>
          </w:p>
        </w:tc>
      </w:tr>
    </w:tbl>
    <w:p>
      <w:pPr>
        <w:spacing w:before="160" w:after="120"/>
        <w:jc w:val="both"/>
      </w:pPr>
      <w:r>
        <w:rPr>
          <w:b w:val="0"/>
          <w:i w:val="0"/>
        </w:rPr>
        <w:t>Staff who wish to grow with the institute, follow the above standards sincerely and contribute positively will continue to have the full support of the management.</w:t>
      </w:r>
    </w:p>
    <w:p>
      <w:pPr>
        <w:spacing w:before="0" w:after="120"/>
        <w:jc w:val="both"/>
      </w:pPr>
      <w:r>
        <w:rPr>
          <w:b w:val="0"/>
          <w:i w:val="0"/>
        </w:rPr>
        <w:t>The management believes in every member of this team. This notice is issued in the hope that each person will reflect, correct what needs correction, and commit again to the purpose for which Guidance exists.</w:t>
      </w:r>
    </w:p>
    <w:p>
      <w:pPr>
        <w:keepNext/>
        <w:pBdr>
          <w:bottom w:val="single" w:sz="6" w:space="3" w:color="B8893A"/>
        </w:pBdr>
        <w:spacing w:before="220" w:after="100"/>
      </w:pPr>
      <w:r>
        <w:rPr>
          <w:rFonts w:ascii="Georgia" w:hAnsi="Georgia" w:eastAsia="Georgia"/>
          <w:b/>
          <w:i w:val="0"/>
          <w:color w:val="B8893A"/>
          <w:sz w:val="28"/>
        </w:rPr>
        <w:t xml:space="preserve">08  </w:t>
      </w:r>
      <w:r>
        <w:rPr>
          <w:rFonts w:ascii="Georgia" w:hAnsi="Georgia" w:eastAsia="Georgia"/>
          <w:b/>
          <w:i w:val="0"/>
          <w:color w:val="0F2F63"/>
          <w:spacing w:val="14"/>
          <w:sz w:val="23"/>
        </w:rPr>
        <w:t>ISSUED BY</w:t>
      </w:r>
    </w:p>
    <w:tbl>
      <w:tblPr>
        <w:tblW w:type="auto" w:w="0"/>
        <w:jc w:val="center"/>
        <w:tblLayout w:type="fixed"/>
        <w:tblLook w:firstColumn="1" w:firstRow="1" w:lastColumn="0" w:lastRow="0" w:noHBand="0" w:noVBand="1" w:val="04A0"/>
        <w:tblLayout w:type="fixed"/>
      </w:tblPr>
      <w:tblGrid>
        <w:gridCol w:w="5386"/>
        <w:gridCol w:w="4252"/>
      </w:tblGrid>
      <w:tr>
        <w:trPr>
          <w:cantSplit/>
        </w:trPr>
        <w:tc>
          <w:tcPr>
            <w:tcW w:type="dxa" w:w="5386"/>
            <w:tcBorders>
              <w:top w:val="nil"/>
              <w:left w:val="nil"/>
              <w:bottom w:val="nil"/>
              <w:right w:val="nil"/>
            </w:tcBorders>
            <w:tcMar>
              <w:top w:w="0" w:type="dxa"/>
              <w:left w:w="0" w:type="dxa"/>
              <w:bottom w:w="0" w:type="dxa"/>
              <w:right w:w="0" w:type="dxa"/>
            </w:tcMar>
          </w:tcPr>
          <w:p>
            <w:pPr>
              <w:spacing w:before="0" w:after="440"/>
            </w:pPr>
            <w:r>
              <w:rPr>
                <w:b w:val="0"/>
                <w:i/>
                <w:sz w:val="21"/>
              </w:rPr>
              <w:t>With sincere hope and regards,</w:t>
            </w:r>
          </w:p>
          <w:p>
            <w:pPr>
              <w:pBdr>
                <w:top w:val="single" w:sz="6" w:space="4" w:color="0F2F63"/>
              </w:pBdr>
              <w:spacing w:before="0" w:after="40"/>
              <w:ind w:right="1701"/>
            </w:pPr>
            <w:r>
              <w:rPr>
                <w:rFonts w:ascii="Georgia" w:hAnsi="Georgia" w:eastAsia="Georgia"/>
                <w:b/>
                <w:i w:val="0"/>
                <w:color w:val="0F2F63"/>
                <w:sz w:val="23"/>
              </w:rPr>
              <w:t>Founder, Guidance</w:t>
            </w:r>
          </w:p>
          <w:p>
            <w:pPr>
              <w:spacing w:before="0" w:after="160"/>
            </w:pPr>
            <w:r>
              <w:rPr>
                <w:b w:val="0"/>
                <w:i w:val="0"/>
                <w:color w:val="6B7280"/>
                <w:sz w:val="19"/>
              </w:rPr>
              <w:t>Guidance Navodaya and Sainik Institute</w:t>
            </w:r>
          </w:p>
          <w:p>
            <w:pPr>
              <w:spacing w:before="0" w:after="0"/>
            </w:pPr>
            <w:r>
              <w:rPr>
                <w:b/>
                <w:i w:val="0"/>
                <w:color w:val="0F2F63"/>
                <w:sz w:val="19"/>
              </w:rPr>
              <w:t xml:space="preserve">Place: </w:t>
            </w:r>
            <w:r>
              <w:rPr>
                <w:b w:val="0"/>
                <w:i w:val="0"/>
                <w:color w:val="6B7280"/>
                <w:sz w:val="19"/>
              </w:rPr>
              <w:t>______________________</w:t>
            </w:r>
          </w:p>
          <w:p>
            <w:pPr>
              <w:spacing w:before="0" w:after="0"/>
            </w:pPr>
            <w:r>
              <w:rPr>
                <w:b/>
                <w:i w:val="0"/>
                <w:color w:val="0F2F63"/>
                <w:sz w:val="19"/>
              </w:rPr>
              <w:t xml:space="preserve">Date: </w:t>
            </w:r>
            <w:r>
              <w:rPr>
                <w:b w:val="0"/>
                <w:i w:val="0"/>
                <w:sz w:val="19"/>
              </w:rPr>
              <w:t>29 October 2026</w:t>
            </w:r>
          </w:p>
        </w:tc>
        <w:tc>
          <w:tcPr>
            <w:tcW w:type="dxa" w:w="4252"/>
            <w:tcBorders>
              <w:top w:val="nil"/>
              <w:left w:val="nil"/>
              <w:bottom w:val="nil"/>
              <w:right w:val="nil"/>
            </w:tcBorders>
            <w:tcBorders>
              <w:top w:val="dashed" w:sz="6" w:color="B8893A" w:space="0"/>
              <w:left w:val="dashed" w:sz="6" w:color="B8893A" w:space="0"/>
              <w:bottom w:val="dashed" w:sz="6" w:color="B8893A" w:space="0"/>
              <w:right w:val="dashed" w:sz="6" w:color="B8893A" w:space="0"/>
            </w:tcBorders>
            <w:tcMar>
              <w:top w:w="0" w:type="dxa"/>
              <w:left w:w="0" w:type="dxa"/>
              <w:bottom w:w="0" w:type="dxa"/>
              <w:right w:w="0" w:type="dxa"/>
            </w:tcMar>
            <w:vAlign w:val="bottom"/>
          </w:tcPr>
          <w:p>
            <w:pPr>
              <w:spacing w:before="200" w:after="40"/>
              <w:jc w:val="center"/>
            </w:pPr>
            <w:r>
              <w:rPr>
                <w:b/>
                <w:i w:val="0"/>
                <w:color w:val="B8893A"/>
                <w:spacing w:val="20"/>
                <w:sz w:val="16"/>
              </w:rPr>
              <w:t>OFFICIAL SEAL</w:t>
            </w:r>
          </w:p>
        </w:tc>
      </w:tr>
    </w:tbl>
    <w:sectPr w:rsidR="00FC693F" w:rsidRPr="0006063C" w:rsidSect="00034616">
      <w:headerReference w:type="first" r:id="rId9"/>
      <w:headerReference w:type="default" r:id="rId10"/>
      <w:footerReference w:type="first" r:id="rId11"/>
      <w:footerReference w:type="default" r:id="rId12"/>
      <w:pgSz w:w="11906" w:h="16838"/>
      <w:pgMar w:top="567" w:right="1134" w:bottom="1020" w:left="1134" w:header="0"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CFB8"/>
      </w:pBdr>
      <w:spacing w:before="0" w:after="0"/>
      <w:jc w:val="center"/>
    </w:pPr>
    <w:r>
      <w:rPr>
        <w:b w:val="0"/>
        <w:i w:val="0"/>
        <w:color w:val="6B7280"/>
        <w:sz w:val="16"/>
      </w:rPr>
      <w:t xml:space="preserve">Guidance Navodaya &amp; Sainik Institute  ·  Confidential staff communication  ·  Page </w:t>
    </w:r>
    <w:r>
      <w:rPr>
        <w:color w:val="6B7280"/>
        <w:sz w:val="16"/>
      </w:rPr>
      <w:fldChar w:fldCharType="begin"/>
    </w:r>
    <w:r>
      <w:rPr>
        <w:color w:val="6B7280"/>
        <w:sz w:val="16"/>
      </w:rPr>
      <w:instrText xml:space="preserve">PAGE</w:instrText>
    </w:r>
    <w:r>
      <w:rPr>
        <w:color w:val="6B7280"/>
        <w:sz w:val="16"/>
      </w:rPr>
      <w:fldChar w:fldCharType="end"/>
    </w:r>
    <w:r>
      <w:rPr>
        <w:b w:val="0"/>
        <w:i w:val="0"/>
        <w:color w:val="6B7280"/>
        <w:sz w:val="16"/>
      </w:rPr>
      <w:t xml:space="preserve"> of </w:t>
    </w:r>
    <w:r>
      <w:rPr>
        <w:color w:val="6B7280"/>
        <w:sz w:val="16"/>
      </w:rPr>
      <w:fldChar w:fldCharType="begin"/>
    </w:r>
    <w:r>
      <w:rPr>
        <w:color w:val="6B7280"/>
        <w:sz w:val="16"/>
      </w:rPr>
      <w:instrText xml:space="preserve">NUMPAGES</w:instrText>
    </w:r>
    <w:r>
      <w:rPr>
        <w:color w:val="6B7280"/>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CFB8"/>
      </w:pBdr>
      <w:spacing w:before="0" w:after="0"/>
      <w:jc w:val="center"/>
    </w:pPr>
    <w:r>
      <w:rPr>
        <w:b w:val="0"/>
        <w:i w:val="0"/>
        <w:color w:val="6B7280"/>
        <w:sz w:val="16"/>
      </w:rPr>
      <w:t xml:space="preserve">Guidance Navodaya &amp; Sainik Institute  ·  Confidential staff communication  ·  Page </w:t>
    </w:r>
    <w:r>
      <w:rPr>
        <w:color w:val="6B7280"/>
        <w:sz w:val="16"/>
      </w:rPr>
      <w:fldChar w:fldCharType="begin"/>
    </w:r>
    <w:r>
      <w:rPr>
        <w:color w:val="6B7280"/>
        <w:sz w:val="16"/>
      </w:rPr>
      <w:instrText xml:space="preserve">PAGE</w:instrText>
    </w:r>
    <w:r>
      <w:rPr>
        <w:color w:val="6B7280"/>
        <w:sz w:val="16"/>
      </w:rPr>
      <w:fldChar w:fldCharType="end"/>
    </w:r>
    <w:r>
      <w:rPr>
        <w:b w:val="0"/>
        <w:i w:val="0"/>
        <w:color w:val="6B7280"/>
        <w:sz w:val="16"/>
      </w:rPr>
      <w:t xml:space="preserve"> of </w:t>
    </w:r>
    <w:r>
      <w:rPr>
        <w:color w:val="6B7280"/>
        <w:sz w:val="16"/>
      </w:rPr>
      <w:fldChar w:fldCharType="begin"/>
    </w:r>
    <w:r>
      <w:rPr>
        <w:color w:val="6B7280"/>
        <w:sz w:val="16"/>
      </w:rPr>
      <w:instrText xml:space="preserve">NUMPAGES</w:instrTex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Layout w:type="fixed"/>
    </w:tblPr>
    <w:tblGrid>
      <w:gridCol w:w="2041"/>
      <w:gridCol w:w="7597"/>
    </w:tblGrid>
    <w:tr>
      <w:tc>
        <w:tcPr>
          <w:tcW w:type="dxa" w:w="2041"/>
          <w:tcBorders>
            <w:top w:val="nil"/>
            <w:left w:val="nil"/>
            <w:bottom w:val="single" w:sz="24" w:color="B8893A" w:space="0"/>
            <w:right w:val="nil"/>
          </w:tcBorders>
          <w:shd w:val="clear" w:color="auto" w:fill="0F2F63"/>
          <w:tcMar>
            <w:top w:w="120" w:type="dxa"/>
            <w:left w:w="200" w:type="dxa"/>
            <w:bottom w:w="120" w:type="dxa"/>
            <w:right w:w="100" w:type="dxa"/>
          </w:tcMar>
          <w:vAlign w:val="center"/>
        </w:tcPr>
        <w:p>
          <w:pPr>
            <w:spacing w:before="0" w:after="0"/>
            <w:jc w:val="center"/>
          </w:pPr>
          <w:r>
            <w:drawing>
              <wp:inline xmlns:a="http://schemas.openxmlformats.org/drawingml/2006/main" xmlns:pic="http://schemas.openxmlformats.org/drawingml/2006/picture">
                <wp:extent cx="802569" cy="1080000"/>
                <wp:docPr id="1" name="Picture 1"/>
                <wp:cNvGraphicFramePr>
                  <a:graphicFrameLocks noChangeAspect="1"/>
                </wp:cNvGraphicFramePr>
                <a:graphic>
                  <a:graphicData uri="http://schemas.openxmlformats.org/drawingml/2006/picture">
                    <pic:pic>
                      <pic:nvPicPr>
                        <pic:cNvPr id="0" name="crest.png"/>
                        <pic:cNvPicPr/>
                      </pic:nvPicPr>
                      <pic:blipFill>
                        <a:blip r:embed="rId1"/>
                        <a:stretch>
                          <a:fillRect/>
                        </a:stretch>
                      </pic:blipFill>
                      <pic:spPr>
                        <a:xfrm>
                          <a:off x="0" y="0"/>
                          <a:ext cx="802569" cy="1080000"/>
                        </a:xfrm>
                        <a:prstGeom prst="rect"/>
                      </pic:spPr>
                    </pic:pic>
                  </a:graphicData>
                </a:graphic>
              </wp:inline>
            </w:drawing>
          </w:r>
        </w:p>
      </w:tc>
      <w:tc>
        <w:tcPr>
          <w:tcW w:type="dxa" w:w="7597"/>
          <w:tcBorders>
            <w:top w:val="nil"/>
            <w:left w:val="nil"/>
            <w:bottom w:val="single" w:sz="24" w:color="B8893A" w:space="0"/>
            <w:right w:val="nil"/>
          </w:tcBorders>
          <w:shd w:val="clear" w:color="auto" w:fill="0F2F63"/>
          <w:tcMar>
            <w:top w:w="120" w:type="dxa"/>
            <w:left w:w="100" w:type="dxa"/>
            <w:bottom w:w="120" w:type="dxa"/>
            <w:right w:w="200" w:type="dxa"/>
          </w:tcMar>
          <w:vAlign w:val="center"/>
        </w:tcPr>
        <w:p>
          <w:pPr>
            <w:spacing w:before="0" w:after="40"/>
            <w:jc w:val="right"/>
          </w:pPr>
          <w:r>
            <w:rPr>
              <w:rFonts w:ascii="Georgia" w:hAnsi="Georgia" w:eastAsia="Georgia"/>
              <w:b/>
              <w:i w:val="0"/>
              <w:color w:val="FFFFFF"/>
              <w:spacing w:val="0"/>
              <w:sz w:val="26"/>
            </w:rPr>
            <w:t>GUIDANCE NAVODAYA &amp; SAINIK INSTITUTE</w:t>
          </w:r>
        </w:p>
        <w:p>
          <w:pPr>
            <w:spacing w:before="0" w:after="120"/>
            <w:jc w:val="right"/>
          </w:pPr>
          <w:r>
            <w:rPr>
              <w:rFonts w:ascii="Georgia" w:hAnsi="Georgia" w:eastAsia="Georgia"/>
              <w:b w:val="0"/>
              <w:i/>
              <w:color w:val="E6C77F"/>
              <w:sz w:val="18"/>
            </w:rPr>
            <w:t>A premier institute for Navodaya &amp; Sainik preparation since 2016</w:t>
          </w:r>
        </w:p>
        <w:p>
          <w:pPr>
            <w:spacing w:before="0" w:after="20"/>
            <w:jc w:val="right"/>
          </w:pPr>
          <w:r>
            <w:rPr>
              <w:b/>
              <w:i w:val="0"/>
              <w:color w:val="FFFFFF"/>
              <w:spacing w:val="0"/>
              <w:sz w:val="15"/>
            </w:rPr>
            <w:t>KHANGABOK SOROK WANGMA, THOUBAL, MANIPUR – 795138</w:t>
          </w:r>
        </w:p>
        <w:p>
          <w:pPr>
            <w:spacing w:before="0" w:after="0"/>
            <w:jc w:val="right"/>
          </w:pPr>
          <w:r>
            <w:rPr>
              <w:b w:val="0"/>
              <w:i w:val="0"/>
              <w:color w:val="C9D3E8"/>
              <w:sz w:val="15"/>
            </w:rPr>
            <w:t>Regd: 25 of 2016-17 (under Manipur Societies Registration Act 1989)</w:t>
          </w:r>
        </w:p>
      </w:tc>
    </w:tr>
  </w:tbl>
  <w:p>
    <w:pPr>
      <w:pStyle w:val="Header"/>
      <w:spacing w:before="0" w:after="0" w:line="40" w:lineRule="exac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B8893A"/>
      </w:pBdr>
      <w:tabs>
        <w:tab w:pos="4680" w:val="clear"/>
        <w:tab w:pos="9360" w:val="clear"/>
        <w:tab w:pos="9638" w:val="right"/>
      </w:tabs>
      <w:spacing w:before="440" w:after="0"/>
    </w:pPr>
    <w:r>
      <w:rPr>
        <w:rFonts w:ascii="Georgia" w:hAnsi="Georgia" w:eastAsia="Georgia"/>
        <w:b/>
        <w:i w:val="0"/>
        <w:color w:val="0F2F63"/>
        <w:spacing w:val="12"/>
        <w:sz w:val="16"/>
      </w:rPr>
      <w:t>GUIDANCE NAVODAYA &amp; SAINIK INSTITUTE</w:t>
    </w:r>
    <w:r>
      <w:rPr>
        <w:b w:val="0"/>
        <w:i w:val="0"/>
        <w:color w:val="6B7280"/>
        <w:sz w:val="16"/>
      </w:rPr>
      <w:tab/>
      <w:t>Official Notice  ·  29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2B2B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