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FIXTURE ONLY: Robotics training requires supervisor approval.</w:t>
      </w:r>
    </w:p>
  </w:body>
</w:document>
</file>