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434343"/>
          <w:sz w:val="48"/>
          <w:szCs w:val="48"/>
        </w:rPr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Multiplayer System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This is an asset for creating any multiplayer games with rooms system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The asset includes -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009695"/>
          <w:sz w:val="28"/>
          <w:szCs w:val="28"/>
          <w:rtl w:val="0"/>
        </w:rPr>
        <w:t xml:space="preserve">namespace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 NetworkManagement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888888"/>
          <w:sz w:val="28"/>
          <w:szCs w:val="28"/>
          <w:rtl w:val="0"/>
        </w:rPr>
        <w:t xml:space="preserve">// All management of network, passes by using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NetworkManager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Player state, (Online, Away, Busy, Offline, Playing).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enum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PlayerState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Network room, who include players.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Room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player profile.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PlayerProfile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social API, who works with social platforms.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static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SocialEngine</w:t>
      </w:r>
      <w:r w:rsidDel="00000000" w:rsidR="00000000" w:rsidRPr="00000000">
        <w:rPr>
          <w:i w:val="1"/>
          <w:color w:val="333333"/>
          <w:rtl w:val="0"/>
        </w:rPr>
        <w:t xml:space="preserve"> social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network API, who works with some network system.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abstract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NetworkEngine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network current state.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enum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NetworkState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login manager.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LoginManager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Network and game adapter.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interface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NetworkGameAdapter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login menu manager.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LoginMenuManager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rooms list manager.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RoomsListManager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  <w:r w:rsidDel="00000000" w:rsidR="00000000" w:rsidRPr="00000000">
        <w:rPr>
          <w:i w:val="1"/>
          <w:color w:val="33333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Game UI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color w:val="434343"/>
          <w:rtl w:val="0"/>
        </w:rPr>
        <w:t xml:space="preserve"> // </w:t>
      </w:r>
      <w:r w:rsidDel="00000000" w:rsidR="00000000" w:rsidRPr="00000000">
        <w:rPr>
          <w:i w:val="1"/>
          <w:color w:val="888888"/>
          <w:rtl w:val="0"/>
        </w:rPr>
        <w:t xml:space="preserve">Home menu manager, managed all logic dependent in home UI, network and player settings.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HomeMenuManager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player profile UI.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PlayerProfileUI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