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50"/>
          <w:szCs w:val="50"/>
        </w:rPr>
      </w:pPr>
      <w:r w:rsidDel="00000000" w:rsidR="00000000" w:rsidRPr="00000000">
        <w:rPr>
          <w:b w:val="1"/>
          <w:sz w:val="50"/>
          <w:szCs w:val="50"/>
          <w:rtl w:val="0"/>
        </w:rPr>
        <w:t xml:space="preserve">DESIGN PATTERN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34"/>
          <w:szCs w:val="34"/>
        </w:rPr>
      </w:pPr>
      <w:r w:rsidDel="00000000" w:rsidR="00000000" w:rsidRPr="00000000">
        <w:rPr>
          <w:sz w:val="34"/>
          <w:szCs w:val="34"/>
          <w:rtl w:val="0"/>
        </w:rPr>
        <w:t xml:space="preserve">Mẫu: Singleton Pattern</w:t>
      </w:r>
    </w:p>
    <w:p w:rsidR="00000000" w:rsidDel="00000000" w:rsidP="00000000" w:rsidRDefault="00000000" w:rsidRPr="00000000">
      <w:pPr>
        <w:contextualSpacing w:val="0"/>
        <w:rPr>
          <w:sz w:val="34"/>
          <w:szCs w:val="3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Mô tả</w:t>
      </w:r>
    </w:p>
    <w:p w:rsidR="00000000" w:rsidDel="00000000" w:rsidP="00000000" w:rsidRDefault="00000000" w:rsidRPr="00000000">
      <w:pPr>
        <w:numPr>
          <w:ilvl w:val="0"/>
          <w:numId w:val="3"/>
        </w:numPr>
        <w:ind w:left="720" w:hanging="360"/>
        <w:contextualSpacing w:val="1"/>
        <w:rPr>
          <w:color w:val="0b1a33"/>
          <w:sz w:val="24"/>
          <w:szCs w:val="24"/>
          <w:highlight w:val="white"/>
          <w:u w:val="none"/>
        </w:rPr>
      </w:pPr>
      <w:r w:rsidDel="00000000" w:rsidR="00000000" w:rsidRPr="00000000">
        <w:rPr>
          <w:color w:val="0b1a33"/>
          <w:sz w:val="24"/>
          <w:szCs w:val="24"/>
          <w:highlight w:val="white"/>
          <w:rtl w:val="0"/>
        </w:rPr>
        <w:t xml:space="preserve">Singleton Pattern là một design pattern đảm bảo rằng một class chỉ có một instance và một điểm truy cập toàn cục do class đó cung cấp. Bất cứ lúc nào nhiều class hay nhiều đối tượng yêu cầu lớp đó, chúng sẽ nhận được cùng một instance của nó.</w:t>
      </w:r>
    </w:p>
    <w:p w:rsidR="00000000" w:rsidDel="00000000" w:rsidP="00000000" w:rsidRDefault="00000000" w:rsidRPr="00000000">
      <w:pPr>
        <w:numPr>
          <w:ilvl w:val="0"/>
          <w:numId w:val="3"/>
        </w:numPr>
        <w:ind w:left="720" w:hanging="360"/>
        <w:contextualSpacing w:val="1"/>
        <w:rPr>
          <w:color w:val="0b1a33"/>
          <w:sz w:val="24"/>
          <w:szCs w:val="24"/>
          <w:highlight w:val="white"/>
          <w:u w:val="none"/>
        </w:rPr>
      </w:pPr>
      <w:r w:rsidDel="00000000" w:rsidR="00000000" w:rsidRPr="00000000">
        <w:rPr>
          <w:color w:val="0b1a33"/>
          <w:sz w:val="24"/>
          <w:szCs w:val="24"/>
          <w:highlight w:val="white"/>
          <w:rtl w:val="0"/>
        </w:rPr>
        <w:t xml:space="preserve">Thuộc nhóm </w:t>
      </w:r>
      <w:r w:rsidDel="00000000" w:rsidR="00000000" w:rsidRPr="00000000">
        <w:rPr>
          <w:b w:val="1"/>
          <w:color w:val="757575"/>
          <w:sz w:val="24"/>
          <w:szCs w:val="24"/>
          <w:highlight w:val="white"/>
          <w:rtl w:val="0"/>
        </w:rPr>
        <w:t xml:space="preserve">Creational Design Pattern</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Lợi ích</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Do 1 lớp chỉ có 1 thể hiện nên nó sẽ được lưu lại trạng thái như giá trị của thuộc tính ở thời điểm được gọi trước, truyền qua truyền lại xuyên suốt hệ thống</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Việc quản lý truy cập trở nên dễ dàng hơn nhờ Singleton Pattern</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Áp dụng</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Các lớp được áp dụng Singleton Pattern là BorrowerRegistration và BorrowerController</w:t>
      </w:r>
    </w:p>
    <w:p w:rsidR="00000000" w:rsidDel="00000000" w:rsidP="00000000" w:rsidRDefault="00000000" w:rsidRPr="00000000">
      <w:pPr>
        <w:numPr>
          <w:ilvl w:val="1"/>
          <w:numId w:val="2"/>
        </w:numPr>
        <w:ind w:left="1440" w:hanging="360"/>
        <w:contextualSpacing w:val="1"/>
        <w:rPr>
          <w:sz w:val="28"/>
          <w:szCs w:val="28"/>
          <w:u w:val="none"/>
        </w:rPr>
      </w:pPr>
      <w:r w:rsidDel="00000000" w:rsidR="00000000" w:rsidRPr="00000000">
        <w:rPr>
          <w:sz w:val="28"/>
          <w:szCs w:val="28"/>
          <w:rtl w:val="0"/>
        </w:rPr>
        <w:t xml:space="preserve">UML</w:t>
      </w:r>
    </w:p>
    <w:p w:rsidR="00000000" w:rsidDel="00000000" w:rsidP="00000000" w:rsidRDefault="00000000" w:rsidRPr="00000000">
      <w:pPr>
        <w:ind w:left="720" w:firstLine="0"/>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BorrowerRegistration:</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4050" cy="26924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BorrowerController:</w:t>
      </w:r>
    </w:p>
    <w:p w:rsidR="00000000" w:rsidDel="00000000" w:rsidP="00000000" w:rsidRDefault="00000000" w:rsidRPr="00000000">
      <w:pPr>
        <w:ind w:left="720" w:firstLine="0"/>
        <w:contextualSpacing w:val="0"/>
        <w:rPr>
          <w:sz w:val="24"/>
          <w:szCs w:val="24"/>
        </w:rPr>
      </w:pPr>
      <w:r w:rsidDel="00000000" w:rsidR="00000000" w:rsidRPr="00000000">
        <w:rPr>
          <w:sz w:val="24"/>
          <w:szCs w:val="24"/>
        </w:rPr>
        <w:drawing>
          <wp:inline distB="114300" distT="114300" distL="114300" distR="114300">
            <wp:extent cx="5734050" cy="2692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8"/>
          <w:szCs w:val="28"/>
          <w:u w:val="none"/>
        </w:rPr>
      </w:pPr>
      <w:r w:rsidDel="00000000" w:rsidR="00000000" w:rsidRPr="00000000">
        <w:rPr>
          <w:sz w:val="28"/>
          <w:szCs w:val="28"/>
          <w:rtl w:val="0"/>
        </w:rPr>
        <w:t xml:space="preserve">Code</w:t>
      </w:r>
    </w:p>
    <w:p w:rsidR="00000000" w:rsidDel="00000000" w:rsidP="00000000" w:rsidRDefault="00000000" w:rsidRPr="00000000">
      <w:pPr>
        <w:ind w:left="720" w:firstLine="0"/>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BorrowerRegistration:</w:t>
      </w:r>
    </w:p>
    <w:p w:rsidR="00000000" w:rsidDel="00000000" w:rsidP="00000000" w:rsidRDefault="00000000" w:rsidRPr="00000000">
      <w:pPr>
        <w:ind w:left="720" w:firstLine="0"/>
        <w:contextualSpacing w:val="0"/>
        <w:rPr>
          <w:sz w:val="24"/>
          <w:szCs w:val="24"/>
        </w:rPr>
      </w:pPr>
      <w:r w:rsidDel="00000000" w:rsidR="00000000" w:rsidRPr="00000000">
        <w:rPr>
          <w:sz w:val="24"/>
          <w:szCs w:val="24"/>
        </w:rPr>
        <w:drawing>
          <wp:inline distB="114300" distT="114300" distL="114300" distR="114300">
            <wp:extent cx="4495800" cy="18954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95800" cy="18954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BorrowerController</w:t>
      </w:r>
    </w:p>
    <w:p w:rsidR="00000000" w:rsidDel="00000000" w:rsidP="00000000" w:rsidRDefault="00000000" w:rsidRPr="00000000">
      <w:pPr>
        <w:ind w:left="720" w:firstLine="0"/>
        <w:contextualSpacing w:val="0"/>
        <w:rPr>
          <w:sz w:val="24"/>
          <w:szCs w:val="24"/>
        </w:rPr>
      </w:pPr>
      <w:r w:rsidDel="00000000" w:rsidR="00000000" w:rsidRPr="00000000">
        <w:rPr>
          <w:sz w:val="24"/>
          <w:szCs w:val="24"/>
        </w:rPr>
        <w:drawing>
          <wp:inline distB="114300" distT="114300" distL="114300" distR="114300">
            <wp:extent cx="4410075" cy="16478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10075" cy="164782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