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1, Register a new account.</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➮Use case: register a new account for a student of HUST or not.</w:t>
      </w:r>
    </w:p>
    <w:p w:rsidR="00000000" w:rsidDel="00000000" w:rsidP="00000000" w:rsidRDefault="00000000" w:rsidRPr="00000000">
      <w:pPr>
        <w:contextualSpacing w:val="0"/>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6795"/>
        <w:tblGridChange w:id="0">
          <w:tblGrid>
            <w:gridCol w:w="2205"/>
            <w:gridCol w:w="67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Tên use case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Register a new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Tác nhân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guest.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Mô tả</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Người dùng có thể đăng kí một tài khoản mượn thư viện.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Tiền điều kiện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Không có.</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Luồng sự kiện (thành công)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bl>
            <w:tblPr>
              <w:tblStyle w:val="Table1"/>
              <w:tblW w:w="65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2610"/>
              <w:gridCol w:w="3105"/>
              <w:tblGridChange w:id="0">
                <w:tblGrid>
                  <w:gridCol w:w="855"/>
                  <w:gridCol w:w="2610"/>
                  <w:gridCol w:w="31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guest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Click sign up bottom.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Cung cấp giao diện đăng kí cho người dùng với option đăng nhập sử dụng fb/gmail hoặc không.</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Người dùng chọn option đăng nhập sử dụng fb/gmail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Hệ thống kiểm tra thông tin fb/gmail lấy thông tin cơ bản của người dùng.</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Người dùng không chọn option đăng nhập qua fb/gmail.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Cung cấp giao diện để người dùng điền thông tin vào các trường : Username, Password, Full Name, Email, Gender (F or 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and Contact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Người dùng điền đầy đủ thông tin vào các trường.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Hệ thống kiểm tra user và đưa ra option: a student of HUST hoặc không.</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Người dùng chọn option a student of HUST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Hệ thống đưa ra giao diện để người dùng có các trường his/her Student ID and Study Period.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Người dùng điền đầy đủ thông vào các trường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11b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Hệ thống kiểm tra his/her Student ID and Study Period.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và lưu các thông tin sử dụng của người dùng vào cơ sở dữ liệu và hiện thông báo đăng kí thành công.</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8c</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Người dùng chọn option: not a student of HUST.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9c</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Hệ thống thông báo đăng kí thành công.</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Luồng sự kiện thay thế</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bl>
            <w:tblPr>
              <w:tblStyle w:val="Table2"/>
              <w:tblW w:w="65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2670"/>
              <w:gridCol w:w="3045"/>
              <w:tblGridChange w:id="0">
                <w:tblGrid>
                  <w:gridCol w:w="855"/>
                  <w:gridCol w:w="2670"/>
                  <w:gridCol w:w="30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guest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Hệ thống kiểm tra thông tin user bị trùng lặp và đưa ra thông báo yêu cầu người dùng nhập lại username.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11e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Hệ thống kiểm tra his/her Student ID and Study Period.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có bị trùng lặp không? Nếu trùng hoặc sai hiện ra thông báo his/her Student ID lỗi và yêu cầu nhập lại.</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Điều kiện thoát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Người dùng đăng kí thành công hoặc thoát khỏi chương trình.</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 Get borrowing card.</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➮Use case: Get borrowing card.</w:t>
      </w:r>
    </w:p>
    <w:p w:rsidR="00000000" w:rsidDel="00000000" w:rsidP="00000000" w:rsidRDefault="00000000" w:rsidRPr="00000000">
      <w:pPr>
        <w:contextualSpacing w:val="0"/>
        <w:rPr/>
      </w:pPr>
      <w:r w:rsidDel="00000000" w:rsidR="00000000" w:rsidRPr="00000000">
        <w:rPr>
          <w:rtl w:val="0"/>
        </w:rPr>
      </w:r>
    </w:p>
    <w:tbl>
      <w:tblPr>
        <w:tblStyle w:val="Table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6795"/>
        <w:tblGridChange w:id="0">
          <w:tblGrid>
            <w:gridCol w:w="2205"/>
            <w:gridCol w:w="67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Tên use case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 borrowing card.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Tác nhân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The guest.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Mô tả</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Người dùng lấy thẻ mượn thư viện.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Tiền điều kiện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Người dùng đã đăng kí tài khoản trực tuyến. Người dùng đến thư viện và đưa thẻ sinh viên để xác nhận tài khoản nếu là sinh viên của HUST nếu không thì phải xác nhận nộp khoản phí.</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Luồng sự kiện (thành công)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bl>
            <w:tblPr>
              <w:tblStyle w:val="Table4"/>
              <w:tblW w:w="65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2415"/>
              <w:gridCol w:w="3240"/>
              <w:tblGridChange w:id="0">
                <w:tblGrid>
                  <w:gridCol w:w="915"/>
                  <w:gridCol w:w="2415"/>
                  <w:gridCol w:w="3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guest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Người dùng nhận thẻ mượn thư viện với số thẻ theo tuần tự, có hạn sử dụng và Activated Code.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Người dùng Activated Code với link cho sẵn.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Hệ thống xác nhận Activated Code và kích hoạt thẻ mươn thư viện, lưu vào cơ sở dữ liệu.</w:t>
                  </w:r>
                </w:p>
              </w:tc>
            </w:tr>
          </w:tbl>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Luồng sự kiện thay thế</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bl>
            <w:tblPr>
              <w:tblStyle w:val="Table5"/>
              <w:tblW w:w="65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2460"/>
              <w:gridCol w:w="3195"/>
              <w:tblGridChange w:id="0">
                <w:tblGrid>
                  <w:gridCol w:w="915"/>
                  <w:gridCol w:w="2460"/>
                  <w:gridCol w:w="31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guest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Người dùng không Activated Code.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Hệ thống không kích hoạt thẻ.</w:t>
                  </w:r>
                </w:p>
              </w:tc>
            </w:tr>
          </w:tbl>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Điều kiện thoát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Người dùng Activate thẻ thành công hoặc không.</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vi"/>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