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QUY TRÌNH SINH DỮ LIỆU &amp; PHÂN RÃ</w:t>
      </w:r>
    </w:p>
    <w:p>
      <w:pPr>
        <w:jc w:val="center"/>
      </w:pPr>
      <w:r>
        <w:rPr>
          <w:i/>
          <w:sz w:val="30"/>
        </w:rPr>
        <w:t>Dữ liệu chat nhóm Zalo về Thu Chi Doanh Nghiệp</w:t>
      </w:r>
    </w:p>
    <w:p>
      <w:pPr>
        <w:jc w:val="center"/>
      </w:pPr>
      <w:r>
        <w:rPr>
          <w:sz w:val="20"/>
        </w:rPr>
        <w:t>Ngày lập báo cáo: 28/07/2026</w:t>
      </w:r>
    </w:p>
    <w:p/>
    <w:p>
      <w:pPr>
        <w:pStyle w:val="Heading1"/>
      </w:pPr>
      <w:r>
        <w:t>1. Mục tiêu &amp; Bối cảnh</w:t>
      </w:r>
    </w:p>
    <w:p>
      <w:r>
        <w:t>Mục tiêu là xây dựng một bộ dữ liệu giả lập (synthetic) mô phỏng tin nhắn trong một nhóm chat Zalo nội bộ của doanh nghiệp, nơi nhân viên báo cáo các khoản thu/chi hàng ngày (ứng lương, thanh toán ship, khách hàng chuyển khoản, công nợ, chi phí văn phòng...). Từ bộ dữ liệu thô (giống định dạng export thật của Zalo) này, xây dựng thêm một pipeline để **phân rã (parse)** nội dung tin nhắn dạng tự do thành cấu trúc dữ liệu chuẩn hoá, phục vụ thống kê và truy xuất.</w:t>
      </w:r>
    </w:p>
    <w:p>
      <w:r>
        <w:t>Toàn bộ công việc được chia làm 3 giai đoạn chính, tương ứng với 3 file trong thư mục dự án:</w:t>
      </w:r>
    </w:p>
    <w:tbl>
      <w:tblPr>
        <w:tblStyle w:val="LightGrid-Accent1"/>
        <w:tblW w:type="auto" w:w="0"/>
        <w:jc w:val="center"/>
        <w:tblLook w:firstColumn="1" w:firstRow="1" w:lastColumn="0" w:lastRow="0" w:noHBand="0" w:noVBand="1" w:val="04A0"/>
      </w:tblPr>
      <w:tblGrid>
        <w:gridCol w:w="4320"/>
        <w:gridCol w:w="4320"/>
      </w:tblGrid>
      <w:tr>
        <w:tc>
          <w:tcPr>
            <w:tcW w:type="dxa" w:w="2835"/>
            <w:shd w:val="clear" w:color="auto" w:fill="1F4E78"/>
          </w:tcPr>
          <w:p>
            <w:r/>
            <w:r>
              <w:rPr>
                <w:b/>
                <w:color w:val="FFFFFF"/>
                <w:sz w:val="20"/>
              </w:rPr>
              <w:t>File</w:t>
            </w:r>
          </w:p>
        </w:tc>
        <w:tc>
          <w:tcPr>
            <w:tcW w:type="dxa" w:w="6236"/>
            <w:shd w:val="clear" w:color="auto" w:fill="1F4E78"/>
          </w:tcPr>
          <w:p>
            <w:r/>
            <w:r>
              <w:rPr>
                <w:b/>
                <w:color w:val="FFFFFF"/>
                <w:sz w:val="20"/>
              </w:rPr>
              <w:t>Vai trò</w:t>
            </w:r>
          </w:p>
        </w:tc>
      </w:tr>
      <w:tr>
        <w:tc>
          <w:tcPr>
            <w:tcW w:type="dxa" w:w="2835"/>
          </w:tcPr>
          <w:p>
            <w:r>
              <w:rPr>
                <w:sz w:val="19"/>
              </w:rPr>
              <w:t>zalo_thu_chi_data.json</w:t>
            </w:r>
          </w:p>
        </w:tc>
        <w:tc>
          <w:tcPr>
            <w:tcW w:type="dxa" w:w="6236"/>
          </w:tcPr>
          <w:p>
            <w:r>
              <w:rPr>
                <w:sz w:val="19"/>
              </w:rPr>
              <w:t>Dữ liệu tin nhắn thô (giả lập theo schema Zalo thật)</w:t>
            </w:r>
          </w:p>
        </w:tc>
      </w:tr>
      <w:tr>
        <w:tc>
          <w:tcPr>
            <w:tcW w:type="dxa" w:w="2835"/>
          </w:tcPr>
          <w:p>
            <w:r>
              <w:rPr>
                <w:sz w:val="19"/>
              </w:rPr>
              <w:t>extract_transactions.py</w:t>
            </w:r>
          </w:p>
        </w:tc>
        <w:tc>
          <w:tcPr>
            <w:tcW w:type="dxa" w:w="6236"/>
          </w:tcPr>
          <w:p>
            <w:r>
              <w:rPr>
                <w:sz w:val="19"/>
              </w:rPr>
              <w:t>Pipeline phân rã tin nhắn thô → giao dịch có cấu trúc</w:t>
            </w:r>
          </w:p>
        </w:tc>
      </w:tr>
      <w:tr>
        <w:tc>
          <w:tcPr>
            <w:tcW w:type="dxa" w:w="2835"/>
          </w:tcPr>
          <w:p>
            <w:r>
              <w:rPr>
                <w:sz w:val="19"/>
              </w:rPr>
              <w:t>transactions.json / transactions.csv</w:t>
            </w:r>
          </w:p>
        </w:tc>
        <w:tc>
          <w:tcPr>
            <w:tcW w:type="dxa" w:w="6236"/>
          </w:tcPr>
          <w:p>
            <w:r>
              <w:rPr>
                <w:sz w:val="19"/>
              </w:rPr>
              <w:t>Kết quả sau phân rã, dùng để thống kê</w:t>
            </w:r>
          </w:p>
        </w:tc>
      </w:tr>
      <w:tr>
        <w:tc>
          <w:tcPr>
            <w:tcW w:type="dxa" w:w="2835"/>
          </w:tcPr>
          <w:p>
            <w:r>
              <w:rPr>
                <w:sz w:val="19"/>
              </w:rPr>
              <w:t>app.py + templates/</w:t>
            </w:r>
          </w:p>
        </w:tc>
        <w:tc>
          <w:tcPr>
            <w:tcW w:type="dxa" w:w="6236"/>
          </w:tcPr>
          <w:p>
            <w:r>
              <w:rPr>
                <w:sz w:val="19"/>
              </w:rPr>
              <w:t>Ứng dụng Flask xem lại hội thoại &amp; bảng thống kê</w:t>
            </w:r>
          </w:p>
        </w:tc>
      </w:tr>
    </w:tbl>
    <w:p/>
    <w:p>
      <w:pPr>
        <w:pStyle w:val="Heading1"/>
      </w:pPr>
      <w:r>
        <w:t>2. Giai đoạn 1 — Sinh dữ liệu tin nhắn thô</w:t>
      </w:r>
    </w:p>
    <w:p>
      <w:r>
        <w:t>Dữ liệu được sinh bằng script Python, mô phỏng đúng cấu trúc JSON mà Zalo trả về khi export tin nhắn (các trường _id, pageId, rawMessage, senderId, timestamp, text...). Mỗi bản ghi là một tin nhắn văn bản do một nhân viên gửi vào nhóm, với nội dung theo mẫu 3 dòng:</w:t>
      </w:r>
    </w:p>
    <w:p>
      <w:pPr>
        <w:spacing w:before="80" w:after="160"/>
        <w:shd w:val="clear" w:color="auto" w:fill="F2F2F2"/>
      </w:pPr>
      <w:r>
        <w:rPr>
          <w:rFonts w:ascii="Consolas" w:hAnsi="Consolas"/>
          <w:color w:val="202020"/>
          <w:sz w:val="19"/>
        </w:rPr>
        <w:t>Ngày: 27/07/2026</w:t>
        <w:br/>
        <w:t>Tk Xuân.svl. - 400,000 vnd</w:t>
        <w:br/>
        <w:t>Nội dung: thanh toán ship đệm a Đạt Hưng Yên về bảo hành</w:t>
      </w:r>
    </w:p>
    <w:p>
      <w:r>
        <w:t>Các yếu tố được ngẫu nhiên hoá để dữ liệu phong phú, sát với thực tế:</w:t>
      </w:r>
    </w:p>
    <w:p>
      <w:pPr>
        <w:pStyle w:val="ListBullet"/>
      </w:pPr>
      <w:r>
        <w:t>12 nhân viên khác nhau (mỗi người có uid, tên hiển thị riêng), cùng gửi vào một nhóm chung (chung psid/recipientId).</w:t>
      </w:r>
    </w:p>
    <w:p>
      <w:pPr>
        <w:pStyle w:val="ListBullet"/>
      </w:pPr>
      <w:r>
        <w:t>12 tài khoản/nickname ngân hàng khác nhau (Xuân.svl, Đức.tcb, Hương.acb...).</w:t>
      </w:r>
    </w:p>
    <w:p>
      <w:pPr>
        <w:pStyle w:val="ListBullet"/>
      </w:pPr>
      <w:r>
        <w:t>Dấu +/- trước số tiền thể hiện thu (+) hay chi (-) — đây là tín hiệu chuẩn nhất, không suy luận lại từ văn bản.</w:t>
      </w:r>
    </w:p>
    <w:p>
      <w:pPr>
        <w:pStyle w:val="ListBullet"/>
      </w:pPr>
      <w:r>
        <w:t>30 mẫu nội dung (template) thuộc 12 nhóm giao dịch: ship/vận chuyển, lương/ứng lương, tạm ứng công tác, khách hàng thanh toán, công nợ, vật tư/sửa chữa, chi phí văn phòng, marketing, nhà cung cấp, tiếp khách, quỹ nội bộ, thưởng/phạt.</w:t>
      </w:r>
    </w:p>
    <w:p>
      <w:pPr>
        <w:pStyle w:val="ListBullet"/>
      </w:pPr>
      <w:r>
        <w:t>Người liên quan (anh Kiên, chị Hoa...), mã đơn hàng (#4521), mốc thời gian (tháng 7) được chèn ngẫu nhiên vào nội dung để mô phỏng câu văn tự nhiên, không cấu trúc cứng.</w:t>
      </w:r>
    </w:p>
    <w:p>
      <w:r>
        <w:t>Kết quả: 160 tin nhắn trải từ 01/07/2026 đến 27/07/2026, giờ gửi ngẫu nhiên trong khung giờ hành chính (8h–19h).</w:t>
      </w:r>
    </w:p>
    <w:p>
      <w:r>
        <w:t>Lưu ý quan trọng: ban đầu có thêm trường “Trạng thái:” (đã chuyển/chờ duyệt/đã hủy...) nhưng đã được loại bỏ theo yêu cầu để dữ liệu tập trung thuần vào thu chi, không lẫn thông tin quy trình duyệt.</w:t>
      </w:r>
    </w:p>
    <w:p>
      <w:pPr>
        <w:pStyle w:val="Heading1"/>
      </w:pPr>
      <w:r>
        <w:t>3. Giai đoạn 2 — Phân rã dữ liệu (Semantic Parsing)</w:t>
      </w:r>
    </w:p>
    <w:p>
      <w:r>
        <w:t>Đây là phần cốt lõi: biến một câu văn tự do (“Nội dung”) thành các trường dữ liệu có cấu trúc. Pipeline được chia thành 5 bước tuần tự trong extract_transactions.py:</w:t>
      </w:r>
    </w:p>
    <w:p>
      <w:pPr>
        <w:pStyle w:val="Heading2"/>
      </w:pPr>
      <w:r>
        <w:t>3.1. Bước 1 — Tách trường cú pháp (Field Extraction)</w:t>
      </w:r>
    </w:p>
    <w:p>
      <w:r>
        <w:t>Vì tin nhắn có mẫu cố định (Ngày: / Tk ... +-số tiền vnd / Nội dung:), bước này dùng regex đơn giản để tách 3 trường gốc, độ chính xác gần như tuyệt đối:</w:t>
      </w:r>
    </w:p>
    <w:p>
      <w:pPr>
        <w:spacing w:before="80" w:after="160"/>
        <w:shd w:val="clear" w:color="auto" w:fill="F2F2F2"/>
      </w:pPr>
      <w:r>
        <w:rPr>
          <w:rFonts w:ascii="Consolas" w:hAnsi="Consolas"/>
          <w:color w:val="202020"/>
          <w:sz w:val="19"/>
        </w:rPr>
        <w:t>DATE_RE    = r"Ngày:\s*(\d{2}/\d{2}/\d{4})"</w:t>
        <w:br/>
        <w:t>ACCOUNT_RE = r"Tk\s+(.+?)\.\s*([+-])\s*([\d.,]+)\s*vnd"</w:t>
        <w:br/>
        <w:t>CONTENT_RE = r"Nội dung:\s*(.+)"</w:t>
      </w:r>
    </w:p>
    <w:p>
      <w:r>
        <w:t>Từ đây suy ra ngay: ngày (chuẩn hoá ISO yyyy-mm-dd), tài khoản, hướng thu/chi (dựa vào dấu +/-, xem là nguồn sự thật — không suy luận lại từ câu chữ), và số tiền (int, đã bỏ dấu phẩy). Trường tài khoản (vd "Hương.acb") được tách tiếp thành account_holder (tên chủ tài khoản, "Hương") và bank_code (mã ngân hàng, "acb") bằng account.rsplit(".", 1) — tách theo dấu chấm cuối cùng vì tên chủ tài khoản không chứa dấu chấm — phục vụ thống kê dòng tiền theo từng ngân hàng.</w:t>
      </w:r>
    </w:p>
    <w:p>
      <w:pPr>
        <w:pStyle w:val="Heading2"/>
      </w:pPr>
      <w:r>
        <w:t>3.2. Bước 2 — Chuẩn hoá văn bản tiếng Việt</w:t>
      </w:r>
    </w:p>
    <w:p>
      <w:r>
        <w:t>Để so khớp từ khóa không phân biệt dấu, hàm strip_accents() bỏ dấu câu nội dung trước khi phân tích. Điểm cần lưu ý: chữ “đ/Đ” trong tiếng Việt là một ký tự Latin độc lập (không phải tổ hợp chữ cái + dấu), nên NFKD không tự tách được — phải map thủ công đ→d, Đ→D trước khi normalize, nếu không toàn bộ các từ khóa chứa “đ” (điện, đặt cọc, đối tác...) sẽ không khớp được luật nào.</w:t>
      </w:r>
    </w:p>
    <w:p>
      <w:pPr>
        <w:pStyle w:val="Heading2"/>
      </w:pPr>
      <w:r>
        <w:t>3.3. Bước 3 — Phân tích ngữ nghĩa câu (Semantic Analysis)</w:t>
      </w:r>
    </w:p>
    <w:p>
      <w:r>
        <w:t>Thay vì quét toàn câu tìm 1 từ khóa category duy nhất (dễ nhầm lẫn), câu được tách thành nhiều “slot” ngữ nghĩa độc lập, mỗi slot trả lời một câu hỏi riêng:</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1F4E78"/>
          </w:tcPr>
          <w:p>
            <w:r/>
            <w:r>
              <w:rPr>
                <w:b/>
                <w:color w:val="FFFFFF"/>
                <w:sz w:val="20"/>
              </w:rPr>
              <w:t>Slot</w:t>
            </w:r>
          </w:p>
        </w:tc>
        <w:tc>
          <w:tcPr>
            <w:tcW w:type="dxa" w:w="3402"/>
            <w:shd w:val="clear" w:color="auto" w:fill="1F4E78"/>
          </w:tcPr>
          <w:p>
            <w:r/>
            <w:r>
              <w:rPr>
                <w:b/>
                <w:color w:val="FFFFFF"/>
                <w:sz w:val="20"/>
              </w:rPr>
              <w:t>Câu hỏi trả lời</w:t>
            </w:r>
          </w:p>
        </w:tc>
        <w:tc>
          <w:tcPr>
            <w:tcW w:type="dxa" w:w="3969"/>
            <w:shd w:val="clear" w:color="auto" w:fill="1F4E78"/>
          </w:tcPr>
          <w:p>
            <w:r/>
            <w:r>
              <w:rPr>
                <w:b/>
                <w:color w:val="FFFFFF"/>
                <w:sz w:val="20"/>
              </w:rPr>
              <w:t>Ví dụ giá trị</w:t>
            </w:r>
          </w:p>
        </w:tc>
      </w:tr>
      <w:tr>
        <w:tc>
          <w:tcPr>
            <w:tcW w:type="dxa" w:w="1984"/>
          </w:tcPr>
          <w:p>
            <w:r>
              <w:rPr>
                <w:sz w:val="19"/>
              </w:rPr>
              <w:t>action</w:t>
            </w:r>
          </w:p>
        </w:tc>
        <w:tc>
          <w:tcPr>
            <w:tcW w:type="dxa" w:w="3402"/>
          </w:tcPr>
          <w:p>
            <w:r>
              <w:rPr>
                <w:sz w:val="19"/>
              </w:rPr>
              <w:t>Hành động gì?</w:t>
            </w:r>
          </w:p>
        </w:tc>
        <w:tc>
          <w:tcPr>
            <w:tcW w:type="dxa" w:w="3969"/>
          </w:tcPr>
          <w:p>
            <w:r>
              <w:rPr>
                <w:sz w:val="19"/>
              </w:rPr>
              <w:t>thanh_toan, ung, dat_coc, hoan_ung, mua, chi...</w:t>
            </w:r>
          </w:p>
        </w:tc>
      </w:tr>
      <w:tr>
        <w:tc>
          <w:tcPr>
            <w:tcW w:type="dxa" w:w="1984"/>
          </w:tcPr>
          <w:p>
            <w:r>
              <w:rPr>
                <w:sz w:val="19"/>
              </w:rPr>
              <w:t>objects</w:t>
            </w:r>
          </w:p>
        </w:tc>
        <w:tc>
          <w:tcPr>
            <w:tcW w:type="dxa" w:w="3402"/>
          </w:tcPr>
          <w:p>
            <w:r>
              <w:rPr>
                <w:sz w:val="19"/>
              </w:rPr>
              <w:t>Về vấn đề/đối tượng gì?</w:t>
            </w:r>
          </w:p>
        </w:tc>
        <w:tc>
          <w:tcPr>
            <w:tcW w:type="dxa" w:w="3969"/>
          </w:tcPr>
          <w:p>
            <w:r>
              <w:rPr>
                <w:sz w:val="19"/>
              </w:rPr>
              <w:t>ship, luong, vat_tu, dien_nuoc, quang_cao...</w:t>
            </w:r>
          </w:p>
        </w:tc>
      </w:tr>
      <w:tr>
        <w:tc>
          <w:tcPr>
            <w:tcW w:type="dxa" w:w="1984"/>
          </w:tcPr>
          <w:p>
            <w:r>
              <w:rPr>
                <w:sz w:val="19"/>
              </w:rPr>
              <w:t>roles</w:t>
            </w:r>
          </w:p>
        </w:tc>
        <w:tc>
          <w:tcPr>
            <w:tcW w:type="dxa" w:w="3402"/>
          </w:tcPr>
          <w:p>
            <w:r>
              <w:rPr>
                <w:sz w:val="19"/>
              </w:rPr>
              <w:t>Đối phương là ai?</w:t>
            </w:r>
          </w:p>
        </w:tc>
        <w:tc>
          <w:tcPr>
            <w:tcW w:type="dxa" w:w="3969"/>
          </w:tcPr>
          <w:p>
            <w:r>
              <w:rPr>
                <w:sz w:val="19"/>
              </w:rPr>
              <w:t>khach_hang, nha_cung_cap, nhan_vien, doi_tac</w:t>
            </w:r>
          </w:p>
        </w:tc>
      </w:tr>
      <w:tr>
        <w:tc>
          <w:tcPr>
            <w:tcW w:type="dxa" w:w="1984"/>
          </w:tcPr>
          <w:p>
            <w:r>
              <w:rPr>
                <w:sz w:val="19"/>
              </w:rPr>
              <w:t>locations</w:t>
            </w:r>
          </w:p>
        </w:tc>
        <w:tc>
          <w:tcPr>
            <w:tcW w:type="dxa" w:w="3402"/>
          </w:tcPr>
          <w:p>
            <w:r>
              <w:rPr>
                <w:sz w:val="19"/>
              </w:rPr>
              <w:t>Ở đâu?</w:t>
            </w:r>
          </w:p>
        </w:tc>
        <w:tc>
          <w:tcPr>
            <w:tcW w:type="dxa" w:w="3969"/>
          </w:tcPr>
          <w:p>
            <w:r>
              <w:rPr>
                <w:sz w:val="19"/>
              </w:rPr>
              <w:t>Hưng Yên, Hải Phòng, Hà Nội...</w:t>
            </w:r>
          </w:p>
        </w:tc>
      </w:tr>
      <w:tr>
        <w:tc>
          <w:tcPr>
            <w:tcW w:type="dxa" w:w="1984"/>
          </w:tcPr>
          <w:p>
            <w:r>
              <w:rPr>
                <w:sz w:val="19"/>
              </w:rPr>
              <w:t>time_period</w:t>
            </w:r>
          </w:p>
        </w:tc>
        <w:tc>
          <w:tcPr>
            <w:tcW w:type="dxa" w:w="3402"/>
          </w:tcPr>
          <w:p>
            <w:r>
              <w:rPr>
                <w:sz w:val="19"/>
              </w:rPr>
              <w:t>Thời gian nào?</w:t>
            </w:r>
          </w:p>
        </w:tc>
        <w:tc>
          <w:tcPr>
            <w:tcW w:type="dxa" w:w="3969"/>
          </w:tcPr>
          <w:p>
            <w:r>
              <w:rPr>
                <w:sz w:val="19"/>
              </w:rPr>
              <w:t>tháng 7</w:t>
            </w:r>
          </w:p>
        </w:tc>
      </w:tr>
      <w:tr>
        <w:tc>
          <w:tcPr>
            <w:tcW w:type="dxa" w:w="1984"/>
          </w:tcPr>
          <w:p>
            <w:r>
              <w:rPr>
                <w:sz w:val="19"/>
              </w:rPr>
              <w:t>counterparty</w:t>
            </w:r>
          </w:p>
        </w:tc>
        <w:tc>
          <w:tcPr>
            <w:tcW w:type="dxa" w:w="3402"/>
          </w:tcPr>
          <w:p>
            <w:r>
              <w:rPr>
                <w:sz w:val="19"/>
              </w:rPr>
              <w:t>Tên người liên quan?</w:t>
            </w:r>
          </w:p>
        </w:tc>
        <w:tc>
          <w:tcPr>
            <w:tcW w:type="dxa" w:w="3969"/>
          </w:tcPr>
          <w:p>
            <w:r>
              <w:rPr>
                <w:sz w:val="19"/>
              </w:rPr>
              <w:t>Đạt, Hoa, Kiên...</w:t>
            </w:r>
          </w:p>
        </w:tc>
      </w:tr>
      <w:tr>
        <w:tc>
          <w:tcPr>
            <w:tcW w:type="dxa" w:w="1984"/>
          </w:tcPr>
          <w:p>
            <w:r>
              <w:rPr>
                <w:sz w:val="19"/>
              </w:rPr>
              <w:t>order_ref</w:t>
            </w:r>
          </w:p>
        </w:tc>
        <w:tc>
          <w:tcPr>
            <w:tcW w:type="dxa" w:w="3402"/>
          </w:tcPr>
          <w:p>
            <w:r>
              <w:rPr>
                <w:sz w:val="19"/>
              </w:rPr>
              <w:t>Mã đơn/hoá đơn?</w:t>
            </w:r>
          </w:p>
        </w:tc>
        <w:tc>
          <w:tcPr>
            <w:tcW w:type="dxa" w:w="3969"/>
          </w:tcPr>
          <w:p>
            <w:r>
              <w:rPr>
                <w:sz w:val="19"/>
              </w:rPr>
              <w:t>4521</w:t>
            </w:r>
          </w:p>
        </w:tc>
      </w:tr>
    </w:tbl>
    <w:p>
      <w:r>
        <w:t>Mỗi slot được xác định bằng một từ điển từ khóa (lexicon) riêng, kiểm tra theo thứ tự ưu tiên (cụm từ dài/cụ thể trước, để “tạm ứng” không bị bắt nhầm bởi luật “ứng” chung chung).</w:t>
      </w:r>
    </w:p>
    <w:p>
      <w:r>
        <w:t>Việc tách slot riêng biệt còn có lợi ích phụ: locations, time_period, order_ref, counterparty đều là dữ liệu hữu ích để truy xuất/tìm kiếm sau này (vd: “lọc tất cả giao dịch liên quan Hưng Yên trong tháng 7”) mà không cần đụng tới category.</w:t>
      </w:r>
    </w:p>
    <w:p>
      <w:pPr>
        <w:pStyle w:val="Heading2"/>
      </w:pPr>
      <w:r>
        <w:t>3.4. Bước 4 — Suy ra loại giao dịch (Category Derivation)</w:t>
      </w:r>
    </w:p>
    <w:p>
      <w:r>
        <w:t>Category cuối cùng được suy ra bằng một danh sách luật ưu tiên, kết hợp cả action/objects/roles (ngữ nghĩa) LẪN direction — dấu +/- lấy từ bước 1 (cú pháp). Luật đầu tiên khớp sẽ thắng:</w:t>
      </w:r>
    </w:p>
    <w:p>
      <w:pPr>
        <w:spacing w:before="80" w:after="160"/>
        <w:shd w:val="clear" w:color="auto" w:fill="F2F2F2"/>
      </w:pPr>
      <w:r>
        <w:rPr>
          <w:rFonts w:ascii="Consolas" w:hAnsi="Consolas"/>
          <w:color w:val="202020"/>
          <w:sz w:val="19"/>
        </w:rPr>
        <w:t>CATEGORY_RULES = [</w:t>
        <w:br/>
        <w:t xml:space="preserve">  ("cong_no"           in objects)                              -&gt; "Công nợ"</w:t>
        <w:br/>
        <w:t xml:space="preserve">  (action == "hoan_ung" or "cong_tac" in objects)                -&gt; "Tạm ứng công tác"</w:t>
        <w:br/>
        <w:t xml:space="preserve">  ("luong" in objects)                                           -&gt; "Lương/Ứng lương"</w:t>
        <w:br/>
        <w:t xml:space="preserve">  ("thuong"/"phat" in objects)                                   -&gt; "Thưởng/Phạt"</w:t>
        <w:br/>
        <w:t xml:space="preserve">  ("ship" in objects)                                            -&gt; "Ship/Vận chuyển"</w:t>
        <w:br/>
        <w:t xml:space="preserve">  (action=="dat_coc" or "khach_hang" in roles</w:t>
        <w:br/>
        <w:t xml:space="preserve">     or (direction=="thu" and action=="thanh_toan"))             -&gt; "Khách hàng thanh toán"</w:t>
        <w:br/>
        <w:t xml:space="preserve">  ("vat_tu"/"sua_chua" in objects)                                -&gt; "Vật tư/Sửa chữa"</w:t>
        <w:br/>
        <w:t xml:space="preserve">  ("dien_nuoc"/"van_phong_pham"/"thue_kho"/"xang" in objects)    -&gt; "Chi phí văn phòng"</w:t>
        <w:br/>
        <w:t xml:space="preserve">  ("quang_cao"/"hoa_hong" in objects)                            -&gt; "Marketing/Quảng cáo"</w:t>
        <w:br/>
        <w:t xml:space="preserve">  ("nha_cung_cap" in roles or "hang_hoa" in objects)             -&gt; "Nhà cung cấp"</w:t>
        <w:br/>
        <w:t xml:space="preserve">  (action == "tiep_khach")                                       -&gt; "Tiếp khách/Đối ngoại"</w:t>
        <w:br/>
        <w:t xml:space="preserve">  ("quy"/"tam_ung_du" in objects)                                -&gt; "Quỹ nội bộ"</w:t>
        <w:br/>
        <w:t xml:space="preserve">  (không khớp luật nào)                                          -&gt; "Khác"</w:t>
        <w:br/>
        <w:t>]</w:t>
      </w:r>
    </w:p>
    <w:p>
      <w:r>
        <w:t>Điểm mấu chốt: kết hợp thêm tín hiệu direction (thu/chi) giúp phân biệt được các câu chỉ TÌNH CỜ chứa từ “khách” (vd: “ứng tiền mua hàng hộ khách” — đây là một khoản CHI, không phải doanh thu từ khách hàng) với các câu THỰC SỰ là khách hàng thanh toán (direction = thu). Đây là ví dụ cho thấy vì sao không nên phân loại chỉ dựa vào từ khóa đơn thuần.</w:t>
      </w:r>
    </w:p>
    <w:p>
      <w:pPr>
        <w:pStyle w:val="Heading2"/>
      </w:pPr>
      <w:r>
        <w:t>3.5. Bước 5 — Validate &amp; gắn cờ cảnh báo</w:t>
      </w:r>
    </w:p>
    <w:p>
      <w:r>
        <w:t>Mỗi bản ghi được kiểm tra đủ 3 trường bắt buộc (ngày, số tiền/tài khoản, nội dung). Nếu thiếu, ghi vào parse_warnings để đưa vào hàng đợi soát thủ công thay vì âm thầm bỏ qua hoặc tính sai vào thống kê.</w:t>
      </w:r>
    </w:p>
    <w:p>
      <w:pPr>
        <w:pStyle w:val="Heading1"/>
      </w:pPr>
      <w:r>
        <w:t>4. Các lỗi phát hiện trong quá trình làm &amp; cách sửa</w:t>
      </w:r>
    </w:p>
    <w:p>
      <w:r>
        <w:t>Trong lúc kiểm thử pipeline trên dữ liệu thật, phát hiện 3 lỗi khiến kết quả phân rã sai — quá trình sửa minh hoạ rõ vì sao xử lý ngôn ngữ tiếng Việt cần cẩn trọng hơn tiếng Anh: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shd w:val="clear" w:color="auto" w:fill="1F4E78"/>
          </w:tcPr>
          <w:p>
            <w:r/>
            <w:r>
              <w:rPr>
                <w:b/>
                <w:color w:val="FFFFFF"/>
                <w:sz w:val="20"/>
              </w:rPr>
              <w:t>#</w:t>
            </w:r>
          </w:p>
        </w:tc>
        <w:tc>
          <w:tcPr>
            <w:tcW w:type="dxa" w:w="2835"/>
            <w:shd w:val="clear" w:color="auto" w:fill="1F4E78"/>
          </w:tcPr>
          <w:p>
            <w:r/>
            <w:r>
              <w:rPr>
                <w:b/>
                <w:color w:val="FFFFFF"/>
                <w:sz w:val="20"/>
              </w:rPr>
              <w:t>Lỗi</w:t>
            </w:r>
          </w:p>
        </w:tc>
        <w:tc>
          <w:tcPr>
            <w:tcW w:type="dxa" w:w="3118"/>
            <w:shd w:val="clear" w:color="auto" w:fill="1F4E78"/>
          </w:tcPr>
          <w:p>
            <w:r/>
            <w:r>
              <w:rPr>
                <w:b/>
                <w:color w:val="FFFFFF"/>
                <w:sz w:val="20"/>
              </w:rPr>
              <w:t>Nguyên nhân</w:t>
            </w:r>
          </w:p>
        </w:tc>
        <w:tc>
          <w:tcPr>
            <w:tcW w:type="dxa" w:w="3118"/>
            <w:shd w:val="clear" w:color="auto" w:fill="1F4E78"/>
          </w:tcPr>
          <w:p>
            <w:r/>
            <w:r>
              <w:rPr>
                <w:b/>
                <w:color w:val="FFFFFF"/>
                <w:sz w:val="20"/>
              </w:rPr>
              <w:t>Cách sửa</w:t>
            </w:r>
          </w:p>
        </w:tc>
      </w:tr>
      <w:tr>
        <w:tc>
          <w:tcPr>
            <w:tcW w:type="dxa" w:w="567"/>
          </w:tcPr>
          <w:p>
            <w:r>
              <w:rPr>
                <w:sz w:val="19"/>
              </w:rPr>
              <w:t>1</w:t>
            </w:r>
          </w:p>
        </w:tc>
        <w:tc>
          <w:tcPr>
            <w:tcW w:type="dxa" w:w="2835"/>
          </w:tcPr>
          <w:p>
            <w:r>
              <w:rPr>
                <w:sz w:val="19"/>
              </w:rPr>
              <w:t>20/160 giao dịch (12.5%) bị rơi vào nhóm “Khác” dù nội dung rõ ràng thuộc một nhóm cụ thể (vd “thanh toán tiền điện nước”, “đặt cọc”).</w:t>
            </w:r>
          </w:p>
        </w:tc>
        <w:tc>
          <w:tcPr>
            <w:tcW w:type="dxa" w:w="3118"/>
          </w:tcPr>
          <w:p>
            <w:r>
              <w:rPr>
                <w:sz w:val="19"/>
              </w:rPr>
              <w:t>Hàm strip_accents() dùng unicodedata.normalize(‘NFKD’) để bỏ dấu, nhưng “đ/Đ” là ký tự Latin độc lập (không phải a/o/e + dấu), nên NFKD không tách được — “điện” bị giữ nguyên thành “đien” thay vì “dien”, khiến từ khóa “dien nuoc” không khớp.</w:t>
            </w:r>
          </w:p>
        </w:tc>
        <w:tc>
          <w:tcPr>
            <w:tcW w:type="dxa" w:w="3118"/>
          </w:tcPr>
          <w:p>
            <w:r>
              <w:rPr>
                <w:sz w:val="19"/>
              </w:rPr>
              <w:t>Thay thế thủ công đ→d, Đ→D trước khi gọi NFKD.</w:t>
            </w:r>
          </w:p>
        </w:tc>
      </w:tr>
      <w:tr>
        <w:tc>
          <w:tcPr>
            <w:tcW w:type="dxa" w:w="567"/>
          </w:tcPr>
          <w:p>
            <w:r>
              <w:rPr>
                <w:sz w:val="19"/>
              </w:rPr>
              <w:t>2</w:t>
            </w:r>
          </w:p>
        </w:tc>
        <w:tc>
          <w:tcPr>
            <w:tcW w:type="dxa" w:w="2835"/>
          </w:tcPr>
          <w:p>
            <w:r>
              <w:rPr>
                <w:sz w:val="19"/>
              </w:rPr>
              <w:t>Các câu “[Tên] chuyển khoản thanh toán...” (khách hàng trả tiền qua người đại diện không có chữ “khách”) bị phân loại nhầm thành “Khác”.</w:t>
            </w:r>
          </w:p>
        </w:tc>
        <w:tc>
          <w:tcPr>
            <w:tcW w:type="dxa" w:w="3118"/>
          </w:tcPr>
          <w:p>
            <w:r>
              <w:rPr>
                <w:sz w:val="19"/>
              </w:rPr>
              <w:t>Luật “Khách hàng thanh toán” ban đầu chỉ dựa vào từ khóa vai trò (“khách”) — quá chặt, bỏ sót các câu không có từ này dù về bản chất vẫn là doanh thu.</w:t>
            </w:r>
          </w:p>
        </w:tc>
        <w:tc>
          <w:tcPr>
            <w:tcW w:type="dxa" w:w="3118"/>
          </w:tcPr>
          <w:p>
            <w:r>
              <w:rPr>
                <w:sz w:val="19"/>
              </w:rPr>
              <w:t>Bổ sung điều kiện direction==“thu” và action==“thanh_toan” làm tín hiệu thay thế, không chỉ dựa vào từ khóa vai trò.</w:t>
            </w:r>
          </w:p>
        </w:tc>
      </w:tr>
      <w:tr>
        <w:tc>
          <w:tcPr>
            <w:tcW w:type="dxa" w:w="567"/>
          </w:tcPr>
          <w:p>
            <w:r>
              <w:rPr>
                <w:sz w:val="19"/>
              </w:rPr>
              <w:t>3</w:t>
            </w:r>
          </w:p>
        </w:tc>
        <w:tc>
          <w:tcPr>
            <w:tcW w:type="dxa" w:w="2835"/>
          </w:tcPr>
          <w:p>
            <w:r>
              <w:rPr>
                <w:sz w:val="19"/>
              </w:rPr>
              <w:t>Trường “counterparty” (tên người liên quan) trích ra giá trị vô nghĩa, vd “đệm” (một danh từ, không phải tên người) từ câu “...khách lẻ mua đệm”.</w:t>
            </w:r>
          </w:p>
        </w:tc>
        <w:tc>
          <w:tcPr>
            <w:tcW w:type="dxa" w:w="3118"/>
          </w:tcPr>
          <w:p>
            <w:r>
              <w:rPr>
                <w:sz w:val="19"/>
              </w:rPr>
              <w:t>Regex tách tên dùng dải ký tự Unicode [A-ZÀ-Ỵ] để nhận diện chữ hoa, nhưng dải mã Unicode của các chữ cái tiếng Việt có dấu xen kẽ hoa/thường không theo thứ tự — dải này vô tình chứa luôn cả một số chữ thường.</w:t>
            </w:r>
          </w:p>
        </w:tc>
        <w:tc>
          <w:tcPr>
            <w:tcW w:type="dxa" w:w="3118"/>
          </w:tcPr>
          <w:p>
            <w:r>
              <w:rPr>
                <w:sz w:val="19"/>
              </w:rPr>
              <w:t>Bỏ regex range, chuyển sang tách từ (tokenize) rồi kiểm tra hoa/thường bằng str.isupper() của Python — chính xác tuyệt đối, không phụ thuộc code point.</w:t>
            </w:r>
          </w:p>
        </w:tc>
      </w:tr>
    </w:tbl>
    <w:p>
      <w:r>
        <w:t>Sau khi sửa cả 3 lỗi: 0/160 giao dịch còn rơi vào nhóm “Khác”, và toàn bộ tên người trích xuất đều hợp lệ.</w:t>
      </w:r>
    </w:p>
    <w:p>
      <w:pPr>
        <w:pStyle w:val="Heading1"/>
      </w:pPr>
      <w:r>
        <w:t>5. Kết quả sau phân rã</w:t>
      </w:r>
    </w:p>
    <w:p>
      <w:r>
        <w:t>Ví dụ một bản ghi trước/sau khi phân rã:</w:t>
      </w:r>
    </w:p>
    <w:p>
      <w:pPr>
        <w:pStyle w:val="IntenseQuote"/>
      </w:pPr>
      <w:r>
        <w:t>Tin nhắn thô (text field):</w:t>
      </w:r>
    </w:p>
    <w:p>
      <w:pPr>
        <w:spacing w:before="80" w:after="160"/>
        <w:shd w:val="clear" w:color="auto" w:fill="F2F2F2"/>
      </w:pPr>
      <w:r>
        <w:rPr>
          <w:rFonts w:ascii="Consolas" w:hAnsi="Consolas"/>
          <w:color w:val="202020"/>
          <w:sz w:val="19"/>
        </w:rPr>
        <w:t>Ngày: 02/07/2026</w:t>
        <w:br/>
        <w:t>Tk Anh.ocb. - 440,000 vnd</w:t>
        <w:br/>
        <w:t>Nội dung: thanh toán ship đệm cho anh Phong về bảo hành</w:t>
      </w:r>
    </w:p>
    <w:p>
      <w:pPr>
        <w:pStyle w:val="IntenseQuote"/>
      </w:pPr>
      <w:r>
        <w:t>Sau khi phân rã (transactions.json):</w:t>
      </w:r>
    </w:p>
    <w:p>
      <w:pPr>
        <w:spacing w:before="80" w:after="160"/>
        <w:shd w:val="clear" w:color="auto" w:fill="F2F2F2"/>
      </w:pPr>
      <w:r>
        <w:rPr>
          <w:rFonts w:ascii="Consolas" w:hAnsi="Consolas"/>
          <w:color w:val="202020"/>
          <w:sz w:val="19"/>
        </w:rPr>
        <w:t>{</w:t>
        <w:br/>
        <w:t xml:space="preserve">  "transaction_id": "txn_00003",</w:t>
        <w:br/>
        <w:t xml:space="preserve">  "date": "2026-07-02",</w:t>
        <w:br/>
        <w:t xml:space="preserve">  "account": "Anh.ocb",</w:t>
        <w:br/>
        <w:t xml:space="preserve">  "account_holder": "Anh",</w:t>
        <w:br/>
        <w:t xml:space="preserve">  "bank_code": "ocb",</w:t>
        <w:br/>
        <w:t xml:space="preserve">  "direction": "chi",</w:t>
        <w:br/>
        <w:t xml:space="preserve">  "amount": 440000,</w:t>
        <w:br/>
        <w:t xml:space="preserve">  "action": null,</w:t>
        <w:br/>
        <w:t xml:space="preserve">  "objects": ["ship"],</w:t>
        <w:br/>
        <w:t xml:space="preserve">  "roles": [],</w:t>
        <w:br/>
        <w:t xml:space="preserve">  "locations": [],</w:t>
        <w:br/>
        <w:t xml:space="preserve">  "counterparty": "Phong",</w:t>
        <w:br/>
        <w:t xml:space="preserve">  "category": "ship_van_chuyen",</w:t>
        <w:br/>
        <w:t xml:space="preserve">  "category_label": "Ship/Vận chuyển"</w:t>
        <w:br/>
        <w:t>}</w:t>
      </w:r>
    </w:p>
    <w:p/>
    <w:p>
      <w:r>
        <w:t>Thống kê tổng quan (160 giao dịch, 12 nhân viên, 12 tài khoản):</w:t>
      </w:r>
    </w:p>
    <w:tbl>
      <w:tblPr>
        <w:tblStyle w:val="LightGrid-Accent1"/>
        <w:tblW w:type="auto" w:w="0"/>
        <w:jc w:val="center"/>
        <w:tblLook w:firstColumn="1" w:firstRow="1" w:lastColumn="0" w:lastRow="0" w:noHBand="0" w:noVBand="1" w:val="04A0"/>
      </w:tblPr>
      <w:tblGrid>
        <w:gridCol w:w="4320"/>
        <w:gridCol w:w="4320"/>
      </w:tblGrid>
      <w:tr>
        <w:tc>
          <w:tcPr>
            <w:tcW w:type="dxa" w:w="5669"/>
            <w:shd w:val="clear" w:color="auto" w:fill="1F4E78"/>
          </w:tcPr>
          <w:p>
            <w:r/>
            <w:r>
              <w:rPr>
                <w:b/>
                <w:color w:val="FFFFFF"/>
                <w:sz w:val="20"/>
              </w:rPr>
              <w:t>Chỉ số</w:t>
            </w:r>
          </w:p>
        </w:tc>
        <w:tc>
          <w:tcPr>
            <w:tcW w:type="dxa" w:w="3402"/>
            <w:shd w:val="clear" w:color="auto" w:fill="1F4E78"/>
          </w:tcPr>
          <w:p>
            <w:r/>
            <w:r>
              <w:rPr>
                <w:b/>
                <w:color w:val="FFFFFF"/>
                <w:sz w:val="20"/>
              </w:rPr>
              <w:t>Giá trị</w:t>
            </w:r>
          </w:p>
        </w:tc>
      </w:tr>
      <w:tr>
        <w:tc>
          <w:tcPr>
            <w:tcW w:type="dxa" w:w="5669"/>
          </w:tcPr>
          <w:p>
            <w:r>
              <w:rPr>
                <w:sz w:val="19"/>
              </w:rPr>
              <w:t>Tổng số giao dịch</w:t>
            </w:r>
          </w:p>
        </w:tc>
        <w:tc>
          <w:tcPr>
            <w:tcW w:type="dxa" w:w="3402"/>
          </w:tcPr>
          <w:p>
            <w:r>
              <w:rPr>
                <w:sz w:val="19"/>
              </w:rPr>
              <w:t>160</w:t>
            </w:r>
          </w:p>
        </w:tc>
      </w:tr>
      <w:tr>
        <w:tc>
          <w:tcPr>
            <w:tcW w:type="dxa" w:w="5669"/>
          </w:tcPr>
          <w:p>
            <w:r>
              <w:rPr>
                <w:sz w:val="19"/>
              </w:rPr>
              <w:t>Tổng thu</w:t>
            </w:r>
          </w:p>
        </w:tc>
        <w:tc>
          <w:tcPr>
            <w:tcW w:type="dxa" w:w="3402"/>
          </w:tcPr>
          <w:p>
            <w:r>
              <w:rPr>
                <w:sz w:val="19"/>
              </w:rPr>
              <w:t>176,000,000 VND</w:t>
            </w:r>
          </w:p>
        </w:tc>
      </w:tr>
      <w:tr>
        <w:tc>
          <w:tcPr>
            <w:tcW w:type="dxa" w:w="5669"/>
          </w:tcPr>
          <w:p>
            <w:r>
              <w:rPr>
                <w:sz w:val="19"/>
              </w:rPr>
              <w:t>Tổng chi</w:t>
            </w:r>
          </w:p>
        </w:tc>
        <w:tc>
          <w:tcPr>
            <w:tcW w:type="dxa" w:w="3402"/>
          </w:tcPr>
          <w:p>
            <w:r>
              <w:rPr>
                <w:sz w:val="19"/>
              </w:rPr>
              <w:t>366,150,000 VND</w:t>
            </w:r>
          </w:p>
        </w:tc>
      </w:tr>
      <w:tr>
        <w:tc>
          <w:tcPr>
            <w:tcW w:type="dxa" w:w="5669"/>
          </w:tcPr>
          <w:p>
            <w:r>
              <w:rPr>
                <w:sz w:val="19"/>
              </w:rPr>
              <w:t>Chênh lệch (net)</w:t>
            </w:r>
          </w:p>
        </w:tc>
        <w:tc>
          <w:tcPr>
            <w:tcW w:type="dxa" w:w="3402"/>
          </w:tcPr>
          <w:p>
            <w:r>
              <w:rPr>
                <w:sz w:val="19"/>
              </w:rPr>
              <w:t>-190,150,000 VND</w:t>
            </w:r>
          </w:p>
        </w:tc>
      </w:tr>
      <w:tr>
        <w:tc>
          <w:tcPr>
            <w:tcW w:type="dxa" w:w="5669"/>
          </w:tcPr>
          <w:p>
            <w:r>
              <w:rPr>
                <w:sz w:val="19"/>
              </w:rPr>
              <w:t>Giao dịch thiếu trường bắt buộc</w:t>
            </w:r>
          </w:p>
        </w:tc>
        <w:tc>
          <w:tcPr>
            <w:tcW w:type="dxa" w:w="3402"/>
          </w:tcPr>
          <w:p>
            <w:r>
              <w:rPr>
                <w:sz w:val="19"/>
              </w:rPr>
              <w:t>0</w:t>
            </w:r>
          </w:p>
        </w:tc>
      </w:tr>
      <w:tr>
        <w:tc>
          <w:tcPr>
            <w:tcW w:type="dxa" w:w="5669"/>
          </w:tcPr>
          <w:p>
            <w:r>
              <w:rPr>
                <w:sz w:val="19"/>
              </w:rPr>
              <w:t>Giao dịch không phân loại được (Khác)</w:t>
            </w:r>
          </w:p>
        </w:tc>
        <w:tc>
          <w:tcPr>
            <w:tcW w:type="dxa" w:w="3402"/>
          </w:tcPr>
          <w:p>
            <w:r>
              <w:rPr>
                <w:sz w:val="19"/>
              </w:rPr>
              <w:t>0 / 160</w:t>
            </w:r>
          </w:p>
        </w:tc>
      </w:tr>
    </w:tbl>
    <w:p/>
    <w:p>
      <w:r>
        <w:t>Phân bổ theo loại giao dịch (category):</w:t>
      </w:r>
    </w:p>
    <w:tbl>
      <w:tblPr>
        <w:tblStyle w:val="LightGrid-Accent1"/>
        <w:tblW w:type="auto" w:w="0"/>
        <w:jc w:val="center"/>
        <w:tblLook w:firstColumn="1" w:firstRow="1" w:lastColumn="0" w:lastRow="0" w:noHBand="0" w:noVBand="1" w:val="04A0"/>
      </w:tblPr>
      <w:tblGrid>
        <w:gridCol w:w="4320"/>
        <w:gridCol w:w="4320"/>
      </w:tblGrid>
      <w:tr>
        <w:tc>
          <w:tcPr>
            <w:tcW w:type="dxa" w:w="5669"/>
            <w:shd w:val="clear" w:color="auto" w:fill="1F4E78"/>
          </w:tcPr>
          <w:p>
            <w:r/>
            <w:r>
              <w:rPr>
                <w:b/>
                <w:color w:val="FFFFFF"/>
                <w:sz w:val="20"/>
              </w:rPr>
              <w:t>Loại giao dịch</w:t>
            </w:r>
          </w:p>
        </w:tc>
        <w:tc>
          <w:tcPr>
            <w:tcW w:type="dxa" w:w="3402"/>
            <w:shd w:val="clear" w:color="auto" w:fill="1F4E78"/>
          </w:tcPr>
          <w:p>
            <w:r/>
            <w:r>
              <w:rPr>
                <w:b/>
                <w:color w:val="FFFFFF"/>
                <w:sz w:val="20"/>
              </w:rPr>
              <w:t>Số lượng</w:t>
            </w:r>
          </w:p>
        </w:tc>
      </w:tr>
      <w:tr>
        <w:tc>
          <w:tcPr>
            <w:tcW w:type="dxa" w:w="5669"/>
          </w:tcPr>
          <w:p>
            <w:r>
              <w:rPr>
                <w:sz w:val="19"/>
              </w:rPr>
              <w:t>Khách hàng thanh toán</w:t>
            </w:r>
          </w:p>
        </w:tc>
        <w:tc>
          <w:tcPr>
            <w:tcW w:type="dxa" w:w="3402"/>
          </w:tcPr>
          <w:p>
            <w:r>
              <w:rPr>
                <w:sz w:val="19"/>
              </w:rPr>
              <w:t>41</w:t>
            </w:r>
          </w:p>
        </w:tc>
      </w:tr>
      <w:tr>
        <w:tc>
          <w:tcPr>
            <w:tcW w:type="dxa" w:w="5669"/>
          </w:tcPr>
          <w:p>
            <w:r>
              <w:rPr>
                <w:sz w:val="19"/>
              </w:rPr>
              <w:t>Chi phí văn phòng</w:t>
            </w:r>
          </w:p>
        </w:tc>
        <w:tc>
          <w:tcPr>
            <w:tcW w:type="dxa" w:w="3402"/>
          </w:tcPr>
          <w:p>
            <w:r>
              <w:rPr>
                <w:sz w:val="19"/>
              </w:rPr>
              <w:t>20</w:t>
            </w:r>
          </w:p>
        </w:tc>
      </w:tr>
      <w:tr>
        <w:tc>
          <w:tcPr>
            <w:tcW w:type="dxa" w:w="5669"/>
          </w:tcPr>
          <w:p>
            <w:r>
              <w:rPr>
                <w:sz w:val="19"/>
              </w:rPr>
              <w:t>Tạm ứng công tác</w:t>
            </w:r>
          </w:p>
        </w:tc>
        <w:tc>
          <w:tcPr>
            <w:tcW w:type="dxa" w:w="3402"/>
          </w:tcPr>
          <w:p>
            <w:r>
              <w:rPr>
                <w:sz w:val="19"/>
              </w:rPr>
              <w:t>20</w:t>
            </w:r>
          </w:p>
        </w:tc>
      </w:tr>
      <w:tr>
        <w:tc>
          <w:tcPr>
            <w:tcW w:type="dxa" w:w="5669"/>
          </w:tcPr>
          <w:p>
            <w:r>
              <w:rPr>
                <w:sz w:val="19"/>
              </w:rPr>
              <w:t>Ship/Vận chuyển</w:t>
            </w:r>
          </w:p>
        </w:tc>
        <w:tc>
          <w:tcPr>
            <w:tcW w:type="dxa" w:w="3402"/>
          </w:tcPr>
          <w:p>
            <w:r>
              <w:rPr>
                <w:sz w:val="19"/>
              </w:rPr>
              <w:t>16</w:t>
            </w:r>
          </w:p>
        </w:tc>
      </w:tr>
      <w:tr>
        <w:tc>
          <w:tcPr>
            <w:tcW w:type="dxa" w:w="5669"/>
          </w:tcPr>
          <w:p>
            <w:r>
              <w:rPr>
                <w:sz w:val="19"/>
              </w:rPr>
              <w:t>Vật tư/Sửa chữa</w:t>
            </w:r>
          </w:p>
        </w:tc>
        <w:tc>
          <w:tcPr>
            <w:tcW w:type="dxa" w:w="3402"/>
          </w:tcPr>
          <w:p>
            <w:r>
              <w:rPr>
                <w:sz w:val="19"/>
              </w:rPr>
              <w:t>15</w:t>
            </w:r>
          </w:p>
        </w:tc>
      </w:tr>
      <w:tr>
        <w:tc>
          <w:tcPr>
            <w:tcW w:type="dxa" w:w="5669"/>
          </w:tcPr>
          <w:p>
            <w:r>
              <w:rPr>
                <w:sz w:val="19"/>
              </w:rPr>
              <w:t>Thưởng/Phạt</w:t>
            </w:r>
          </w:p>
        </w:tc>
        <w:tc>
          <w:tcPr>
            <w:tcW w:type="dxa" w:w="3402"/>
          </w:tcPr>
          <w:p>
            <w:r>
              <w:rPr>
                <w:sz w:val="19"/>
              </w:rPr>
              <w:t>12</w:t>
            </w:r>
          </w:p>
        </w:tc>
      </w:tr>
      <w:tr>
        <w:tc>
          <w:tcPr>
            <w:tcW w:type="dxa" w:w="5669"/>
          </w:tcPr>
          <w:p>
            <w:r>
              <w:rPr>
                <w:sz w:val="19"/>
              </w:rPr>
              <w:t>Lương/Ứng lương</w:t>
            </w:r>
          </w:p>
        </w:tc>
        <w:tc>
          <w:tcPr>
            <w:tcW w:type="dxa" w:w="3402"/>
          </w:tcPr>
          <w:p>
            <w:r>
              <w:rPr>
                <w:sz w:val="19"/>
              </w:rPr>
              <w:t>11</w:t>
            </w:r>
          </w:p>
        </w:tc>
      </w:tr>
      <w:tr>
        <w:tc>
          <w:tcPr>
            <w:tcW w:type="dxa" w:w="5669"/>
          </w:tcPr>
          <w:p>
            <w:r>
              <w:rPr>
                <w:sz w:val="19"/>
              </w:rPr>
              <w:t>Nhà cung cấp</w:t>
            </w:r>
          </w:p>
        </w:tc>
        <w:tc>
          <w:tcPr>
            <w:tcW w:type="dxa" w:w="3402"/>
          </w:tcPr>
          <w:p>
            <w:r>
              <w:rPr>
                <w:sz w:val="19"/>
              </w:rPr>
              <w:t>10</w:t>
            </w:r>
          </w:p>
        </w:tc>
      </w:tr>
      <w:tr>
        <w:tc>
          <w:tcPr>
            <w:tcW w:type="dxa" w:w="5669"/>
          </w:tcPr>
          <w:p>
            <w:r>
              <w:rPr>
                <w:sz w:val="19"/>
              </w:rPr>
              <w:t>Quỹ nội bộ</w:t>
            </w:r>
          </w:p>
        </w:tc>
        <w:tc>
          <w:tcPr>
            <w:tcW w:type="dxa" w:w="3402"/>
          </w:tcPr>
          <w:p>
            <w:r>
              <w:rPr>
                <w:sz w:val="19"/>
              </w:rPr>
              <w:t>8</w:t>
            </w:r>
          </w:p>
        </w:tc>
      </w:tr>
      <w:tr>
        <w:tc>
          <w:tcPr>
            <w:tcW w:type="dxa" w:w="5669"/>
          </w:tcPr>
          <w:p>
            <w:r>
              <w:rPr>
                <w:sz w:val="19"/>
              </w:rPr>
              <w:t>Marketing/Quảng cáo</w:t>
            </w:r>
          </w:p>
        </w:tc>
        <w:tc>
          <w:tcPr>
            <w:tcW w:type="dxa" w:w="3402"/>
          </w:tcPr>
          <w:p>
            <w:r>
              <w:rPr>
                <w:sz w:val="19"/>
              </w:rPr>
              <w:t>4</w:t>
            </w:r>
          </w:p>
        </w:tc>
      </w:tr>
      <w:tr>
        <w:tc>
          <w:tcPr>
            <w:tcW w:type="dxa" w:w="5669"/>
          </w:tcPr>
          <w:p>
            <w:r>
              <w:rPr>
                <w:sz w:val="19"/>
              </w:rPr>
              <w:t>Công nợ</w:t>
            </w:r>
          </w:p>
        </w:tc>
        <w:tc>
          <w:tcPr>
            <w:tcW w:type="dxa" w:w="3402"/>
          </w:tcPr>
          <w:p>
            <w:r>
              <w:rPr>
                <w:sz w:val="19"/>
              </w:rPr>
              <w:t>3</w:t>
            </w:r>
          </w:p>
        </w:tc>
      </w:tr>
    </w:tbl>
    <w:p>
      <w:pPr>
        <w:pStyle w:val="Heading1"/>
      </w:pPr>
      <w:r>
        <w:t>6. Ứng dụng Flask xem lại dữ liệu</w:t>
      </w:r>
    </w:p>
    <w:p>
      <w:r>
        <w:t>Để trực quan hoá, một ứng dụng Flask nhỏ (app.py) được dựng với 2 trang:</w:t>
      </w:r>
    </w:p>
    <w:p>
      <w:pPr>
        <w:pStyle w:val="ListBullet"/>
      </w:pPr>
      <w:r>
        <w:t>Trang chủ (/): hiển thị lại toàn bộ tin nhắn dưới dạng khung chat giống giao diện Zalo — bong bóng chat, avatar màu riêng theo từng nhân viên, phân cách theo ngày, tô màu xanh/đỏ cho dòng số tiền thu/chi.</w:t>
      </w:r>
    </w:p>
    <w:p>
      <w:pPr>
        <w:pStyle w:val="ListBullet"/>
      </w:pPr>
      <w:r>
        <w:t>Trang thống kê (/stats): đọc transactions.json, hiển thị tổng thu/chi/chênh lệch và breakdown theo loại giao dịch, theo nhân viên, theo tài khoản, theo ngày.</w:t>
      </w:r>
    </w:p>
    <w:p>
      <w:pPr>
        <w:pStyle w:val="Heading1"/>
      </w:pPr>
      <w:r>
        <w:t>7. Danh sách đầy đủ các trường dữ liệu đã phân rã (schema)</w:t>
      </w:r>
    </w:p>
    <w:p>
      <w:r>
        <w:t>Mỗi bản ghi trong transactions.json gồm 24 trường, chia làm 4 nhóm theo mức độ tin cậy và nguồn gốc suy ra — càng ở nhóm sau, trường càng phụ thuộc vào lexicon từ khoá thủ công thay vì cú pháp cố định.</w:t>
      </w:r>
    </w:p>
    <w:p>
      <w:pPr>
        <w:pStyle w:val="Heading2"/>
      </w:pPr>
      <w:r>
        <w:t>7.1. Nhóm A — Lấy thẳng từ tin nhắn thô (không suy luận)</w:t>
      </w:r>
    </w:p>
    <w:tbl>
      <w:tblPr>
        <w:tblStyle w:val="TableGrid"/>
        <w:tblW w:type="auto" w:w="0"/>
        <w:tblLook w:firstColumn="1" w:firstRow="1" w:lastColumn="0" w:lastRow="0" w:noHBand="0" w:noVBand="1" w:val="04A0"/>
      </w:tblPr>
      <w:tblGrid>
        <w:gridCol w:w="4320"/>
        <w:gridCol w:w="4320"/>
      </w:tblGrid>
      <w:tr>
        <w:tc>
          <w:tcPr>
            <w:tcW w:type="dxa" w:w="4320"/>
          </w:tcPr>
          <w:p>
            <w:r>
              <w:rPr>
                <w:b/>
              </w:rPr>
              <w:t>Trường</w:t>
            </w:r>
          </w:p>
        </w:tc>
        <w:tc>
          <w:tcPr>
            <w:tcW w:type="dxa" w:w="4320"/>
          </w:tcPr>
          <w:p>
            <w:r>
              <w:rPr>
                <w:b/>
              </w:rPr>
              <w:t>Ý nghĩa / nguồn</w:t>
            </w:r>
          </w:p>
        </w:tc>
      </w:tr>
      <w:tr>
        <w:tc>
          <w:tcPr>
            <w:tcW w:type="dxa" w:w="4320"/>
          </w:tcPr>
          <w:p>
            <w:r>
              <w:t>transaction_id</w:t>
            </w:r>
          </w:p>
        </w:tc>
        <w:tc>
          <w:tcPr>
            <w:tcW w:type="dxa" w:w="4320"/>
          </w:tcPr>
          <w:p>
            <w:r>
              <w:t>Số thứ tự chạy (txn_00001...), do pipeline tự gán — không có trong dữ liệu gốc.</w:t>
            </w:r>
          </w:p>
        </w:tc>
      </w:tr>
      <w:tr>
        <w:tc>
          <w:tcPr>
            <w:tcW w:type="dxa" w:w="4320"/>
          </w:tcPr>
          <w:p>
            <w:r>
              <w:t>message_id</w:t>
            </w:r>
          </w:p>
        </w:tc>
        <w:tc>
          <w:tcPr>
            <w:tcW w:type="dxa" w:w="4320"/>
          </w:tcPr>
          <w:p>
            <w:r>
              <w:t>ID tin nhắn Zalo gốc (rawMessage.msgId) — dùng để đối chiếu ngược lại tin nhắn thật khi cần.</w:t>
            </w:r>
          </w:p>
        </w:tc>
      </w:tr>
      <w:tr>
        <w:tc>
          <w:tcPr>
            <w:tcW w:type="dxa" w:w="4320"/>
          </w:tcPr>
          <w:p>
            <w:r>
              <w:t>group_psid</w:t>
            </w:r>
          </w:p>
        </w:tc>
        <w:tc>
          <w:tcPr>
            <w:tcW w:type="dxa" w:w="4320"/>
          </w:tcPr>
          <w:p>
            <w:r>
              <w:t>ID nhóm chat (item.psid) — hiện tất cả cùng 1 nhóm nên gần như hằng số.</w:t>
            </w:r>
          </w:p>
        </w:tc>
      </w:tr>
      <w:tr>
        <w:tc>
          <w:tcPr>
            <w:tcW w:type="dxa" w:w="4320"/>
          </w:tcPr>
          <w:p>
            <w:r>
              <w:t>sender_uid</w:t>
            </w:r>
          </w:p>
        </w:tc>
        <w:tc>
          <w:tcPr>
            <w:tcW w:type="dxa" w:w="4320"/>
          </w:tcPr>
          <w:p>
            <w:r>
              <w:t>UID người gửi tin nhắn.</w:t>
            </w:r>
          </w:p>
        </w:tc>
      </w:tr>
      <w:tr>
        <w:tc>
          <w:tcPr>
            <w:tcW w:type="dxa" w:w="4320"/>
          </w:tcPr>
          <w:p>
            <w:r>
              <w:t>sender_name</w:t>
            </w:r>
          </w:p>
        </w:tc>
        <w:tc>
          <w:tcPr>
            <w:tcW w:type="dxa" w:w="4320"/>
          </w:tcPr>
          <w:p>
            <w:r>
              <w:t>Tên hiển thị người gửi (dName).</w:t>
            </w:r>
          </w:p>
        </w:tc>
      </w:tr>
      <w:tr>
        <w:tc>
          <w:tcPr>
            <w:tcW w:type="dxa" w:w="4320"/>
          </w:tcPr>
          <w:p>
            <w:r>
              <w:t>timestamp</w:t>
            </w:r>
          </w:p>
        </w:tc>
        <w:tc>
          <w:tcPr>
            <w:tcW w:type="dxa" w:w="4320"/>
          </w:tcPr>
          <w:p>
            <w:r>
              <w:t>Mốc thời gian gửi tin, ISO đầy đủ giờ:phút:giây.</w:t>
            </w:r>
          </w:p>
        </w:tc>
      </w:tr>
    </w:tbl>
    <w:p>
      <w:pPr>
        <w:pStyle w:val="Heading2"/>
      </w:pPr>
      <w:r>
        <w:t>7.2. Nhóm B — Tách bằng regex cú pháp (Bước 1), độ tin cậy cao vì tin nhắn có mẫu cố định</w:t>
      </w:r>
    </w:p>
    <w:tbl>
      <w:tblPr>
        <w:tblStyle w:val="TableGrid"/>
        <w:tblW w:type="auto" w:w="0"/>
        <w:tblLook w:firstColumn="1" w:firstRow="1" w:lastColumn="0" w:lastRow="0" w:noHBand="0" w:noVBand="1" w:val="04A0"/>
      </w:tblPr>
      <w:tblGrid>
        <w:gridCol w:w="4320"/>
        <w:gridCol w:w="4320"/>
      </w:tblGrid>
      <w:tr>
        <w:tc>
          <w:tcPr>
            <w:tcW w:type="dxa" w:w="4320"/>
          </w:tcPr>
          <w:p>
            <w:r>
              <w:rPr>
                <w:b/>
              </w:rPr>
              <w:t>Trường</w:t>
            </w:r>
          </w:p>
        </w:tc>
        <w:tc>
          <w:tcPr>
            <w:tcW w:type="dxa" w:w="4320"/>
          </w:tcPr>
          <w:p>
            <w:r>
              <w:rPr>
                <w:b/>
              </w:rPr>
              <w:t>Ý nghĩa / nguồn</w:t>
            </w:r>
          </w:p>
        </w:tc>
      </w:tr>
      <w:tr>
        <w:tc>
          <w:tcPr>
            <w:tcW w:type="dxa" w:w="4320"/>
          </w:tcPr>
          <w:p>
            <w:r>
              <w:t>date</w:t>
            </w:r>
          </w:p>
        </w:tc>
        <w:tc>
          <w:tcPr>
            <w:tcW w:type="dxa" w:w="4320"/>
          </w:tcPr>
          <w:p>
            <w:r>
              <w:t>Ngày giao dịch, chuẩn hoá ISO yyyy-mm-dd, tách từ dòng "Ngày:" bằng DATE_RE.</w:t>
            </w:r>
          </w:p>
        </w:tc>
      </w:tr>
      <w:tr>
        <w:tc>
          <w:tcPr>
            <w:tcW w:type="dxa" w:w="4320"/>
          </w:tcPr>
          <w:p>
            <w:r>
              <w:t>date_display</w:t>
            </w:r>
          </w:p>
        </w:tc>
        <w:tc>
          <w:tcPr>
            <w:tcW w:type="dxa" w:w="4320"/>
          </w:tcPr>
          <w:p>
            <w:r>
              <w:t>Ngày giao dịch, giữ nguyên định dạng dd/mm/yyyy để hiển thị.</w:t>
            </w:r>
          </w:p>
        </w:tc>
      </w:tr>
      <w:tr>
        <w:tc>
          <w:tcPr>
            <w:tcW w:type="dxa" w:w="4320"/>
          </w:tcPr>
          <w:p>
            <w:r>
              <w:t>account</w:t>
            </w:r>
          </w:p>
        </w:tc>
        <w:tc>
          <w:tcPr>
            <w:tcW w:type="dxa" w:w="4320"/>
          </w:tcPr>
          <w:p>
            <w:r>
              <w:t>Chuỗi tài khoản gốc, vd "Hương.acb", tách bằng ACCOUNT_RE.</w:t>
            </w:r>
          </w:p>
        </w:tc>
      </w:tr>
      <w:tr>
        <w:tc>
          <w:tcPr>
            <w:tcW w:type="dxa" w:w="4320"/>
          </w:tcPr>
          <w:p>
            <w:r>
              <w:t>account_holder</w:t>
            </w:r>
          </w:p>
        </w:tc>
        <w:tc>
          <w:tcPr>
            <w:tcW w:type="dxa" w:w="4320"/>
          </w:tcPr>
          <w:p>
            <w:r>
              <w:t>Tên chủ tài khoản, vd "Hương" — tách từ account bằng account.rsplit(".", 1).</w:t>
            </w:r>
          </w:p>
        </w:tc>
      </w:tr>
      <w:tr>
        <w:tc>
          <w:tcPr>
            <w:tcW w:type="dxa" w:w="4320"/>
          </w:tcPr>
          <w:p>
            <w:r>
              <w:t>bank_code</w:t>
            </w:r>
          </w:p>
        </w:tc>
        <w:tc>
          <w:tcPr>
            <w:tcW w:type="dxa" w:w="4320"/>
          </w:tcPr>
          <w:p>
            <w:r>
              <w:t>Mã ngân hàng, vd "acb" — phần sau dấu chấm cuối của account.</w:t>
            </w:r>
          </w:p>
        </w:tc>
      </w:tr>
      <w:tr>
        <w:tc>
          <w:tcPr>
            <w:tcW w:type="dxa" w:w="4320"/>
          </w:tcPr>
          <w:p>
            <w:r>
              <w:t>direction</w:t>
            </w:r>
          </w:p>
        </w:tc>
        <w:tc>
          <w:tcPr>
            <w:tcW w:type="dxa" w:w="4320"/>
          </w:tcPr>
          <w:p>
            <w:r>
              <w:t>"thu" nếu dấu +, "chi" nếu dấu - trước số tiền — coi là nguồn sự thật, không suy luận lại từ câu chữ.</w:t>
            </w:r>
          </w:p>
        </w:tc>
      </w:tr>
      <w:tr>
        <w:tc>
          <w:tcPr>
            <w:tcW w:type="dxa" w:w="4320"/>
          </w:tcPr>
          <w:p>
            <w:r>
              <w:t>amount</w:t>
            </w:r>
          </w:p>
        </w:tc>
        <w:tc>
          <w:tcPr>
            <w:tcW w:type="dxa" w:w="4320"/>
          </w:tcPr>
          <w:p>
            <w:r>
              <w:t>Số tiền, đã bỏ dấu phẩy/chấm, ép kiểu int.</w:t>
            </w:r>
          </w:p>
        </w:tc>
      </w:tr>
      <w:tr>
        <w:tc>
          <w:tcPr>
            <w:tcW w:type="dxa" w:w="4320"/>
          </w:tcPr>
          <w:p>
            <w:r>
              <w:t>currency</w:t>
            </w:r>
          </w:p>
        </w:tc>
        <w:tc>
          <w:tcPr>
            <w:tcW w:type="dxa" w:w="4320"/>
          </w:tcPr>
          <w:p>
            <w:r>
              <w:t>Luôn là "VND" — hằng số, không trích xuất thật.</w:t>
            </w:r>
          </w:p>
        </w:tc>
      </w:tr>
      <w:tr>
        <w:tc>
          <w:tcPr>
            <w:tcW w:type="dxa" w:w="4320"/>
          </w:tcPr>
          <w:p>
            <w:r>
              <w:t>content</w:t>
            </w:r>
          </w:p>
        </w:tc>
        <w:tc>
          <w:tcPr>
            <w:tcW w:type="dxa" w:w="4320"/>
          </w:tcPr>
          <w:p>
            <w:r>
              <w:t>Toàn bộ câu sau "Nội dung:", giữ nguyên văn chưa xử lý.</w:t>
            </w:r>
          </w:p>
        </w:tc>
      </w:tr>
    </w:tbl>
    <w:p>
      <w:pPr>
        <w:pStyle w:val="Heading2"/>
      </w:pPr>
      <w:r>
        <w:t>7.3. Nhóm C — Suy luận ngữ nghĩa từ nội dung (Bước 3-4), độ tin cậy phụ thuộc lexicon từ khoá thủ công</w:t>
      </w:r>
    </w:p>
    <w:tbl>
      <w:tblPr>
        <w:tblStyle w:val="TableGrid"/>
        <w:tblW w:type="auto" w:w="0"/>
        <w:tblLook w:firstColumn="1" w:firstRow="1" w:lastColumn="0" w:lastRow="0" w:noHBand="0" w:noVBand="1" w:val="04A0"/>
      </w:tblPr>
      <w:tblGrid>
        <w:gridCol w:w="4320"/>
        <w:gridCol w:w="4320"/>
      </w:tblGrid>
      <w:tr>
        <w:tc>
          <w:tcPr>
            <w:tcW w:type="dxa" w:w="4320"/>
          </w:tcPr>
          <w:p>
            <w:r>
              <w:rPr>
                <w:b/>
              </w:rPr>
              <w:t>Trường</w:t>
            </w:r>
          </w:p>
        </w:tc>
        <w:tc>
          <w:tcPr>
            <w:tcW w:type="dxa" w:w="4320"/>
          </w:tcPr>
          <w:p>
            <w:r>
              <w:rPr>
                <w:b/>
              </w:rPr>
              <w:t>Ý nghĩa / cách suy ra</w:t>
            </w:r>
          </w:p>
        </w:tc>
      </w:tr>
      <w:tr>
        <w:tc>
          <w:tcPr>
            <w:tcW w:type="dxa" w:w="4320"/>
          </w:tcPr>
          <w:p>
            <w:r>
              <w:t>action</w:t>
            </w:r>
          </w:p>
        </w:tc>
        <w:tc>
          <w:tcPr>
            <w:tcW w:type="dxa" w:w="4320"/>
          </w:tcPr>
          <w:p>
            <w:r>
              <w:t>Hành động chính trong câu (vd thanh_toan, ung, mua, chi, hoan_ung...) — khớp cụm từ trong ACTION_LEXICON, câu cụ thể hơn ưu tiên trước.</w:t>
            </w:r>
          </w:p>
        </w:tc>
      </w:tr>
      <w:tr>
        <w:tc>
          <w:tcPr>
            <w:tcW w:type="dxa" w:w="4320"/>
          </w:tcPr>
          <w:p>
            <w:r>
              <w:t>objects</w:t>
            </w:r>
          </w:p>
        </w:tc>
        <w:tc>
          <w:tcPr>
            <w:tcW w:type="dxa" w:w="4320"/>
          </w:tcPr>
          <w:p>
            <w:r>
              <w:t>Danh sách đối tượng/khoản mục liên quan (vd ship, luong, vat_tu, xang...) — khớp OBJECT_LEXICON, có thể nhiều giá trị cùng lúc.</w:t>
            </w:r>
          </w:p>
        </w:tc>
      </w:tr>
      <w:tr>
        <w:tc>
          <w:tcPr>
            <w:tcW w:type="dxa" w:w="4320"/>
          </w:tcPr>
          <w:p>
            <w:r>
              <w:t>roles</w:t>
            </w:r>
          </w:p>
        </w:tc>
        <w:tc>
          <w:tcPr>
            <w:tcW w:type="dxa" w:w="4320"/>
          </w:tcPr>
          <w:p>
            <w:r>
              <w:t>Vai trò đối phương trong giao dịch (vd khach_hang, nha_cung_cap, nhan_vien) — khớp ROLE_LEXICON.</w:t>
            </w:r>
          </w:p>
        </w:tc>
      </w:tr>
      <w:tr>
        <w:tc>
          <w:tcPr>
            <w:tcW w:type="dxa" w:w="4320"/>
          </w:tcPr>
          <w:p>
            <w:r>
              <w:t>locations</w:t>
            </w:r>
          </w:p>
        </w:tc>
        <w:tc>
          <w:tcPr>
            <w:tcW w:type="dxa" w:w="4320"/>
          </w:tcPr>
          <w:p>
            <w:r>
              <w:t>Địa danh nhắc tới (vd Hưng Yên, Hải Phòng) — khớp LOCATION_LEXICON.</w:t>
            </w:r>
          </w:p>
        </w:tc>
      </w:tr>
      <w:tr>
        <w:tc>
          <w:tcPr>
            <w:tcW w:type="dxa" w:w="4320"/>
          </w:tcPr>
          <w:p>
            <w:r>
              <w:t>time_period</w:t>
            </w:r>
          </w:p>
        </w:tc>
        <w:tc>
          <w:tcPr>
            <w:tcW w:type="dxa" w:w="4320"/>
          </w:tcPr>
          <w:p>
            <w:r>
              <w:t>Cụm "tháng X" nếu có trong câu — regex TIME_PERIOD_RE.</w:t>
            </w:r>
          </w:p>
        </w:tc>
      </w:tr>
      <w:tr>
        <w:tc>
          <w:tcPr>
            <w:tcW w:type="dxa" w:w="4320"/>
          </w:tcPr>
          <w:p>
            <w:r>
              <w:t>counterparty</w:t>
            </w:r>
          </w:p>
        </w:tc>
        <w:tc>
          <w:tcPr>
            <w:tcW w:type="dxa" w:w="4320"/>
          </w:tcPr>
          <w:p>
            <w:r>
              <w:t>Tên riêng người liên quan, lấy từ token viết hoa ngay sau từ khoá xưng hô (anh/chị/khách/a/c) — hàm extract_counterparty.</w:t>
            </w:r>
          </w:p>
        </w:tc>
      </w:tr>
      <w:tr>
        <w:tc>
          <w:tcPr>
            <w:tcW w:type="dxa" w:w="4320"/>
          </w:tcPr>
          <w:p>
            <w:r>
              <w:t>order_ref</w:t>
            </w:r>
          </w:p>
        </w:tc>
        <w:tc>
          <w:tcPr>
            <w:tcW w:type="dxa" w:w="4320"/>
          </w:tcPr>
          <w:p>
            <w:r>
              <w:t>Mã đơn hàng dạng #1234 nếu có — regex ORDER_RE.</w:t>
            </w:r>
          </w:p>
        </w:tc>
      </w:tr>
      <w:tr>
        <w:tc>
          <w:tcPr>
            <w:tcW w:type="dxa" w:w="4320"/>
          </w:tcPr>
          <w:p>
            <w:r>
              <w:t>category</w:t>
            </w:r>
          </w:p>
        </w:tc>
        <w:tc>
          <w:tcPr>
            <w:tcW w:type="dxa" w:w="4320"/>
          </w:tcPr>
          <w:p>
            <w:r>
              <w:t>Loại giao dịch cuối cùng (khoá nội bộ, vd ship_van_chuyen) — áp CATEGORY_RULES theo thứ tự ưu tiên lên action/objects/roles/direction.</w:t>
            </w:r>
          </w:p>
        </w:tc>
      </w:tr>
      <w:tr>
        <w:tc>
          <w:tcPr>
            <w:tcW w:type="dxa" w:w="4320"/>
          </w:tcPr>
          <w:p>
            <w:r>
              <w:t>category_label</w:t>
            </w:r>
          </w:p>
        </w:tc>
        <w:tc>
          <w:tcPr>
            <w:tcW w:type="dxa" w:w="4320"/>
          </w:tcPr>
          <w:p>
            <w:r>
              <w:t>Nhãn tiếng Việt hiển thị của category (vd "Ship/Vận chuyển") — tra CATEGORY_LABELS.</w:t>
            </w:r>
          </w:p>
        </w:tc>
      </w:tr>
    </w:tbl>
    <w:p>
      <w:pPr>
        <w:pStyle w:val="Heading2"/>
      </w:pPr>
      <w:r>
        <w:t>7.4. Nhóm D — Kiểm tra chất lượng</w:t>
      </w:r>
    </w:p>
    <w:tbl>
      <w:tblPr>
        <w:tblStyle w:val="TableGrid"/>
        <w:tblW w:type="auto" w:w="0"/>
        <w:tblLook w:firstColumn="1" w:firstRow="1" w:lastColumn="0" w:lastRow="0" w:noHBand="0" w:noVBand="1" w:val="04A0"/>
      </w:tblPr>
      <w:tblGrid>
        <w:gridCol w:w="4320"/>
        <w:gridCol w:w="4320"/>
      </w:tblGrid>
      <w:tr>
        <w:tc>
          <w:tcPr>
            <w:tcW w:type="dxa" w:w="4320"/>
          </w:tcPr>
          <w:p>
            <w:r>
              <w:rPr>
                <w:b/>
              </w:rPr>
              <w:t>Trường</w:t>
            </w:r>
          </w:p>
        </w:tc>
        <w:tc>
          <w:tcPr>
            <w:tcW w:type="dxa" w:w="4320"/>
          </w:tcPr>
          <w:p>
            <w:r>
              <w:rPr>
                <w:b/>
              </w:rPr>
              <w:t>Ý nghĩa</w:t>
            </w:r>
          </w:p>
        </w:tc>
      </w:tr>
      <w:tr>
        <w:tc>
          <w:tcPr>
            <w:tcW w:type="dxa" w:w="4320"/>
          </w:tcPr>
          <w:p>
            <w:r>
              <w:t>parse_warnings</w:t>
            </w:r>
          </w:p>
        </w:tc>
        <w:tc>
          <w:tcPr>
            <w:tcW w:type="dxa" w:w="4320"/>
          </w:tcPr>
          <w:p>
            <w:r>
              <w:t>Danh sách cờ cảnh báo nếu thiếu ngày/tài khoản-số tiền/nội dung bắt buộc — rỗng nếu bản ghi hợp lệ.</w:t>
            </w:r>
          </w:p>
        </w:tc>
      </w:tr>
    </w:tbl>
    <w:p>
      <w:pPr>
        <w:pStyle w:val="Heading2"/>
      </w:pPr>
      <w:r>
        <w:t>7.5. Các điểm cần lưu ý khi phản biện</w:t>
      </w:r>
    </w:p>
    <w:p>
      <w:pPr>
        <w:pStyle w:val="ListBullet"/>
      </w:pPr>
      <w:r>
        <w:t>counterparty chỉ bắt được tên khi đứng ngay sau từ xưng hô ("anh/chị/a/c") — nếu câu nhắc tên nhưng không có từ xưng hô đứng trước thì counterparty vẫn = null dù tên có xuất hiện.</w:t>
      </w:r>
    </w:p>
    <w:p>
      <w:pPr>
        <w:pStyle w:val="ListBullet"/>
      </w:pPr>
      <w:r>
        <w:t>category dùng luật ưu tiên cứng (luật đầu tiên khớp thắng) — một câu vừa có tín hiệu "khách hàng" vừa có "vật tư" sẽ luôn rơi vào nhóm đứng trước trong CATEGORY_RULES, không hẳn là nhóm đúng theo ngữ cảnh thực tế.</w:t>
      </w:r>
    </w:p>
    <w:p>
      <w:pPr>
        <w:pStyle w:val="ListBullet"/>
      </w:pPr>
      <w:r>
        <w:t>account_holder/bank_code giả định account luôn có đúng 1 dấu chấm ngăn tên và mã ngân hàng — nếu tên chủ tài khoản từng chứa dấu chấm thì tách sai vị trí.</w:t>
      </w:r>
    </w:p>
    <w:p>
      <w:pPr>
        <w:pStyle w:val="ListBullet"/>
      </w:pPr>
      <w:r>
        <w:t>Chưa có trường nào phân biệt "khách lẻ" vs "khách sỉ", "đợt thanh toán" (đợt 2/đợt cuối), loại sản phẩm (đệm/nội thất), hay phương thức thanh toán tường minh (tiền mặt/chuyển khoản) nhắc trong câu — xem mục 8 (Hướng nâng cấp tiếp theo).</w:t>
      </w:r>
    </w:p>
    <w:p/>
    <w:p>
      <w:pPr>
        <w:pStyle w:val="Heading1"/>
      </w:pPr>
      <w:r>
        <w:t>8. Hướng nâng cấp tiếp theo (đề xuất)</w:t>
      </w:r>
    </w:p>
    <w:p>
      <w:pPr>
        <w:pStyle w:val="ListBullet"/>
      </w:pPr>
      <w:r>
        <w:t>Embedding làm lớp fallback: chỉ áp dụng cho các bản ghi rơi vào “Khác” (không khớp luật nào) — so khớp câu với vài ví dụ mẫu đại diện mỗi category bằng vector embedding, gắn cờ để người review xác nhận. Không thay thế rule-based vì rule-based đang minh bạch, chính xác và miễn phí hơn cho tập từ vựng cố định hiện tại.</w:t>
      </w:r>
    </w:p>
    <w:p>
      <w:pPr>
        <w:pStyle w:val="ListBullet"/>
      </w:pPr>
      <w:r>
        <w:t>Bảng tra cứu tài khoản riêng: đã tách nickname (vd "Xuân.svl") thành account_holder + bank_code ngay trong extract_transactions.py; còn thiếu bước map bank_code sang tên ngân hàng thật đầy đủ (vd "acb" → "ACB - Ngân hàng Á Châu") và số tài khoản thật, nên vẫn để trong một bảng tra cứu riêng, tách biệt khỏi logic phân rã.</w:t>
      </w:r>
    </w:p>
    <w:p>
      <w:pPr>
        <w:pStyle w:val="ListBullet"/>
      </w:pPr>
      <w:r>
        <w:t>Tách 2 collection lưu trữ: raw_messages (bất biến, giữ nguyên bản gốc) và transactions (có thể sửa/gắn cờ lại) — liên kết qua message_id để luôn truy ngược được về tin nhắn gốc khi cần đối soát.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