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5j72u7x8tu53" w:id="0"/>
      <w:bookmarkEnd w:id="0"/>
      <w:r w:rsidDel="00000000" w:rsidR="00000000" w:rsidRPr="00000000">
        <w:rPr>
          <w:color w:val="000000"/>
          <w:sz w:val="26"/>
          <w:szCs w:val="26"/>
          <w:rtl w:val="0"/>
        </w:rPr>
        <w:t xml:space="preserve">Phần 1. Phân tích vai trò UI State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0572130318574"/>
        <w:gridCol w:w="7369.454597991766"/>
        <w:tblGridChange w:id="0">
          <w:tblGrid>
            <w:gridCol w:w="1656.0572130318574"/>
            <w:gridCol w:w="7369.4545979917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t xml:space="preserve">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rtl w:val="0"/>
              </w:rPr>
              <w:t xml:space="preserve">Phân tích</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Tại sao cần nhiều UI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Mỗi trạng thái thể hiện một tình huống khác nhau khi người dùng sử dụng nút. Việc thiết kế đầy đủ Disabled, Default và Loading giúp xác định rõ cách nút hiển thị và hoạt động trước khi xây dựng Prototype và bàn giao cho lập trình viên.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Nếu chỉ có trạng thái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Người dùng có thể hiểu rằng nút "Thanh toán" luôn có thể bấm, ngay cả khi chưa nhập đủ thông tin thẻ. Khi Prototype được nối, Tester/Khách hàng có thể nhầm rằng hệ thống bị lỗi hoặc không biết tại sao nút không thực hiện thanh toán.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Dùng khi thông tin thanh toán chưa được nhập đầy đủ. Nút hiển thị mờ/nhạt và không thể thao tác.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Dùng khi người dùng đã nhập đủ thông tin và nút "Thanh toán" sẵn sàng được bấm.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Dùng trong quá trình hệ thống xử lý giao dịch, thể hiện bằng biểu tượng đang tải và tránh người dùng thực hiện thao tác nhiều lần.</w:t>
            </w:r>
          </w:p>
        </w:tc>
      </w:tr>
    </w:tbl>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gzd2b6ojv71k" w:id="1"/>
      <w:bookmarkEnd w:id="1"/>
      <w:r w:rsidDel="00000000" w:rsidR="00000000" w:rsidRPr="00000000">
        <w:rPr>
          <w:color w:val="000000"/>
          <w:sz w:val="26"/>
          <w:szCs w:val="26"/>
          <w:rtl w:val="0"/>
        </w:rPr>
        <w:t xml:space="preserve">Phần 2. Thiết kế trên Figma</w:t>
      </w:r>
    </w:p>
    <w:p w:rsidR="00000000" w:rsidDel="00000000" w:rsidP="00000000" w:rsidRDefault="00000000" w:rsidRPr="00000000" w14:paraId="0000000F">
      <w:pPr>
        <w:spacing w:after="240" w:before="240" w:lineRule="auto"/>
        <w:rPr/>
      </w:pPr>
      <w:r w:rsidDel="00000000" w:rsidR="00000000" w:rsidRPr="00000000">
        <w:rPr>
          <w:rtl w:val="0"/>
        </w:rPr>
        <w:t xml:space="preserve">Bộ UI Kit gồm 3 bản vẽ tĩnh của nút "Thanh toán":</w:t>
      </w:r>
    </w:p>
    <w:p w:rsidR="00000000" w:rsidDel="00000000" w:rsidP="00000000" w:rsidRDefault="00000000" w:rsidRPr="00000000" w14:paraId="00000010">
      <w:pPr>
        <w:numPr>
          <w:ilvl w:val="0"/>
          <w:numId w:val="1"/>
        </w:numPr>
        <w:spacing w:after="0" w:afterAutospacing="0" w:before="240" w:lineRule="auto"/>
        <w:ind w:left="720" w:hanging="360"/>
        <w:rPr/>
      </w:pPr>
      <w:r w:rsidDel="00000000" w:rsidR="00000000" w:rsidRPr="00000000">
        <w:rPr>
          <w:rtl w:val="0"/>
        </w:rPr>
        <w:t xml:space="preserve">Disabled – nút mờ/nhạt.</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Default – nút sáng, sẵn sàng thao tác.</w:t>
      </w:r>
    </w:p>
    <w:p w:rsidR="00000000" w:rsidDel="00000000" w:rsidP="00000000" w:rsidRDefault="00000000" w:rsidRPr="00000000" w14:paraId="00000012">
      <w:pPr>
        <w:numPr>
          <w:ilvl w:val="0"/>
          <w:numId w:val="1"/>
        </w:numPr>
        <w:spacing w:after="240" w:before="0" w:beforeAutospacing="0" w:lineRule="auto"/>
        <w:ind w:left="720" w:hanging="360"/>
        <w:rPr/>
      </w:pPr>
      <w:r w:rsidDel="00000000" w:rsidR="00000000" w:rsidRPr="00000000">
        <w:rPr>
          <w:rtl w:val="0"/>
        </w:rPr>
        <w:t xml:space="preserve">Loading – nút có biểu tượng đang tải.</w:t>
      </w:r>
    </w:p>
    <w:p w:rsidR="00000000" w:rsidDel="00000000" w:rsidP="00000000" w:rsidRDefault="00000000" w:rsidRPr="00000000" w14:paraId="00000013">
      <w:pPr>
        <w:spacing w:after="240" w:before="240" w:lineRule="auto"/>
        <w:rPr/>
      </w:pPr>
      <w:r w:rsidDel="00000000" w:rsidR="00000000" w:rsidRPr="00000000">
        <w:rPr>
          <w:rtl w:val="0"/>
        </w:rPr>
        <w:t xml:space="preserve">Lưu ý: Đây chỉ là các UI State tĩnh, chưa cần nối Prototype.</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npkmhlg17sqe" w:id="2"/>
      <w:bookmarkEnd w:id="2"/>
      <w:r w:rsidDel="00000000" w:rsidR="00000000" w:rsidRPr="00000000">
        <w:rPr>
          <w:color w:val="000000"/>
          <w:sz w:val="26"/>
          <w:szCs w:val="26"/>
          <w:rtl w:val="0"/>
        </w:rPr>
        <w:t xml:space="preserve">Kết luận</w:t>
      </w:r>
    </w:p>
    <w:p w:rsidR="00000000" w:rsidDel="00000000" w:rsidP="00000000" w:rsidRDefault="00000000" w:rsidRPr="00000000" w14:paraId="00000015">
      <w:pPr>
        <w:spacing w:after="240" w:before="240" w:lineRule="auto"/>
        <w:rPr/>
      </w:pPr>
      <w:r w:rsidDel="00000000" w:rsidR="00000000" w:rsidRPr="00000000">
        <w:rPr>
          <w:rtl w:val="0"/>
        </w:rPr>
        <w:t xml:space="preserve">Thiết kế đầy đủ các UI State giúp Prototype phản ánh đúng các tình huống sử dụng thực tế, đồng thời giúp Tester, Designer và Developer hiểu thống nhất cách nút "Thanh toán" hoạt động trong từng trạng thái.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Link Figma: </w:t>
      </w:r>
      <w:hyperlink r:id="rId6">
        <w:r w:rsidDel="00000000" w:rsidR="00000000" w:rsidRPr="00000000">
          <w:rPr>
            <w:color w:val="1155cc"/>
            <w:u w:val="single"/>
            <w:rtl w:val="0"/>
          </w:rPr>
          <w:t xml:space="preserve">https://www.figma.com/design/ZuGCkOQXEQVs2x93TZ4EyG/B%25C3%25A0i-2?node-id=0-1&amp;p=f&amp;t=PSxdEIYyL3SIcj93-0</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ZuGCkOQXEQVs2x93TZ4EyG/B%25C3%25A0i-2?node-id=0-1&amp;p=f&amp;t=PSxdEIYyL3SIcj9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