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mz4mcgd62yv8" w:id="0"/>
      <w:bookmarkEnd w:id="0"/>
      <w:r w:rsidDel="00000000" w:rsidR="00000000" w:rsidRPr="00000000">
        <w:rPr>
          <w:sz w:val="34"/>
          <w:szCs w:val="34"/>
          <w:rtl w:val="0"/>
        </w:rPr>
        <w:t xml:space="preserve">Bảng đáp án</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1.798967712768"/>
        <w:gridCol w:w="3761.829484233131"/>
        <w:gridCol w:w="4711.883359077723"/>
        <w:tblGridChange w:id="0">
          <w:tblGrid>
            <w:gridCol w:w="551.798967712768"/>
            <w:gridCol w:w="3761.829484233131"/>
            <w:gridCol w:w="4711.88335907772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pPr>
            <w:r w:rsidDel="00000000" w:rsidR="00000000" w:rsidRPr="00000000">
              <w:rPr>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pPr>
            <w:r w:rsidDel="00000000" w:rsidR="00000000" w:rsidRPr="00000000">
              <w:rPr>
                <w:rtl w:val="0"/>
              </w:rPr>
              <w:t xml:space="preserve">Đánh giá: Hợp lý / Chưa hợp lý, vì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pPr>
            <w:r w:rsidDel="00000000" w:rsidR="00000000" w:rsidRPr="00000000">
              <w:rPr>
                <w:rtl w:val="0"/>
              </w:rPr>
              <w:t xml:space="preserve">Cách chốt lại đúng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Chưa hợp lý: Lấy trung bình thay vì để người chọn 3 và 5 giải thích; 4 SP không có trên thang Fibonacci đã quy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Người chọn 3 và 5 giải thích lý do; Developers chọn lại đến khi thống nhất một giá trị trên thang.</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Chưa hợp lý: Product Owner chốt SP; phiếu lệch 5–13 mà chưa có bước giải thích và chọn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Người chọn 5 và 13 giải thích lý do; Developers thảo luận và chọn lại đồng thời. Tiếp tục cho đến khi thống nhất một giá trị trên thang. Product Owner chỉ làm rõ giá trị và phạm vi PBI.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P3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Hợp lý: Người chọn thấp nhất (3) và cao nhất (8) đã giải thích; Developers chọn lại đồng thời và thống nhất 5 SP, đúng thang quy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Giữ nguyên.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P4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Chưa hợp lý: Quy trình chọn lại hợp lệ và kết quả 13 SP nằm trên thang, nhưng ghi chú quy đổi cố định 13 SP = 52 giờ là sai. Story Point biểu thị độ lớn tương đối, không quy đổi cố định sang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Giữ kết quả 13 SP và sửa ghi chú thành: “13 SP là ước lượng độ lớn tương đối của PBI; không quy đổi cố định sang giờ hoặc ngày.”</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P5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Chưa hợp lý: PBI chưa đủ rõ về việc mã giới thiệu có được dùng cùng khuyến mãi khác hay không; vẫn ước lượng và chốt theo đa số là sai quy trình.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Làm rõ quy tắc kết hợp mã giới thiệu với khuyến mãi khác trước. Sau khi phạm vi rõ ràng, Developers thực hiện Planning Poker: chọn kín, lật đồng thời; nếu lệch thì người chọn cao nhất và thấp nhất giải thích, sau đó chọn lại đến khi thống nhất một giá trị trên thang.</w:t>
            </w:r>
          </w:p>
        </w:tc>
      </w:tr>
    </w:tbl>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