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4D3A"/>
          <w:sz w:val="40"/>
          <w:szCs w:val="40"/>
        </w:rPr>
        <w:t xml:space="preserve">FoodSave – Các việc muốn hướng tới</w:t>
      </w:r>
    </w:p>
    <w:p>
      <w:pPr>
        <w:pBdr>
          <w:bottom w:val="single" w:color="1E4D3A" w:sz="8" w:space="8"/>
        </w:pBdr>
        <w:spacing w:after="200"/>
      </w:pPr>
      <w:r>
        <w:rPr>
          <w:color w:val="5B6770"/>
          <w:sz w:val="20"/>
          <w:szCs w:val="20"/>
        </w:rPr>
        <w:t xml:space="preserve">25/09/2026 · Dành cho nhóm phát triển (Khanh, Minh)</w:t>
      </w:r>
    </w:p>
    <w:p>
      <w:pPr>
        <w:spacing w:after="120" w:before="0" w:line="288"/>
      </w:pPr>
      <w:r>
        <w:t xml:space="preserve">Tài liệu ngắn mô tả 4 hướng phát triển tiếp theo của FoodSave. Cách làm chi tiết nhóm tự quyết khi bắt tay vào code.</w:t>
      </w:r>
    </w:p>
    <w:p>
      <w:pPr>
        <w:pStyle w:val="Heading1"/>
      </w:pPr>
      <w:r>
        <w:t xml:space="preserve">1. Kết nối hai chiều giữa cửa hàng và tổ chức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Cửa hàng đăng thực phẩm</w:t>
      </w:r>
      <w:r>
        <w:t xml:space="preserve"> → thông báo tới </w:t>
      </w:r>
      <w:r>
        <w:rPr>
          <w:b/>
          <w:bCs/>
        </w:rPr>
        <w:t xml:space="preserve">Admin</w:t>
      </w:r>
      <w:r>
        <w:t xml:space="preserve"> và các </w:t>
      </w:r>
      <w:r>
        <w:rPr>
          <w:b/>
          <w:bCs/>
        </w:rPr>
        <w:t xml:space="preserve">tổ chức từ thiện</w:t>
      </w:r>
      <w:r>
        <w:t xml:space="preserve"> ở gần.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Tổ chức đăng nhu cầu</w:t>
      </w:r>
      <w:r>
        <w:t xml:space="preserve"> → thông báo tới </w:t>
      </w:r>
      <w:r>
        <w:rPr>
          <w:b/>
          <w:bCs/>
        </w:rPr>
        <w:t xml:space="preserve">Admin</w:t>
      </w:r>
      <w:r>
        <w:t xml:space="preserve"> và các </w:t>
      </w:r>
      <w:r>
        <w:rPr>
          <w:b/>
          <w:bCs/>
        </w:rPr>
        <w:t xml:space="preserve">cửa hàng</w:t>
      </w:r>
      <w:r>
        <w:t xml:space="preserve"> ở gần.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Nếu một cửa hàng không đủ số lượng, hệ thống </w:t>
      </w:r>
      <w:r>
        <w:rPr>
          <w:b/>
          <w:bCs/>
        </w:rPr>
        <w:t xml:space="preserve">tự động ghép</w:t>
      </w:r>
      <w:r>
        <w:t xml:space="preserve"> thêm từ cửa hàng khác cho đủ.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Tổ chức </w:t>
      </w:r>
      <w:r>
        <w:rPr>
          <w:b/>
          <w:bCs/>
        </w:rPr>
        <w:t xml:space="preserve">phân công người</w:t>
      </w:r>
      <w:r>
        <w:t xml:space="preserve"> (tình nguyện viên) đến từng cửa hàng để lấy hàng.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F7F3E8" w:sz="4"/>
              <w:left w:val="single" w:color="1E4D3A" w:sz="24"/>
              <w:bottom w:val="single" w:color="F7F3E8" w:sz="4"/>
              <w:right w:val="single" w:color="F7F3E8" w:sz="4"/>
            </w:tcBorders>
            <w:shd w:fill="F7F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D3A"/>
                <w:sz w:val="21"/>
                <w:szCs w:val="21"/>
              </w:rPr>
              <w:t xml:space="preserve">Ví dụ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Tổ chức A cần </w:t>
            </w:r>
            <w:r>
              <w:rPr>
                <w:b/>
                <w:bCs/>
                <w:sz w:val="20"/>
                <w:szCs w:val="20"/>
              </w:rPr>
              <w:t xml:space="preserve">50 cái bánh</w:t>
            </w:r>
            <w:r>
              <w:rPr>
                <w:sz w:val="20"/>
                <w:szCs w:val="20"/>
              </w:rPr>
              <w:t xml:space="preserve">. Bách Hóa Xanh chỉ có </w:t>
            </w:r>
            <w:r>
              <w:rPr>
                <w:b/>
                <w:bCs/>
                <w:sz w:val="20"/>
                <w:szCs w:val="20"/>
              </w:rPr>
              <w:t xml:space="preserve">20 cái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Hệ thống tự tìm </w:t>
            </w:r>
            <w:r>
              <w:rPr>
                <w:b/>
                <w:bCs/>
                <w:sz w:val="20"/>
                <w:szCs w:val="20"/>
              </w:rPr>
              <w:t xml:space="preserve">30 cái</w:t>
            </w:r>
            <w:r>
              <w:rPr>
                <w:sz w:val="20"/>
                <w:szCs w:val="20"/>
              </w:rPr>
              <w:t xml:space="preserve"> còn lại ở các cửa hàng khác gần đó, ví dụ cửa hàng B có 18 cái, cửa hàng C có 12 cái → đủ 50.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Tổ chức A phân công: tình nguyện viên 1 lấy ở Bách Hóa Xanh và cửa hàng B, tình nguyện viên 2 lấy ở cửa hàng C.</w:t>
            </w:r>
          </w:p>
        </w:tc>
      </w:tr>
    </w:tbl>
    <w:p>
      <w:pPr>
        <w:spacing w:after="140"/>
      </w:pPr>
    </w:p>
    <w:p>
      <w:pPr>
        <w:spacing w:after="120" w:before="0" w:line="288"/>
      </w:pPr>
      <w:r>
        <w:t xml:space="preserve">Để làm được, khi đăng tin cần ghi rõ </w:t>
      </w:r>
      <w:r>
        <w:rPr>
          <w:b/>
          <w:bCs/>
        </w:rPr>
        <w:t xml:space="preserve">số lượng + đơn vị</w:t>
      </w:r>
      <w:r>
        <w:t xml:space="preserve"> (cái, hộp, kg) và </w:t>
      </w:r>
      <w:r>
        <w:rPr>
          <w:b/>
          <w:bCs/>
        </w:rPr>
        <w:t xml:space="preserve">loại món</w:t>
      </w:r>
      <w:r>
        <w:t xml:space="preserve">, để hệ thống so khớp được. Nên ưu tiên hàng sắp hết hạn và cửa hàng gần tổ chức. Khi lấy hàng xong, cửa hàng và người lấy cùng bấm xác nhận.</w:t>
      </w:r>
    </w:p>
    <w:p>
      <w:pPr>
        <w:pStyle w:val="Heading1"/>
      </w:pPr>
      <w:r>
        <w:t xml:space="preserve">2. Minh chứng sử dụng thực phẩm (minh bạch)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Thực phẩm được tặng miễn phí, nên sau khi nhận, tổ chức vào mục </w:t>
      </w:r>
      <w:r>
        <w:rPr>
          <w:b/>
          <w:bCs/>
        </w:rPr>
        <w:t xml:space="preserve">Minh chứng</w:t>
      </w:r>
      <w:r>
        <w:t xml:space="preserve"> để đăng: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Hình ảnh</w:t>
      </w:r>
      <w:r>
        <w:t xml:space="preserve">: đang phát thức ăn, đang chế biến, nấu ăn…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Văn bản</w:t>
      </w:r>
      <w:r>
        <w:t xml:space="preserve"> mô tả ngắn (phát cho ai, bao nhiêu suất).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Địa chỉ</w:t>
      </w:r>
      <w:r>
        <w:t xml:space="preserve"> nơi diễn ra (lấy từ định vị của máy, cho sửa tay).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Minh chứng tự gửi về </w:t>
      </w:r>
      <w:r>
        <w:rPr>
          <w:b/>
          <w:bCs/>
        </w:rPr>
        <w:t xml:space="preserve">các cửa hàng đã quyên góp</w:t>
      </w:r>
      <w:r>
        <w:t xml:space="preserve"> lô hàng đó và </w:t>
      </w:r>
      <w:r>
        <w:rPr>
          <w:b/>
          <w:bCs/>
        </w:rPr>
        <w:t xml:space="preserve">Admin</w:t>
      </w:r>
      <w:r>
        <w:t xml:space="preserve"> để xem.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Admin xác nhận minh chứng hợp lệ; hệ thống nhắc tổ chức nếu quá hạn chưa đăng.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Lưu ý: nên tránh chụp rõ mặt người nhận, nhất là trẻ em; ảnh chỉ cửa hàng liên quan và Admin xem được.</w:t>
      </w:r>
    </w:p>
    <w:p>
      <w:pPr>
        <w:pStyle w:val="Heading1"/>
      </w:pPr>
      <w:r>
        <w:t xml:space="preserve">3. Định vị và phân phối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Hiện vị trí </w:t>
      </w:r>
      <w:r>
        <w:rPr>
          <w:b/>
          <w:bCs/>
        </w:rPr>
        <w:t xml:space="preserve">tổ chức</w:t>
      </w:r>
      <w:r>
        <w:t xml:space="preserve">, </w:t>
      </w:r>
      <w:r>
        <w:rPr>
          <w:b/>
          <w:bCs/>
        </w:rPr>
        <w:t xml:space="preserve">cửa hàng</w:t>
      </w:r>
      <w:r>
        <w:t xml:space="preserve"> và </w:t>
      </w:r>
      <w:r>
        <w:rPr>
          <w:b/>
          <w:bCs/>
        </w:rPr>
        <w:t xml:space="preserve">tình nguyện viên</w:t>
      </w:r>
      <w:r>
        <w:t xml:space="preserve"> trên bản đồ.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Dùng khoảng cách để: ghép cửa hàng gần tổ chức nhất, gợi ý tình nguyện viên gần cửa hàng nhất, và chỉ đường đi lấy hàng.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Cửa hàng và tổ chức đã có tọa độ trong database. Tình nguyện viên cần bổ sung vị trí, và chỉ chia sẻ khi họ đồng ý.</w:t>
      </w:r>
    </w:p>
    <w:p>
      <w:pPr>
        <w:pStyle w:val="Heading1"/>
      </w:pPr>
      <w:r>
        <w:t xml:space="preserve">4. Chỉ số ESG và cách đo</w:t>
      </w:r>
    </w:p>
    <w:p>
      <w:pPr>
        <w:spacing w:after="120" w:before="0" w:line="288"/>
      </w:pPr>
      <w:r>
        <w:t xml:space="preserve">Các chỉ số được tính tự động từ dữ liệu của hệ thống (lô hàng đã giao, minh chứng, hồ sơ). Mỗi cổng hiện chỉ số của riêng mình; Admin xem tổng toàn hệ thống và xuất báo cáo theo tháng.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538"/>
      </w:tblGrid>
      <w:tr>
        <w:trPr>
          <w:cantSplit/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Chỉ số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Cách đo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E – Môi trường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Thực phẩm được cứu (kg)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Tổng kg của các lô đã giao thành công.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CO₂ tránh được (kg CO₂e)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Kg thực phẩm × 2,5. Hệ số này code đang dùng, khớp ước tính của FAO (2013).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Nước tiết kiệm (lít)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Kg thực phẩm × hệ số nước (code đang dùng 890 lít/kg –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 nguồn).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Tỷ lệ hàng hết hạn chưa được nhận (%)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lô hết hạn mà chưa ai nhận ÷ tổng số lô đã đăng. Càng thấp càng tốt.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 – Xã hội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suất ăn tương đương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Kg thực phẩm ÷ khối lượng 1 suất (code dùng 0,35 kg; WRAP dùng 420 g). Nhóm chọn một mốc và ghi rõ nguồn.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người được hỗ trợ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Tổng số người ghi trong các minh chứng.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Tỷ lệ nhu cầu được đáp ứng đủ (%)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nhu cầu nhận đủ ÷ tổng số nhu cầu đã đăng.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cửa hàng, tổ chức hoạt động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bên có ít nhất 1 lần tặng/nhận trong tháng.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chuyến lấy hàng của tình nguyện viên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Đếm các lần lấy hàng đã xác nhận.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G – Quản trị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Tỷ lệ lô có minh chứng hợp lệ (%)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lô có minh chứng được Admin xác nhận ÷ số lô đã giao.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Thời gian đăng minh chứng (giờ)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Trung bình từ lúc nhận hàng đến lúc đăng minh chứng.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Thời gian duyệt hồ sơ (ngày)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Trung bình từ lúc đăng ký đến lúc Admin duyệt.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Phản ánh / vi phạm đã xử lý (%)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phản ánh đã xử lý ÷ tổng số phản ánh.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t xml:space="preserve">Backend đã có sẵn bảng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eco_impact_events</w:t>
      </w:r>
      <w:r>
        <w:t xml:space="preserve"> và API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/eco-impact</w:t>
      </w:r>
      <w:r>
        <w:t xml:space="preserve"> tính kg, CO₂, nước, suất ăn. Chỉ cần bổ sung các chỉ số Xã hội và Quản trị.</w:t>
      </w:r>
    </w:p>
    <w:p>
      <w:pPr>
        <w:pStyle w:val="Heading2"/>
        <w:keepNext/>
      </w:pPr>
      <w:r>
        <w:t xml:space="preserve">Thứ tự gợi ý</w:t>
      </w:r>
    </w:p>
    <w:p>
      <w:pPr>
        <w:spacing w:after="120" w:before="0" w:line="288"/>
      </w:pPr>
      <w:r>
        <w:t xml:space="preserve">1) Kết nối hai chiều và ghép đơn → 2) Định vị (phục vụ việc ghép và phân công) → 3) Minh chứng → 4) Trang chỉ số ESG.</w:t>
      </w:r>
    </w:p>
    <w:p>
      <w:pPr>
        <w:pStyle w:val="Heading2"/>
        <w:keepNext/>
      </w:pPr>
      <w:r>
        <w:t xml:space="preserve">Nguồn tham khảo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FAO (2013), Food wastage footprint: Impacts on natural resources – </w:t>
      </w:r>
      <w:hyperlink w:history="1" r:id="rIdqfwndkhjpcjygoqmnhjuk">
        <w:r>
          <w:rPr>
            <w:color w:val="0B5CAD"/>
            <w:u w:val="single"/>
          </w:rPr>
          <w:t xml:space="preserve">https://www.fao.org/4/i3347e/i3347e.pdf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WRAP, Expressing redistributed food surplus as meal equivalents – </w:t>
      </w:r>
      <w:hyperlink w:history="1" r:id="rIdpbhx_u2hbtszylnhetpjr">
        <w:r>
          <w:rPr>
            <w:color w:val="0B5CAD"/>
            <w:u w:val="single"/>
          </w:rPr>
          <w:t xml:space="preserve">https://www.wrap.ngo/resources/guide/reporting-amounts-food-surplus-redistributed-weight-and-meal-equivalents-wrap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E4D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B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fwndkhjpcjygoqmnhjuk" Type="http://schemas.openxmlformats.org/officeDocument/2006/relationships/hyperlink" Target="https://www.fao.org/4/i3347e/i3347e.pdf" TargetMode="External"/><Relationship Id="rIdpbhx_u2hbtszylnhetpjr" Type="http://schemas.openxmlformats.org/officeDocument/2006/relationships/hyperlink" Target="https://www.wrap.ngo/resources/guide/reporting-amounts-food-surplus-redistributed-weight-and-meal-equivalents-wra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FoodSave – Các việc muốn hướng tới</dc:title>
  <dc:creator>FoodSave</dc:creator>
  <cp:lastModifiedBy>Un-named</cp:lastModifiedBy>
  <cp:revision>1</cp:revision>
  <dcterms:created xsi:type="dcterms:W3CDTF">2026-09-25T16:36:53.296Z</dcterms:created>
  <dcterms:modified xsi:type="dcterms:W3CDTF">2026-09-25T16:36:53.309Z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