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tbl>
      <w:tblPr>
        <w:tblW w:w="14570" w:type="dxa"/>
        <w:tblLayout w:type="fixed"/>
      </w:tblPr>
      <w:tblGrid>
        <w:gridCol w:w="10500"/>
        <w:gridCol w:w="2000"/>
        <w:gridCol w:w="2070"/>
      </w:tblGrid>
      <w:tr>
        <w:tc>
          <w:tcPr>
            <w:tcW w:w="10500" w:type="dxa"/>
            <w:tcBorders>
              <w:top w:val="nil"/>
              <w:left w:val="nil"/>
              <w:bottom w:val="nil"/>
              <w:right w:val="nil"/>
            </w:tcBorders>
            <w:vAlign w:val="center"/>
          </w:tcPr>
          <w:p>
            <w:pPr>
              <w:spacing w:before="0" w:after="0" w:line="264" w:lineRule="auto"/>
              <w:jc w:val="center"/>
            </w:pPr>
            <w:r>
              <w:rPr>
                <w:rFonts w:ascii="Times New Roman" w:hAnsi="Times New Roman" w:cs="Times New Roman"/>
                <w:sz w:val="24"/>
                <w:szCs w:val="24"/>
              </w:rPr>
              <w:t xml:space="preserve">TỔNG CÔNG TY PHÁT ĐIỆN 1</w:t>
            </w:r>
          </w:p>
          <w:p>
            <w:pPr>
              <w:spacing w:before="0" w:after="0" w:line="264" w:lineRule="auto"/>
              <w:jc w:val="center"/>
            </w:pPr>
            <w:r>
              <w:rPr>
                <w:rFonts w:ascii="Times New Roman" w:hAnsi="Times New Roman" w:cs="Times New Roman"/>
                <w:b/>
                <w:u w:val="single"/>
                <w:sz w:val="24"/>
                <w:szCs w:val="24"/>
              </w:rPr>
              <w:t xml:space="preserve">CÔNG TY NHIỆT ĐIỆN DUYÊN HẢI</w:t>
            </w:r>
          </w:p>
          <w:p>
            <w:pPr>
              <w:spacing w:before="0" w:after="0" w:line="264" w:lineRule="auto"/>
              <w:jc w:val="center"/>
            </w:pPr>
            <w:r>
              <w:rPr>
                <w:rFonts w:ascii="Times New Roman" w:hAnsi="Times New Roman" w:cs="Times New Roman"/>
                <w:sz w:val="24"/>
                <w:szCs w:val="24"/>
              </w:rPr>
              <w:t xml:space="preserve">Số: 07/ PXVH1 BBVTTH - SCTX</w:t>
            </w:r>
          </w:p>
        </w:tc>
        <w:tc>
          <w:tcPr>
            <w:tcW w:w="2000" w:type="dxa"/>
            <w:tcBorders>
              <w:top w:val="nil"/>
              <w:left w:val="nil"/>
              <w:bottom w:val="nil"/>
              <w:right w:val="nil"/>
            </w:tcBorders>
            <w:vAlign w:val="center"/>
          </w:tcPr>
          <w:p>
            <w:pPr>
              <w:spacing w:before="0" w:after="0" w:line="264" w:lineRule="auto"/>
              <w:jc w:val="left"/>
            </w:pPr>
            <w:r>
              <w:rPr>
                <w:rFonts w:ascii="Times New Roman" w:hAnsi="Times New Roman" w:cs="Times New Roman"/>
                <w:sz w:val="24"/>
                <w:szCs w:val="24"/>
              </w:rPr>
              <w:t xml:space="preserve"/>
            </w:r>
          </w:p>
        </w:tc>
        <w:tc>
          <w:tcPr>
            <w:tcW w:w="2070" w:type="dxa"/>
            <w:tcBorders>
              <w:top w:val="single" w:sz="8"/>
              <w:left w:val="single" w:sz="8"/>
              <w:bottom w:val="single" w:sz="8"/>
              <w:right w:val="single" w:sz="8"/>
            </w:tcBorders>
            <w:vAlign w:val="center"/>
          </w:tcPr>
          <w:p>
            <w:pPr>
              <w:spacing w:before="0" w:after="0" w:line="264" w:lineRule="auto"/>
              <w:jc w:val="center"/>
            </w:pPr>
            <w:r>
              <w:rPr>
                <w:rFonts w:ascii="Times New Roman" w:hAnsi="Times New Roman" w:cs="Times New Roman"/>
                <w:b/>
                <w:sz w:val="24"/>
                <w:szCs w:val="24"/>
              </w:rPr>
              <w:t xml:space="preserve">QLVT.06</w:t>
            </w:r>
          </w:p>
        </w:tc>
      </w:tr>
    </w:tbl>
    <w:p>
      <w:pPr>
        <w:spacing w:before="120" w:after="0" w:line="264" w:lineRule="auto"/>
        <w:jc w:val="center"/>
      </w:pPr>
      <w:r>
        <w:rPr>
          <w:rFonts w:ascii="Times New Roman" w:hAnsi="Times New Roman" w:cs="Times New Roman"/>
          <w:b/>
          <w:sz w:val="26"/>
          <w:szCs w:val="26"/>
        </w:rPr>
        <w:t xml:space="preserve">BIÊN BẢN GIAO NHẬN</w:t>
      </w:r>
    </w:p>
    <w:p>
      <w:pPr>
        <w:spacing w:before="0" w:after="120" w:line="264" w:lineRule="auto"/>
        <w:jc w:val="center"/>
      </w:pPr>
      <w:r>
        <w:rPr>
          <w:rFonts w:ascii="Times New Roman" w:hAnsi="Times New Roman" w:cs="Times New Roman"/>
          <w:b/>
          <w:sz w:val="26"/>
          <w:szCs w:val="26"/>
        </w:rPr>
        <w:t xml:space="preserve">VẬT TƯ THIẾT BỊ THU HỒI SAU SỬA CHỮA</w:t>
      </w:r>
      <w:r>
        <w:rPr>
          <w:rFonts w:ascii="Times New Roman" w:hAnsi="Times New Roman" w:cs="Times New Roman"/>
          <w:b/>
          <w:vertAlign w:val="superscript"/>
          <w:sz w:val="26"/>
          <w:szCs w:val="26"/>
        </w:rPr>
        <w:t xml:space="preserve">1</w:t>
      </w:r>
    </w:p>
    <w:p>
      <w:pPr>
        <w:spacing w:before="0" w:after="60" w:line="264" w:lineRule="auto"/>
        <w:jc w:val="left"/>
      </w:pPr>
      <w:r>
        <w:rPr>
          <w:rFonts w:ascii="Times New Roman" w:hAnsi="Times New Roman" w:cs="Times New Roman"/>
          <w:sz w:val="24"/>
          <w:szCs w:val="24"/>
        </w:rPr>
        <w:t xml:space="preserve">Thuộc công trình: Sửa chữa thường xuyên Nhà máy Duyên Hải 1</w:t>
      </w:r>
    </w:p>
    <w:p>
      <w:pPr>
        <w:spacing w:before="0" w:after="60" w:line="264" w:lineRule="auto"/>
        <w:jc w:val="left"/>
      </w:pPr>
      <w:r>
        <w:rPr>
          <w:rFonts w:ascii="Times New Roman" w:hAnsi="Times New Roman" w:cs="Times New Roman"/>
          <w:sz w:val="24"/>
          <w:szCs w:val="24"/>
        </w:rPr>
        <w:t xml:space="preserve">Hôm nay, lúc 08 giờ 00 phút ngày …… tháng …… năm ………, tại Kho Công ty Nhiệt điện Duyên Hải, chúng tôi gồm:</w:t>
      </w:r>
    </w:p>
    <w:p>
      <w:pPr>
        <w:spacing w:before="0" w:after="60" w:line="264" w:lineRule="auto"/>
        <w:jc w:val="left"/>
      </w:pPr>
      <w:r>
        <w:rPr>
          <w:rFonts w:ascii="Times New Roman" w:hAnsi="Times New Roman" w:cs="Times New Roman"/>
          <w:b/>
          <w:sz w:val="24"/>
          <w:szCs w:val="24"/>
        </w:rPr>
        <w:t xml:space="preserve">I. Bên giao: </w:t>
      </w:r>
      <w:r>
        <w:rPr>
          <w:rFonts w:ascii="Times New Roman" w:hAnsi="Times New Roman" w:cs="Times New Roman"/>
          <w:b/>
          <w:sz w:val="24"/>
          <w:szCs w:val="24"/>
        </w:rPr>
        <w:t xml:space="preserve">Phân xưởng Vận hành 1.</w:t>
      </w:r>
    </w:p>
    <w:p>
      <w:pPr>
        <w:spacing w:before="0" w:after="60" w:line="264" w:lineRule="auto"/>
        <w:ind w:left="567"/>
        <w:jc w:val="left"/>
      </w:pPr>
      <w:r>
        <w:rPr>
          <w:rFonts w:ascii="Times New Roman" w:hAnsi="Times New Roman" w:cs="Times New Roman"/>
          <w:sz w:val="24"/>
          <w:szCs w:val="24"/>
        </w:rPr>
        <w:t xml:space="preserve">-</w:t>
      </w:r>
      <w:r>
        <w:tab/>
      </w:r>
      <w:r>
        <w:rPr>
          <w:rFonts w:ascii="Times New Roman" w:hAnsi="Times New Roman" w:cs="Times New Roman"/>
          <w:sz w:val="24"/>
          <w:szCs w:val="24"/>
        </w:rPr>
        <w:t xml:space="preserve">Ông: Phan Minh Hải, chức vụ: KTV</w:t>
      </w:r>
    </w:p>
    <w:p>
      <w:pPr>
        <w:spacing w:before="0" w:after="60" w:line="264" w:lineRule="auto"/>
        <w:jc w:val="left"/>
      </w:pPr>
      <w:r>
        <w:rPr>
          <w:rFonts w:ascii="Times New Roman" w:hAnsi="Times New Roman" w:cs="Times New Roman"/>
          <w:b/>
          <w:sz w:val="24"/>
          <w:szCs w:val="24"/>
        </w:rPr>
        <w:t xml:space="preserve">II. Bên nhận: </w:t>
      </w:r>
      <w:r>
        <w:rPr>
          <w:rFonts w:ascii="Times New Roman" w:hAnsi="Times New Roman" w:cs="Times New Roman"/>
          <w:b/>
          <w:sz w:val="24"/>
          <w:szCs w:val="24"/>
        </w:rPr>
        <w:t xml:space="preserve">Phòng kế hoạch vật tư</w:t>
      </w:r>
    </w:p>
    <w:p>
      <w:pPr>
        <w:spacing w:before="0" w:after="60" w:line="264" w:lineRule="auto"/>
        <w:ind w:left="567"/>
        <w:jc w:val="left"/>
      </w:pPr>
      <w:r>
        <w:rPr>
          <w:rFonts w:ascii="Times New Roman" w:hAnsi="Times New Roman" w:cs="Times New Roman"/>
          <w:sz w:val="24"/>
          <w:szCs w:val="24"/>
        </w:rPr>
        <w:t xml:space="preserve">-</w:t>
      </w:r>
      <w:r>
        <w:tab/>
      </w:r>
      <w:r>
        <w:rPr>
          <w:rFonts w:ascii="Times New Roman" w:hAnsi="Times New Roman" w:cs="Times New Roman"/>
          <w:sz w:val="24"/>
          <w:szCs w:val="24"/>
        </w:rPr>
        <w:t xml:space="preserve">Ông: Phùng Đức Quang, chức vụ Tổ trưởng tổ kho</w:t>
      </w:r>
    </w:p>
    <w:p>
      <w:pPr>
        <w:spacing w:before="0" w:after="60" w:line="264" w:lineRule="auto"/>
        <w:jc w:val="left"/>
      </w:pPr>
      <w:r>
        <w:rPr>
          <w:rFonts w:ascii="Times New Roman" w:hAnsi="Times New Roman" w:cs="Times New Roman"/>
          <w:sz w:val="24"/>
          <w:szCs w:val="24"/>
        </w:rPr>
        <w:t xml:space="preserve">Cùng xác nhận khối lượng VTTB thu hồi bàn giao cho Phòng/Phân xưởng với các nội dung cụ thể như sau:</w:t>
      </w:r>
    </w:p>
    <w:tbl>
      <w:tblPr>
        <w:tblW w:w="1457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700"/>
        <w:gridCol w:w="1600"/>
        <w:gridCol w:w="2600"/>
        <w:gridCol w:w="900"/>
        <w:gridCol w:w="1000"/>
        <w:gridCol w:w="1300"/>
        <w:gridCol w:w="1400"/>
        <w:gridCol w:w="1300"/>
        <w:gridCol w:w="1400"/>
        <w:gridCol w:w="1200"/>
        <w:gridCol w:w="1170"/>
      </w:tblGrid>
      <w:tr>
        <w:tc>
          <w:tcPr>
            <w:tcW w:w="700" w:type="dxa"/>
            <w:vAlign w:val="center"/>
          </w:tcPr>
          <w:p>
            <w:pPr>
              <w:spacing w:before="0" w:after="0" w:line="264" w:lineRule="auto"/>
              <w:jc w:val="center"/>
            </w:pPr>
            <w:r>
              <w:rPr>
                <w:rFonts w:ascii="Times New Roman" w:hAnsi="Times New Roman" w:cs="Times New Roman"/>
                <w:b/>
                <w:i/>
                <w:sz w:val="22"/>
                <w:szCs w:val="22"/>
              </w:rPr>
              <w:t xml:space="preserve">STT</w:t>
            </w:r>
          </w:p>
        </w:tc>
        <w:tc>
          <w:tcPr>
            <w:tcW w:w="1600" w:type="dxa"/>
            <w:vAlign w:val="center"/>
          </w:tcPr>
          <w:p>
            <w:pPr>
              <w:spacing w:before="0" w:after="0" w:line="264" w:lineRule="auto"/>
              <w:jc w:val="center"/>
            </w:pPr>
            <w:r>
              <w:rPr>
                <w:rFonts w:ascii="Times New Roman" w:hAnsi="Times New Roman" w:cs="Times New Roman"/>
                <w:b/>
                <w:i/>
                <w:sz w:val="22"/>
                <w:szCs w:val="22"/>
              </w:rPr>
              <w:t xml:space="preserve">Mã vật tư</w:t>
            </w:r>
          </w:p>
        </w:tc>
        <w:tc>
          <w:tcPr>
            <w:tcW w:w="2600" w:type="dxa"/>
            <w:vAlign w:val="center"/>
          </w:tcPr>
          <w:p>
            <w:pPr>
              <w:spacing w:before="0" w:after="0" w:line="264" w:lineRule="auto"/>
              <w:jc w:val="center"/>
            </w:pPr>
            <w:r>
              <w:rPr>
                <w:rFonts w:ascii="Times New Roman" w:hAnsi="Times New Roman" w:cs="Times New Roman"/>
                <w:b/>
                <w:i/>
                <w:sz w:val="22"/>
                <w:szCs w:val="22"/>
              </w:rPr>
              <w:t xml:space="preserve">Tên, nhãn hiệu, quy cách vật tư</w:t>
            </w:r>
          </w:p>
        </w:tc>
        <w:tc>
          <w:tcPr>
            <w:tcW w:w="900" w:type="dxa"/>
            <w:vAlign w:val="center"/>
          </w:tcPr>
          <w:p>
            <w:pPr>
              <w:spacing w:before="0" w:after="0" w:line="264" w:lineRule="auto"/>
              <w:jc w:val="center"/>
            </w:pPr>
            <w:r>
              <w:rPr>
                <w:rFonts w:ascii="Times New Roman" w:hAnsi="Times New Roman" w:cs="Times New Roman"/>
                <w:b/>
                <w:i/>
                <w:sz w:val="22"/>
                <w:szCs w:val="22"/>
              </w:rPr>
              <w:t xml:space="preserve">ĐVT</w:t>
            </w:r>
            <w:r>
              <w:rPr>
                <w:rFonts w:ascii="Times New Roman" w:hAnsi="Times New Roman" w:cs="Times New Roman"/>
                <w:b/>
                <w:i/>
                <w:vertAlign w:val="superscript"/>
                <w:sz w:val="22"/>
                <w:szCs w:val="22"/>
              </w:rPr>
              <w:t xml:space="preserve">2</w:t>
            </w:r>
          </w:p>
        </w:tc>
        <w:tc>
          <w:tcPr>
            <w:tcW w:w="1000" w:type="dxa"/>
            <w:vAlign w:val="center"/>
          </w:tcPr>
          <w:p>
            <w:pPr>
              <w:spacing w:before="0" w:after="0" w:line="264" w:lineRule="auto"/>
              <w:jc w:val="center"/>
            </w:pPr>
            <w:r>
              <w:rPr>
                <w:rFonts w:ascii="Times New Roman" w:hAnsi="Times New Roman" w:cs="Times New Roman"/>
                <w:b/>
                <w:i/>
                <w:sz w:val="22"/>
                <w:szCs w:val="22"/>
              </w:rPr>
              <w:t xml:space="preserve">Số lượng</w:t>
            </w:r>
            <w:r>
              <w:rPr>
                <w:rFonts w:ascii="Times New Roman" w:hAnsi="Times New Roman" w:cs="Times New Roman"/>
                <w:b/>
                <w:i/>
                <w:vertAlign w:val="superscript"/>
                <w:sz w:val="22"/>
                <w:szCs w:val="22"/>
              </w:rPr>
              <w:t xml:space="preserve">3</w:t>
            </w:r>
          </w:p>
        </w:tc>
        <w:tc>
          <w:tcPr>
            <w:tcW w:w="1300" w:type="dxa"/>
            <w:vAlign w:val="center"/>
          </w:tcPr>
          <w:p>
            <w:pPr>
              <w:spacing w:before="0" w:after="0" w:line="264" w:lineRule="auto"/>
              <w:jc w:val="center"/>
            </w:pPr>
            <w:r>
              <w:rPr>
                <w:rFonts w:ascii="Times New Roman" w:hAnsi="Times New Roman" w:cs="Times New Roman"/>
                <w:b/>
                <w:i/>
                <w:sz w:val="22"/>
                <w:szCs w:val="22"/>
              </w:rPr>
              <w:t xml:space="preserve">Tổng trọng lượng quy đổi (kg)</w:t>
            </w:r>
            <w:r>
              <w:rPr>
                <w:rFonts w:ascii="Times New Roman" w:hAnsi="Times New Roman" w:cs="Times New Roman"/>
                <w:b/>
                <w:i/>
                <w:vertAlign w:val="superscript"/>
                <w:sz w:val="22"/>
                <w:szCs w:val="22"/>
              </w:rPr>
              <w:t xml:space="preserve">4</w:t>
            </w:r>
          </w:p>
        </w:tc>
        <w:tc>
          <w:tcPr>
            <w:tcW w:w="1400" w:type="dxa"/>
            <w:vAlign w:val="center"/>
          </w:tcPr>
          <w:p>
            <w:pPr>
              <w:spacing w:before="0" w:after="0" w:line="264" w:lineRule="auto"/>
              <w:jc w:val="center"/>
            </w:pPr>
            <w:r>
              <w:rPr>
                <w:rFonts w:ascii="Times New Roman" w:hAnsi="Times New Roman" w:cs="Times New Roman"/>
                <w:b/>
                <w:i/>
                <w:sz w:val="22"/>
                <w:szCs w:val="22"/>
              </w:rPr>
              <w:t xml:space="preserve">Tình trạng vật tư</w:t>
            </w:r>
            <w:r>
              <w:rPr>
                <w:rFonts w:ascii="Times New Roman" w:hAnsi="Times New Roman" w:cs="Times New Roman"/>
                <w:b/>
                <w:i/>
                <w:vertAlign w:val="superscript"/>
                <w:sz w:val="22"/>
                <w:szCs w:val="22"/>
              </w:rPr>
              <w:t xml:space="preserve">5</w:t>
            </w:r>
          </w:p>
        </w:tc>
        <w:tc>
          <w:tcPr>
            <w:tcW w:w="1300" w:type="dxa"/>
            <w:vAlign w:val="center"/>
          </w:tcPr>
          <w:p>
            <w:pPr>
              <w:spacing w:before="0" w:after="0" w:line="264" w:lineRule="auto"/>
              <w:jc w:val="center"/>
            </w:pPr>
            <w:r>
              <w:rPr>
                <w:rFonts w:ascii="Times New Roman" w:hAnsi="Times New Roman" w:cs="Times New Roman"/>
                <w:b/>
                <w:i/>
                <w:sz w:val="22"/>
                <w:szCs w:val="22"/>
              </w:rPr>
              <w:t xml:space="preserve">Số Phiếu giao hàng</w:t>
            </w:r>
            <w:r>
              <w:rPr>
                <w:rFonts w:ascii="Times New Roman" w:hAnsi="Times New Roman" w:cs="Times New Roman"/>
                <w:b/>
                <w:i/>
                <w:vertAlign w:val="superscript"/>
                <w:sz w:val="22"/>
                <w:szCs w:val="22"/>
              </w:rPr>
              <w:t xml:space="preserve">6</w:t>
            </w:r>
          </w:p>
        </w:tc>
        <w:tc>
          <w:tcPr>
            <w:tcW w:w="1400" w:type="dxa"/>
            <w:vAlign w:val="center"/>
          </w:tcPr>
          <w:p>
            <w:pPr>
              <w:spacing w:before="0" w:after="0" w:line="264" w:lineRule="auto"/>
              <w:jc w:val="center"/>
            </w:pPr>
            <w:r>
              <w:rPr>
                <w:rFonts w:ascii="Times New Roman" w:hAnsi="Times New Roman" w:cs="Times New Roman"/>
                <w:b/>
                <w:i/>
                <w:sz w:val="22"/>
                <w:szCs w:val="22"/>
              </w:rPr>
              <w:t xml:space="preserve">Mác vật liệu</w:t>
            </w:r>
            <w:r>
              <w:rPr>
                <w:rFonts w:ascii="Times New Roman" w:hAnsi="Times New Roman" w:cs="Times New Roman"/>
                <w:b/>
                <w:i/>
                <w:vertAlign w:val="superscript"/>
                <w:sz w:val="22"/>
                <w:szCs w:val="22"/>
              </w:rPr>
              <w:t xml:space="preserve">7</w:t>
            </w:r>
          </w:p>
        </w:tc>
        <w:tc>
          <w:tcPr>
            <w:tcW w:w="1200" w:type="dxa"/>
            <w:vAlign w:val="center"/>
          </w:tcPr>
          <w:p>
            <w:pPr>
              <w:spacing w:before="0" w:after="0" w:line="264" w:lineRule="auto"/>
              <w:jc w:val="center"/>
            </w:pPr>
            <w:r>
              <w:rPr>
                <w:rFonts w:ascii="Times New Roman" w:hAnsi="Times New Roman" w:cs="Times New Roman"/>
                <w:b/>
                <w:i/>
                <w:sz w:val="22"/>
                <w:szCs w:val="22"/>
              </w:rPr>
              <w:t xml:space="preserve">Phân loại</w:t>
            </w:r>
            <w:r>
              <w:rPr>
                <w:rFonts w:ascii="Times New Roman" w:hAnsi="Times New Roman" w:cs="Times New Roman"/>
                <w:b/>
                <w:i/>
                <w:vertAlign w:val="superscript"/>
                <w:sz w:val="22"/>
                <w:szCs w:val="22"/>
              </w:rPr>
              <w:t xml:space="preserve">8</w:t>
            </w:r>
          </w:p>
        </w:tc>
        <w:tc>
          <w:tcPr>
            <w:tcW w:w="1170" w:type="dxa"/>
            <w:vAlign w:val="center"/>
          </w:tcPr>
          <w:p>
            <w:pPr>
              <w:spacing w:before="0" w:after="0" w:line="264" w:lineRule="auto"/>
              <w:jc w:val="center"/>
            </w:pPr>
            <w:r>
              <w:rPr>
                <w:rFonts w:ascii="Times New Roman" w:hAnsi="Times New Roman" w:cs="Times New Roman"/>
                <w:b/>
                <w:i/>
                <w:sz w:val="22"/>
                <w:szCs w:val="22"/>
              </w:rPr>
              <w:t xml:space="preserve">Ghi chú</w:t>
            </w:r>
            <w:r>
              <w:rPr>
                <w:rFonts w:ascii="Times New Roman" w:hAnsi="Times New Roman" w:cs="Times New Roman"/>
                <w:b/>
                <w:i/>
                <w:vertAlign w:val="superscript"/>
                <w:sz w:val="22"/>
                <w:szCs w:val="22"/>
              </w:rPr>
              <w:t xml:space="preserve">9</w:t>
            </w:r>
          </w:p>
        </w:tc>
      </w:tr>
      <w:tr>
        <w:tc>
          <w:tcPr>
            <w:tcW w:w="700" w:type="dxa"/>
            <w:vAlign w:val="center"/>
          </w:tcPr>
          <w:p>
            <w:pPr>
              <w:spacing w:before="0" w:after="0" w:line="264" w:lineRule="auto"/>
              <w:jc w:val="center"/>
            </w:pPr>
            <w:r>
              <w:rPr>
                <w:rFonts w:ascii="Times New Roman" w:hAnsi="Times New Roman" w:cs="Times New Roman"/>
                <w:sz w:val="22"/>
                <w:szCs w:val="22"/>
              </w:rPr>
              <w:t xml:space="preserve">{{#items}}{{stt}}</w:t>
            </w:r>
          </w:p>
        </w:tc>
        <w:tc>
          <w:tcPr>
            <w:tcW w:w="1600" w:type="dxa"/>
            <w:vAlign w:val="center"/>
          </w:tcPr>
          <w:p>
            <w:pPr>
              <w:spacing w:before="0" w:after="0" w:line="264" w:lineRule="auto"/>
              <w:jc w:val="center"/>
            </w:pPr>
            <w:r>
              <w:rPr>
                <w:rFonts w:ascii="Times New Roman" w:hAnsi="Times New Roman" w:cs="Times New Roman"/>
                <w:sz w:val="22"/>
                <w:szCs w:val="22"/>
              </w:rPr>
              <w:t xml:space="preserve">{{maVatTu}}</w:t>
            </w:r>
          </w:p>
        </w:tc>
        <w:tc>
          <w:tcPr>
            <w:tcW w:w="2600" w:type="dxa"/>
            <w:vAlign w:val="center"/>
          </w:tcPr>
          <w:p>
            <w:pPr>
              <w:spacing w:before="0" w:after="0" w:line="264" w:lineRule="auto"/>
              <w:jc w:val="center"/>
            </w:pPr>
            <w:r>
              <w:rPr>
                <w:rFonts w:ascii="Times New Roman" w:hAnsi="Times New Roman" w:cs="Times New Roman"/>
                <w:sz w:val="22"/>
                <w:szCs w:val="22"/>
              </w:rPr>
              <w:t xml:space="preserve">{{tenVatTu}}</w:t>
            </w:r>
          </w:p>
        </w:tc>
        <w:tc>
          <w:tcPr>
            <w:tcW w:w="900" w:type="dxa"/>
            <w:vAlign w:val="center"/>
          </w:tcPr>
          <w:p>
            <w:pPr>
              <w:spacing w:before="0" w:after="0" w:line="264" w:lineRule="auto"/>
              <w:jc w:val="center"/>
            </w:pPr>
            <w:r>
              <w:rPr>
                <w:rFonts w:ascii="Times New Roman" w:hAnsi="Times New Roman" w:cs="Times New Roman"/>
                <w:sz w:val="22"/>
                <w:szCs w:val="22"/>
              </w:rPr>
              <w:t xml:space="preserve">{{donVi}}</w:t>
            </w:r>
          </w:p>
        </w:tc>
        <w:tc>
          <w:tcPr>
            <w:tcW w:w="1000" w:type="dxa"/>
            <w:vAlign w:val="center"/>
          </w:tcPr>
          <w:p>
            <w:pPr>
              <w:spacing w:before="0" w:after="0" w:line="264" w:lineRule="auto"/>
              <w:jc w:val="center"/>
            </w:pPr>
            <w:r>
              <w:rPr>
                <w:rFonts w:ascii="Times New Roman" w:hAnsi="Times New Roman" w:cs="Times New Roman"/>
                <w:sz w:val="22"/>
                <w:szCs w:val="22"/>
              </w:rPr>
              <w:t xml:space="preserve">{{soLuongThuHoi}}</w:t>
            </w:r>
          </w:p>
        </w:tc>
        <w:tc>
          <w:tcPr>
            <w:tcW w:w="1300" w:type="dxa"/>
            <w:vAlign w:val="center"/>
          </w:tcPr>
          <w:p>
            <w:pPr>
              <w:spacing w:before="0" w:after="0" w:line="264" w:lineRule="auto"/>
              <w:jc w:val="center"/>
            </w:pPr>
            <w:r>
              <w:rPr>
                <w:rFonts w:ascii="Times New Roman" w:hAnsi="Times New Roman" w:cs="Times New Roman"/>
                <w:sz w:val="22"/>
                <w:szCs w:val="22"/>
              </w:rPr>
              <w:t xml:space="preserve"/>
            </w:r>
          </w:p>
        </w:tc>
        <w:tc>
          <w:tcPr>
            <w:tcW w:w="1400" w:type="dxa"/>
            <w:vAlign w:val="center"/>
          </w:tcPr>
          <w:p>
            <w:pPr>
              <w:spacing w:before="0" w:after="0" w:line="264" w:lineRule="auto"/>
              <w:jc w:val="center"/>
            </w:pPr>
            <w:r>
              <w:rPr>
                <w:rFonts w:ascii="Times New Roman" w:hAnsi="Times New Roman" w:cs="Times New Roman"/>
                <w:sz w:val="22"/>
                <w:szCs w:val="22"/>
              </w:rPr>
              <w:t xml:space="preserve">Đã qua sử dụng</w:t>
            </w:r>
          </w:p>
        </w:tc>
        <w:tc>
          <w:tcPr>
            <w:tcW w:w="1300" w:type="dxa"/>
            <w:vAlign w:val="center"/>
          </w:tcPr>
          <w:p>
            <w:pPr>
              <w:spacing w:before="0" w:after="0" w:line="264" w:lineRule="auto"/>
              <w:jc w:val="center"/>
            </w:pPr>
            <w:r>
              <w:rPr>
                <w:rFonts w:ascii="Times New Roman" w:hAnsi="Times New Roman" w:cs="Times New Roman"/>
                <w:sz w:val="22"/>
                <w:szCs w:val="22"/>
              </w:rPr>
              <w:t xml:space="preserve">{{deliveryNote}}</w:t>
            </w:r>
          </w:p>
        </w:tc>
        <w:tc>
          <w:tcPr>
            <w:tcW w:w="1400" w:type="dxa"/>
            <w:vAlign w:val="center"/>
          </w:tcPr>
          <w:p>
            <w:pPr>
              <w:spacing w:before="0" w:after="0" w:line="264" w:lineRule="auto"/>
              <w:jc w:val="center"/>
            </w:pPr>
            <w:r>
              <w:rPr>
                <w:rFonts w:ascii="Times New Roman" w:hAnsi="Times New Roman" w:cs="Times New Roman"/>
                <w:sz w:val="22"/>
                <w:szCs w:val="22"/>
              </w:rPr>
              <w:t xml:space="preserve">{{macVatTu}}</w:t>
            </w:r>
          </w:p>
        </w:tc>
        <w:tc>
          <w:tcPr>
            <w:tcW w:w="1200" w:type="dxa"/>
            <w:vAlign w:val="center"/>
          </w:tcPr>
          <w:p>
            <w:pPr>
              <w:spacing w:before="0" w:after="0" w:line="264" w:lineRule="auto"/>
              <w:jc w:val="center"/>
            </w:pPr>
            <w:r>
              <w:rPr>
                <w:rFonts w:ascii="Times New Roman" w:hAnsi="Times New Roman" w:cs="Times New Roman"/>
                <w:sz w:val="22"/>
                <w:szCs w:val="22"/>
              </w:rPr>
              <w:t xml:space="preserve">{{phanLoai}}</w:t>
            </w:r>
          </w:p>
        </w:tc>
        <w:tc>
          <w:tcPr>
            <w:tcW w:w="1170" w:type="dxa"/>
            <w:vAlign w:val="center"/>
          </w:tcPr>
          <w:p>
            <w:pPr>
              <w:spacing w:before="0" w:after="0" w:line="264" w:lineRule="auto"/>
              <w:jc w:val="center"/>
            </w:pPr>
            <w:r>
              <w:rPr>
                <w:rFonts w:ascii="Times New Roman" w:hAnsi="Times New Roman" w:cs="Times New Roman"/>
                <w:sz w:val="22"/>
                <w:szCs w:val="22"/>
              </w:rPr>
              <w:t xml:space="preserve">{{ghiChu}}{{/items}}</w:t>
            </w:r>
          </w:p>
        </w:tc>
      </w:tr>
    </w:tbl>
    <w:p>
      <w:pPr>
        <w:spacing w:before="0" w:after="40" w:line="264" w:lineRule="auto"/>
        <w:jc w:val="left"/>
      </w:pPr>
      <w:r>
        <w:rPr>
          <w:rFonts w:ascii="Times New Roman" w:hAnsi="Times New Roman" w:cs="Times New Roman"/>
          <w:sz w:val="24"/>
          <w:szCs w:val="24"/>
        </w:rPr>
        <w:t xml:space="preserve"/>
      </w:r>
    </w:p>
    <w:p>
      <w:pPr>
        <w:spacing w:before="0" w:after="0" w:line="264" w:lineRule="auto"/>
        <w:jc w:val="left"/>
      </w:pPr>
      <w:r>
        <w:rPr>
          <w:rFonts w:ascii="Times New Roman" w:hAnsi="Times New Roman" w:cs="Times New Roman"/>
          <w:i/>
          <w:vertAlign w:val="superscript"/>
          <w:sz w:val="16"/>
          <w:szCs w:val="16"/>
        </w:rPr>
        <w:t xml:space="preserve">1</w:t>
      </w:r>
      <w:r>
        <w:rPr>
          <w:rFonts w:ascii="Times New Roman" w:hAnsi="Times New Roman" w:cs="Times New Roman"/>
          <w:i/>
          <w:sz w:val="16"/>
          <w:szCs w:val="16"/>
        </w:rPr>
        <w:t xml:space="preserve"> Áp dụng cho SCTX, SCL. Đối với SCL ghi cụ thể tên/mã công trình, hạng mục.</w:t>
      </w:r>
    </w:p>
    <w:p>
      <w:pPr>
        <w:spacing w:before="0" w:after="0" w:line="264" w:lineRule="auto"/>
        <w:jc w:val="left"/>
      </w:pPr>
      <w:r>
        <w:rPr>
          <w:rFonts w:ascii="Times New Roman" w:hAnsi="Times New Roman" w:cs="Times New Roman"/>
          <w:i/>
          <w:vertAlign w:val="superscript"/>
          <w:sz w:val="16"/>
          <w:szCs w:val="16"/>
        </w:rPr>
        <w:t xml:space="preserve">2</w:t>
      </w:r>
      <w:r>
        <w:rPr>
          <w:rFonts w:ascii="Times New Roman" w:hAnsi="Times New Roman" w:cs="Times New Roman"/>
          <w:i/>
          <w:sz w:val="16"/>
          <w:szCs w:val="16"/>
        </w:rPr>
        <w:t xml:space="preserve"> Theo đơn vị tính của Phiếu giao hàng</w:t>
      </w:r>
    </w:p>
    <w:p>
      <w:pPr>
        <w:spacing w:before="0" w:after="0" w:line="264" w:lineRule="auto"/>
        <w:jc w:val="left"/>
      </w:pPr>
      <w:r>
        <w:rPr>
          <w:rFonts w:ascii="Times New Roman" w:hAnsi="Times New Roman" w:cs="Times New Roman"/>
          <w:i/>
          <w:vertAlign w:val="superscript"/>
          <w:sz w:val="16"/>
          <w:szCs w:val="16"/>
        </w:rPr>
        <w:t xml:space="preserve">3</w:t>
      </w:r>
      <w:r>
        <w:rPr>
          <w:rFonts w:ascii="Times New Roman" w:hAnsi="Times New Roman" w:cs="Times New Roman"/>
          <w:i/>
          <w:sz w:val="16"/>
          <w:szCs w:val="16"/>
        </w:rPr>
        <w:t xml:space="preserve"> Ghi theo số lượng của đơn vị tính.</w:t>
      </w:r>
    </w:p>
    <w:p>
      <w:pPr>
        <w:spacing w:before="0" w:after="0" w:line="264" w:lineRule="auto"/>
        <w:jc w:val="left"/>
      </w:pPr>
      <w:r>
        <w:rPr>
          <w:rFonts w:ascii="Times New Roman" w:hAnsi="Times New Roman" w:cs="Times New Roman"/>
          <w:i/>
          <w:vertAlign w:val="superscript"/>
          <w:sz w:val="16"/>
          <w:szCs w:val="16"/>
        </w:rPr>
        <w:t xml:space="preserve">4</w:t>
      </w:r>
      <w:r>
        <w:rPr>
          <w:rFonts w:ascii="Times New Roman" w:hAnsi="Times New Roman" w:cs="Times New Roman"/>
          <w:i/>
          <w:sz w:val="16"/>
          <w:szCs w:val="16"/>
        </w:rPr>
        <w:t xml:space="preserve"> Trọng lượng thực tế của VTTB tại thời điểm thu hồi/bàn giao.</w:t>
      </w:r>
    </w:p>
    <w:p>
      <w:pPr>
        <w:spacing w:before="0" w:after="0" w:line="264" w:lineRule="auto"/>
        <w:jc w:val="left"/>
      </w:pPr>
      <w:r>
        <w:rPr>
          <w:rFonts w:ascii="Times New Roman" w:hAnsi="Times New Roman" w:cs="Times New Roman"/>
          <w:i/>
          <w:vertAlign w:val="superscript"/>
          <w:sz w:val="16"/>
          <w:szCs w:val="16"/>
        </w:rPr>
        <w:t xml:space="preserve">5</w:t>
      </w:r>
      <w:r>
        <w:rPr>
          <w:rFonts w:ascii="Times New Roman" w:hAnsi="Times New Roman" w:cs="Times New Roman"/>
          <w:i/>
          <w:sz w:val="16"/>
          <w:szCs w:val="16"/>
        </w:rPr>
        <w:t xml:space="preserve"> Ghi rõ tình trạng: Vật tư đã qua sử dụng, hư hỏng, hao hụt, mài mòn trong quá trình vận hành…</w:t>
      </w:r>
    </w:p>
    <w:p>
      <w:pPr>
        <w:spacing w:before="0" w:after="0" w:line="264" w:lineRule="auto"/>
        <w:jc w:val="left"/>
      </w:pPr>
      <w:r>
        <w:rPr>
          <w:rFonts w:ascii="Times New Roman" w:hAnsi="Times New Roman" w:cs="Times New Roman"/>
          <w:i/>
          <w:vertAlign w:val="superscript"/>
          <w:sz w:val="16"/>
          <w:szCs w:val="16"/>
        </w:rPr>
        <w:t xml:space="preserve">6</w:t>
      </w:r>
      <w:r>
        <w:rPr>
          <w:rFonts w:ascii="Times New Roman" w:hAnsi="Times New Roman" w:cs="Times New Roman"/>
          <w:i/>
          <w:sz w:val="16"/>
          <w:szCs w:val="16"/>
        </w:rPr>
        <w:t xml:space="preserve"> Nộp kèm bản photo Phiếu Giao hàng</w:t>
      </w:r>
    </w:p>
    <w:p>
      <w:pPr>
        <w:spacing w:before="0" w:after="0" w:line="264" w:lineRule="auto"/>
        <w:jc w:val="left"/>
      </w:pPr>
      <w:r>
        <w:rPr>
          <w:rFonts w:ascii="Times New Roman" w:hAnsi="Times New Roman" w:cs="Times New Roman"/>
          <w:i/>
          <w:vertAlign w:val="superscript"/>
          <w:sz w:val="16"/>
          <w:szCs w:val="16"/>
        </w:rPr>
        <w:t xml:space="preserve">7</w:t>
      </w:r>
      <w:r>
        <w:rPr>
          <w:rFonts w:ascii="Times New Roman" w:hAnsi="Times New Roman" w:cs="Times New Roman"/>
          <w:i/>
          <w:sz w:val="16"/>
          <w:szCs w:val="16"/>
        </w:rPr>
        <w:t xml:space="preserve"> Mác vật liệu: Theo đúng thực tế nhận: Sắt, đồng, nhôm, inox, cao su, nhựa, dầu thải, giẻ lau… đối với VTTB chưa xác định là vật liệu gì ghi không xác định (KXĐ). Các loại vật tư không trả thu hồi nhưng bao bì là chất thải nguy hại, chất thải rắn ghi: Trả vỏ hộp, trả vỏ chai, trả vỏ thùng, trả vỏ phuy… (Trường hợp VTTB thu hồi khác với VTTB xuất kho ghi chú VTTB thay ra từ thiết bị là …)</w:t>
      </w:r>
    </w:p>
    <w:p>
      <w:pPr>
        <w:spacing w:before="0" w:after="0" w:line="264" w:lineRule="auto"/>
        <w:jc w:val="left"/>
      </w:pPr>
      <w:r>
        <w:rPr>
          <w:rFonts w:ascii="Times New Roman" w:hAnsi="Times New Roman" w:cs="Times New Roman"/>
          <w:i/>
          <w:vertAlign w:val="superscript"/>
          <w:sz w:val="16"/>
          <w:szCs w:val="16"/>
        </w:rPr>
        <w:t xml:space="preserve">8</w:t>
      </w:r>
      <w:r>
        <w:rPr>
          <w:rFonts w:ascii="Times New Roman" w:hAnsi="Times New Roman" w:cs="Times New Roman"/>
          <w:i/>
          <w:sz w:val="16"/>
          <w:szCs w:val="16"/>
        </w:rPr>
        <w:t xml:space="preserve"> Phân loại: Sắt, đồng, nhôm, inox ghi chú phế liệu; dầu thải, mỡ, vỏ thùng sơn, vỏ RP7, bóng đèn, pin… ghi chú chất thải nguy hại (CTNH); gỗ, nhựa, cát… các thành phần không chứa nguy hại ghi chú chất thải công nghiệp thông thường (CTCN); Đối với vật tư lắp mới ghi chú “Lắp mới không có vật tư thu hồi”; Các loại vật tư như cồn, xăng, dầu DO, các loại băng keo… ghi Tiêu hao</w:t>
      </w:r>
    </w:p>
    <w:p>
      <w:pPr>
        <w:spacing w:before="0" w:after="0" w:line="264" w:lineRule="auto"/>
        <w:jc w:val="left"/>
      </w:pPr>
      <w:r>
        <w:rPr>
          <w:rFonts w:ascii="Times New Roman" w:hAnsi="Times New Roman" w:cs="Times New Roman"/>
          <w:i/>
          <w:vertAlign w:val="superscript"/>
          <w:sz w:val="16"/>
          <w:szCs w:val="16"/>
        </w:rPr>
        <w:t xml:space="preserve">9</w:t>
      </w:r>
      <w:r>
        <w:rPr>
          <w:rFonts w:ascii="Times New Roman" w:hAnsi="Times New Roman" w:cs="Times New Roman"/>
          <w:i/>
          <w:sz w:val="16"/>
          <w:szCs w:val="16"/>
        </w:rPr>
        <w:t xml:space="preserve"> Ghi chú: Trường hợp trả VTTB thu hồi của cùng 1 công trình nhưng các hạng mục thi công khác nhau. Ghi từng hạng mục VTTB trả thu hồi</w:t>
      </w:r>
    </w:p>
    <w:p>
      <w:pPr>
        <w:spacing w:before="120" w:after="60" w:line="264" w:lineRule="auto"/>
        <w:jc w:val="left"/>
      </w:pPr>
      <w:r>
        <w:rPr>
          <w:rFonts w:ascii="Times New Roman" w:hAnsi="Times New Roman" w:cs="Times New Roman"/>
          <w:b/>
          <w:sz w:val="24"/>
          <w:szCs w:val="24"/>
        </w:rPr>
        <w:t xml:space="preserve">III. Ý KIẾN ĐỀ XUẤT</w:t>
      </w:r>
    </w:p>
    <w:p>
      <w:pPr>
        <w:spacing w:before="0" w:after="60" w:line="264" w:lineRule="auto"/>
        <w:jc w:val="left"/>
      </w:pPr>
      <w:r>
        <w:rPr>
          <w:rFonts w:ascii="Times New Roman" w:hAnsi="Times New Roman" w:cs="Times New Roman"/>
          <w:sz w:val="24"/>
          <w:szCs w:val="24"/>
        </w:rPr>
        <w:t xml:space="preserve">………………………………………………………………………………………………………………………………………………</w:t>
      </w:r>
    </w:p>
    <w:p>
      <w:pPr>
        <w:spacing w:before="0" w:after="60" w:line="264" w:lineRule="auto"/>
        <w:jc w:val="left"/>
      </w:pPr>
      <w:r>
        <w:rPr>
          <w:rFonts w:ascii="Times New Roman" w:hAnsi="Times New Roman" w:cs="Times New Roman"/>
          <w:sz w:val="24"/>
          <w:szCs w:val="24"/>
        </w:rPr>
        <w:t xml:space="preserve">Biên bản được lập làm 03 bản. Bên giao giữ 02 bản, bên nhận giữ 01 bản dùng làm cơ sở thực hiện các thủ tục tiếp theo.</w:t>
      </w:r>
    </w:p>
    <w:tbl>
      <w:tblPr>
        <w:tblW w:w="14570" w:type="dxa"/>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7280"/>
        <w:gridCol w:w="7290"/>
      </w:tblGrid>
      <w:tr>
        <w:tc>
          <w:tcPr>
            <w:tcW w:w="7280" w:type="dxa"/>
            <w:vAlign w:val="center"/>
          </w:tcPr>
          <w:p>
            <w:pPr>
              <w:spacing w:before="0" w:after="0" w:line="264" w:lineRule="auto"/>
              <w:jc w:val="center"/>
            </w:pPr>
            <w:r>
              <w:rPr>
                <w:rFonts w:ascii="Times New Roman" w:hAnsi="Times New Roman" w:cs="Times New Roman"/>
                <w:b/>
                <w:sz w:val="24"/>
                <w:szCs w:val="24"/>
              </w:rPr>
              <w:t xml:space="preserve">BÊN GIAO VTTB</w:t>
            </w:r>
          </w:p>
          <w:p>
            <w:pPr>
              <w:spacing w:before="0" w:after="0" w:line="264" w:lineRule="auto"/>
              <w:jc w:val="left"/>
            </w:pPr>
            <w:r>
              <w:rPr>
                <w:rFonts w:ascii="Times New Roman" w:hAnsi="Times New Roman" w:cs="Times New Roman"/>
                <w:sz w:val="24"/>
                <w:szCs w:val="24"/>
              </w:rPr>
              <w:t xml:space="preserve"/>
            </w:r>
          </w:p>
          <w:p>
            <w:pPr>
              <w:spacing w:before="0" w:after="0" w:line="264" w:lineRule="auto"/>
              <w:jc w:val="left"/>
            </w:pPr>
            <w:r>
              <w:rPr>
                <w:rFonts w:ascii="Times New Roman" w:hAnsi="Times New Roman" w:cs="Times New Roman"/>
                <w:sz w:val="24"/>
                <w:szCs w:val="24"/>
              </w:rPr>
              <w:t xml:space="preserve"/>
            </w:r>
          </w:p>
          <w:p>
            <w:pPr>
              <w:spacing w:before="240" w:after="0" w:line="264" w:lineRule="auto"/>
              <w:jc w:val="center"/>
            </w:pPr>
            <w:r>
              <w:rPr>
                <w:rFonts w:ascii="Times New Roman" w:hAnsi="Times New Roman" w:cs="Times New Roman"/>
                <w:b/>
                <w:sz w:val="24"/>
                <w:szCs w:val="24"/>
              </w:rPr>
              <w:t xml:space="preserve">Phan Minh Hải</w:t>
            </w:r>
          </w:p>
        </w:tc>
        <w:tc>
          <w:tcPr>
            <w:tcW w:w="7290" w:type="dxa"/>
            <w:vAlign w:val="center"/>
          </w:tcPr>
          <w:p>
            <w:pPr>
              <w:spacing w:before="0" w:after="0" w:line="264" w:lineRule="auto"/>
              <w:jc w:val="center"/>
            </w:pPr>
            <w:r>
              <w:rPr>
                <w:rFonts w:ascii="Times New Roman" w:hAnsi="Times New Roman" w:cs="Times New Roman"/>
                <w:b/>
                <w:sz w:val="24"/>
                <w:szCs w:val="24"/>
              </w:rPr>
              <w:t xml:space="preserve">BÊN NHẬN VTTB</w:t>
            </w:r>
          </w:p>
          <w:p>
            <w:pPr>
              <w:spacing w:before="0" w:after="0" w:line="264" w:lineRule="auto"/>
              <w:jc w:val="left"/>
            </w:pPr>
            <w:r>
              <w:rPr>
                <w:rFonts w:ascii="Times New Roman" w:hAnsi="Times New Roman" w:cs="Times New Roman"/>
                <w:sz w:val="24"/>
                <w:szCs w:val="24"/>
              </w:rPr>
              <w:t xml:space="preserve"/>
            </w:r>
          </w:p>
          <w:p>
            <w:pPr>
              <w:spacing w:before="0" w:after="0" w:line="264" w:lineRule="auto"/>
              <w:jc w:val="left"/>
            </w:pPr>
            <w:r>
              <w:rPr>
                <w:rFonts w:ascii="Times New Roman" w:hAnsi="Times New Roman" w:cs="Times New Roman"/>
                <w:sz w:val="24"/>
                <w:szCs w:val="24"/>
              </w:rPr>
              <w:t xml:space="preserve"/>
            </w:r>
          </w:p>
          <w:p>
            <w:pPr>
              <w:spacing w:before="240" w:after="0" w:line="264" w:lineRule="auto"/>
              <w:jc w:val="center"/>
            </w:pPr>
            <w:r>
              <w:rPr>
                <w:rFonts w:ascii="Times New Roman" w:hAnsi="Times New Roman" w:cs="Times New Roman"/>
                <w:b/>
                <w:i/>
                <w:sz w:val="24"/>
                <w:szCs w:val="24"/>
              </w:rPr>
              <w:t xml:space="preserve">Phùng Đức Quang</w:t>
            </w:r>
          </w:p>
        </w:tc>
      </w:tr>
    </w:tbl>
    <w:sectPr>
      <w:pgSz w:w="16838" w:h="11906" w:orient="landscape"/>
      <w:pgMar w:top="1134" w:right="1134" w:bottom="1134" w:left="1134" w:header="709" w:footer="709"/>
    </w:sectPr>
  </w:body>
</w:document>
</file>

<file path=word/_rels/document.xml.rels><?xml version="1.0" encoding="UTF-8" standalone="yes"?>
<Relationships xmlns="http://schemas.openxmlformats.org/package/2006/relationships"/>
</file>