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i w:val="0"/>
          <w:sz w:val="36"/>
        </w:rPr>
        <w:t>GRADUATION PROJECT REPORT DRAFT</w:t>
      </w:r>
    </w:p>
    <w:p>
      <w:pPr>
        <w:spacing w:after="360"/>
        <w:jc w:val="center"/>
      </w:pPr>
      <w:r>
        <w:rPr>
          <w:rFonts w:ascii="Times New Roman" w:hAnsi="Times New Roman"/>
          <w:b/>
          <w:i w:val="0"/>
          <w:sz w:val="32"/>
        </w:rPr>
        <w:t>A Hybrid Framework for 3D Edge Detection Combining Geometric Features and Deep Learning</w:t>
      </w:r>
    </w:p>
    <w:p>
      <w:pPr>
        <w:spacing w:after="160"/>
        <w:jc w:val="center"/>
      </w:pPr>
      <w:r>
        <w:rPr>
          <w:rFonts w:ascii="Times New Roman" w:hAnsi="Times New Roman"/>
          <w:b w:val="0"/>
          <w:i/>
          <w:sz w:val="24"/>
        </w:rPr>
        <w:t>Draft report for final submission</w:t>
      </w:r>
    </w:p>
    <w:p>
      <w:pPr>
        <w:spacing w:after="160"/>
        <w:jc w:val="center"/>
      </w:pPr>
      <w:r>
        <w:rPr>
          <w:rFonts w:ascii="Times New Roman" w:hAnsi="Times New Roman"/>
          <w:b w:val="0"/>
          <w:i w:val="0"/>
          <w:sz w:val="24"/>
        </w:rPr>
        <w:t>Prepared from project notes, logs, and the reference report structure</w:t>
      </w:r>
    </w:p>
    <w:p>
      <w:pPr>
        <w:spacing w:after="160"/>
        <w:jc w:val="center"/>
      </w:pPr>
      <w:r>
        <w:rPr>
          <w:rFonts w:ascii="Times New Roman" w:hAnsi="Times New Roman"/>
          <w:b w:val="0"/>
          <w:i w:val="0"/>
          <w:sz w:val="24"/>
        </w:rPr>
        <w:t>Draft date: 2026-06-19</w:t>
      </w:r>
    </w:p>
    <w:p>
      <w:pPr>
        <w:spacing w:after="160"/>
        <w:jc w:val="center"/>
      </w:pPr>
      <w:r>
        <w:rPr>
          <w:rFonts w:ascii="Times New Roman" w:hAnsi="Times New Roman"/>
          <w:b w:val="0"/>
          <w:i w:val="0"/>
          <w:sz w:val="24"/>
        </w:rPr>
        <w:t>Status: working draft</w:t>
      </w:r>
    </w:p>
    <w:p>
      <w:r>
        <w:br w:type="page"/>
      </w:r>
    </w:p>
    <w:p>
      <w:pPr>
        <w:pStyle w:val="Heading1"/>
      </w:pPr>
      <w:r>
        <w:t>TABLE OF CONTENTS (DRAFT)</w:t>
      </w:r>
    </w:p>
    <w:p>
      <w:r>
        <w:t>This outline follows the report style used in the reference PDF. Page numbers will be generated in the final formatted version.</w:t>
      </w:r>
    </w:p>
    <w:p>
      <w:pPr>
        <w:pStyle w:val="ListNumber"/>
      </w:pPr>
      <w:r>
        <w:t>Acknowledgements</w:t>
      </w:r>
    </w:p>
    <w:p>
      <w:pPr>
        <w:pStyle w:val="ListNumber"/>
      </w:pPr>
      <w:r>
        <w:t>List of Abbreviations</w:t>
      </w:r>
    </w:p>
    <w:p>
      <w:pPr>
        <w:pStyle w:val="ListNumber"/>
      </w:pPr>
      <w:r>
        <w:t>Abstract</w:t>
      </w:r>
    </w:p>
    <w:p>
      <w:pPr>
        <w:pStyle w:val="ListNumber"/>
      </w:pPr>
      <w:r>
        <w:t>I. Introduction</w:t>
      </w:r>
    </w:p>
    <w:p>
      <w:pPr>
        <w:pStyle w:val="ListNumber"/>
      </w:pPr>
      <w:r>
        <w:t>II. Background Knowledge</w:t>
      </w:r>
    </w:p>
    <w:p>
      <w:pPr>
        <w:pStyle w:val="ListNumber"/>
      </w:pPr>
      <w:r>
        <w:t>III. Methodology</w:t>
      </w:r>
    </w:p>
    <w:p>
      <w:pPr>
        <w:pStyle w:val="ListNumber"/>
      </w:pPr>
      <w:r>
        <w:t>IV. Implementation</w:t>
      </w:r>
    </w:p>
    <w:p>
      <w:pPr>
        <w:pStyle w:val="ListNumber"/>
      </w:pPr>
      <w:r>
        <w:t>V. Results and Discussions</w:t>
      </w:r>
    </w:p>
    <w:p>
      <w:pPr>
        <w:pStyle w:val="ListNumber"/>
      </w:pPr>
      <w:r>
        <w:t>VI. Conclusion and Future Work</w:t>
      </w:r>
    </w:p>
    <w:p>
      <w:pPr>
        <w:pStyle w:val="ListNumber"/>
      </w:pPr>
      <w:r>
        <w:t>Reference</w:t>
      </w:r>
    </w:p>
    <w:p>
      <w:r>
        <w:br w:type="page"/>
      </w:r>
    </w:p>
    <w:p>
      <w:pPr>
        <w:pStyle w:val="Heading1"/>
      </w:pPr>
      <w:r>
        <w:t>ACKNOWLEDGEMENTS</w:t>
      </w:r>
    </w:p>
    <w:p>
      <w:r>
        <w:t>I would like to thank everyone who supported this project through feedback, discussion, and patience during the development and labeling stages. The work benefited from project notes, experiment logs, and repeated review of the reference structure.</w:t>
      </w:r>
    </w:p>
    <w:p>
      <w:r>
        <w:t>This draft is intentionally left flexible so the final version can be updated with the completed deep-stream and hybrid-fusion results, as well as the final supervisor acknowledgements and formatting details.</w:t>
      </w:r>
    </w:p>
    <w:p>
      <w:r>
        <w:br w:type="page"/>
      </w:r>
    </w:p>
    <w:p>
      <w:pPr>
        <w:pStyle w:val="Heading1"/>
      </w:pPr>
      <w:r>
        <w:t>LIST OF ABBREVIATIONS</w:t>
      </w:r>
    </w:p>
    <w:tbl>
      <w:tblPr>
        <w:tblStyle w:val="TableGrid"/>
        <w:tblW w:type="auto" w:w="0"/>
        <w:tblLook w:firstColumn="1" w:firstRow="1" w:lastColumn="0" w:lastRow="0" w:noHBand="0" w:noVBand="1" w:val="04A0"/>
      </w:tblPr>
      <w:tblGrid>
        <w:gridCol w:w="4680"/>
        <w:gridCol w:w="4680"/>
      </w:tblGrid>
      <w:tr>
        <w:tc>
          <w:tcPr>
            <w:tcW w:type="dxa" w:w="4680"/>
          </w:tcPr>
          <w:p>
            <w:r>
              <w:rPr>
                <w:b/>
              </w:rPr>
              <w:t>Abbreviation</w:t>
            </w:r>
          </w:p>
        </w:tc>
        <w:tc>
          <w:tcPr>
            <w:tcW w:type="dxa" w:w="4680"/>
          </w:tcPr>
          <w:p>
            <w:r>
              <w:rPr>
                <w:b/>
              </w:rPr>
              <w:t>Meaning</w:t>
            </w:r>
          </w:p>
        </w:tc>
      </w:tr>
      <w:tr>
        <w:tc>
          <w:tcPr>
            <w:tcW w:type="dxa" w:w="4680"/>
          </w:tcPr>
          <w:p>
            <w:r>
              <w:t>RGB-D</w:t>
            </w:r>
          </w:p>
        </w:tc>
        <w:tc>
          <w:tcPr>
            <w:tcW w:type="dxa" w:w="4680"/>
          </w:tcPr>
          <w:p>
            <w:r>
              <w:t>Color and depth image pair</w:t>
            </w:r>
          </w:p>
        </w:tc>
      </w:tr>
      <w:tr>
        <w:tc>
          <w:tcPr>
            <w:tcW w:type="dxa" w:w="4680"/>
          </w:tcPr>
          <w:p>
            <w:r>
              <w:t>PCA</w:t>
            </w:r>
          </w:p>
        </w:tc>
        <w:tc>
          <w:tcPr>
            <w:tcW w:type="dxa" w:w="4680"/>
          </w:tcPr>
          <w:p>
            <w:r>
              <w:t>Principal component analysis</w:t>
            </w:r>
          </w:p>
        </w:tc>
      </w:tr>
      <w:tr>
        <w:tc>
          <w:tcPr>
            <w:tcW w:type="dxa" w:w="4680"/>
          </w:tcPr>
          <w:p>
            <w:r>
              <w:t>kNN</w:t>
            </w:r>
          </w:p>
        </w:tc>
        <w:tc>
          <w:tcPr>
            <w:tcW w:type="dxa" w:w="4680"/>
          </w:tcPr>
          <w:p>
            <w:r>
              <w:t>k-nearest neighbors</w:t>
            </w:r>
          </w:p>
        </w:tc>
      </w:tr>
      <w:tr>
        <w:tc>
          <w:tcPr>
            <w:tcW w:type="dxa" w:w="4680"/>
          </w:tcPr>
          <w:p>
            <w:r>
              <w:t>GT</w:t>
            </w:r>
          </w:p>
        </w:tc>
        <w:tc>
          <w:tcPr>
            <w:tcW w:type="dxa" w:w="4680"/>
          </w:tcPr>
          <w:p>
            <w:r>
              <w:t>Ground truth</w:t>
            </w:r>
          </w:p>
        </w:tc>
      </w:tr>
      <w:tr>
        <w:tc>
          <w:tcPr>
            <w:tcW w:type="dxa" w:w="4680"/>
          </w:tcPr>
          <w:p>
            <w:r>
              <w:t>P / R / F1</w:t>
            </w:r>
          </w:p>
        </w:tc>
        <w:tc>
          <w:tcPr>
            <w:tcW w:type="dxa" w:w="4680"/>
          </w:tcPr>
          <w:p>
            <w:r>
              <w:t>Precision / recall / F1-score</w:t>
            </w:r>
          </w:p>
        </w:tc>
      </w:tr>
      <w:tr>
        <w:tc>
          <w:tcPr>
            <w:tcW w:type="dxa" w:w="4680"/>
          </w:tcPr>
          <w:p>
            <w:r>
              <w:t>CLI</w:t>
            </w:r>
          </w:p>
        </w:tc>
        <w:tc>
          <w:tcPr>
            <w:tcW w:type="dxa" w:w="4680"/>
          </w:tcPr>
          <w:p>
            <w:r>
              <w:t>Command-line interface</w:t>
            </w:r>
          </w:p>
        </w:tc>
      </w:tr>
      <w:tr>
        <w:tc>
          <w:tcPr>
            <w:tcW w:type="dxa" w:w="4680"/>
          </w:tcPr>
          <w:p>
            <w:r>
              <w:t>TP / FP / FN</w:t>
            </w:r>
          </w:p>
        </w:tc>
        <w:tc>
          <w:tcPr>
            <w:tcW w:type="dxa" w:w="4680"/>
          </w:tcPr>
          <w:p>
            <w:r>
              <w:t>True positive / false positive / false negative</w:t>
            </w:r>
          </w:p>
        </w:tc>
      </w:tr>
    </w:tbl>
    <w:p>
      <w:r>
        <w:br w:type="page"/>
      </w:r>
    </w:p>
    <w:p>
      <w:pPr>
        <w:pStyle w:val="Heading1"/>
      </w:pPr>
      <w:r>
        <w:t>ABSTRACT</w:t>
      </w:r>
    </w:p>
    <w:p>
      <w:r>
        <w:t>This project studies 3D edge detection on RGB-D point clouds and proposes a hybrid framework that combines a geometric baseline with a learned point-cloud edge predictor. The geometric stream follows Bazazian-style local covariance analysis: each point is evaluated over a k-nearest-neighbor neighborhood, surface variation is measured from the covariance eigenvalues, and edge candidates are selected by thresholding the resulting sigma score.</w:t>
      </w:r>
    </w:p>
    <w:p>
      <w:r>
        <w:t>A conservative manual ground-truth set was created for the official RedKitchen test split, and the current geometric baseline was evaluated at threshold 0.10. The present test result is recall-heavy but precision-light, with an overall F1-score of 0.0597 across the labeled test frames. The draft also records the current validation sweep and implementation status so the final report can be completed by updating the deep-stream and hybrid sections once those experiments are finished.</w:t>
      </w:r>
    </w:p>
    <w:p>
      <w:pPr>
        <w:pStyle w:val="Heading1"/>
      </w:pPr>
      <w:r>
        <w:t>I. INTRODUCTION</w:t>
      </w:r>
    </w:p>
    <w:p>
      <w:pPr>
        <w:pStyle w:val="Heading2"/>
      </w:pPr>
      <w:r>
        <w:t>1. Problem Statement</w:t>
      </w:r>
    </w:p>
    <w:p>
      <w:r>
        <w:t>3D edge detection in unorganized point clouds is difficult because the data are sparse, noisy, and locally ambiguous. In RGB-D reconstruction pipelines, edges often correspond to surface discontinuities, occlusion boundaries, and high-curvature transitions, but these cues can be weak or incomplete after conversion from images to point clouds. A method that is too strict misses many true edges, while a method that is too permissive produces noisy and unstable predictions.</w:t>
      </w:r>
    </w:p>
    <w:p>
      <w:r>
        <w:t>The project is motivated by the need for a method that is both practical and reproducible: a fast geometric baseline for strong local structure, and a learning-based stream that can recover edges the geometric method misses.</w:t>
      </w:r>
    </w:p>
    <w:p>
      <w:pPr>
        <w:pStyle w:val="Heading2"/>
      </w:pPr>
      <w:r>
        <w:t>2. Proposed Solution</w:t>
      </w:r>
    </w:p>
    <w:p>
      <w:r>
        <w:t>The proposed system is a two-stream hybrid framework. The geometric stream estimates edge saliency from local neighborhood geometry, while the deep stream predicts point-wise edge probability from learned features. A fusion stage will combine calibrated scores from both streams so that strong geometric cues can reinforce the learned model and learned context can recover weak or noisy edges.</w:t>
      </w:r>
    </w:p>
    <w:p>
      <w:pPr>
        <w:pStyle w:val="Heading2"/>
      </w:pPr>
      <w:r>
        <w:t>3. Project Objectives</w:t>
      </w:r>
    </w:p>
    <w:p>
      <w:pPr>
        <w:pStyle w:val="ListBullet"/>
      </w:pPr>
      <w:r>
        <w:t>Build a runnable pipeline for geometric edge detection, deep edge prediction, and hybrid fusion.</w:t>
      </w:r>
    </w:p>
    <w:p>
      <w:pPr>
        <w:pStyle w:val="ListBullet"/>
      </w:pPr>
      <w:r>
        <w:t>Create a test-split evaluation protocol with precision, recall, F1-score, and runtime.</w:t>
      </w:r>
    </w:p>
    <w:p>
      <w:pPr>
        <w:pStyle w:val="ListBullet"/>
      </w:pPr>
      <w:r>
        <w:t>Keep the implementation reproducible through fixed scripts, logs, and saved outputs.</w:t>
      </w:r>
    </w:p>
    <w:p>
      <w:pPr>
        <w:pStyle w:val="ListBullet"/>
      </w:pPr>
      <w:r>
        <w:t>Use the geometric baseline as a stable reference before comparing any deep or hybrid model.</w:t>
      </w:r>
    </w:p>
    <w:p>
      <w:pPr>
        <w:pStyle w:val="Heading2"/>
      </w:pPr>
      <w:r>
        <w:t>4. Project Scope</w:t>
      </w:r>
    </w:p>
    <w:p>
      <w:r>
        <w:t>The current scope is frame-level RGB-D processing on the RedKitchen split used in this repository. The official test split contains seq-03, seq-04, seq-06, seq-12, and seq-14. The current report draft does not assume scene-level fusion or pose-based reasoning; those are outside the present scope. Manual labels are treated as conservative edge ground truth, meaning only clear and plausible edges are marked.</w:t>
      </w:r>
    </w:p>
    <w:p>
      <w:pPr>
        <w:pStyle w:val="Heading1"/>
      </w:pPr>
      <w:r>
        <w:t>II. BACKGROUND KNOWLEDGE</w:t>
      </w:r>
    </w:p>
    <w:p>
      <w:pPr>
        <w:pStyle w:val="Heading2"/>
      </w:pPr>
      <w:r>
        <w:t>1. Geometric Edge Cues in Point Clouds</w:t>
      </w:r>
    </w:p>
    <w:p>
      <w:r>
        <w:t>A local neighborhood around a point can be summarized by a covariance matrix. The eigenvalues of this covariance matrix indicate how spread out the neighborhood is along its principal directions. When one eigenvalue dominates, the surface is locally planar; when the distribution becomes less planar, the point may lie near a surface transition or boundary.</w:t>
      </w:r>
    </w:p>
    <w:p>
      <w:r>
        <w:t>For this project, the relevant scalar measure is surface variation, written as sigma = lambda0 / (lambda0 + lambda1 + lambda2). Small values indicate smooth surfaces, while larger values indicate stronger edge-like structure.</w:t>
      </w:r>
    </w:p>
    <w:p>
      <w:pPr>
        <w:pStyle w:val="Heading2"/>
      </w:pPr>
      <w:r>
        <w:t>2. Bazazian-Style Baseline</w:t>
      </w:r>
    </w:p>
    <w:p>
      <w:r>
        <w:t>The geometric baseline follows the idea of fast edge extraction in unorganized point clouds. For each point, the method collects a fixed number of nearest neighbors, computes the covariance matrix, extracts its eigenvalues, and thresholds the surface-variation score. This makes the method simple, fast, and easy to reproduce, which is useful for establishing a baseline before introducing a learned stream.</w:t>
      </w:r>
    </w:p>
    <w:p>
      <w:pPr>
        <w:pStyle w:val="Heading2"/>
      </w:pPr>
      <w:r>
        <w:t>3. Deep Point-Based Edge Prediction</w:t>
      </w:r>
    </w:p>
    <w:p>
      <w:r>
        <w:t>The deep stream is intended to learn edge probability directly from point-cloud data. Compared with the geometric stream, a learned model can potentially recover subtler patterns and more context-dependent edges, but it requires training data, calibration, and careful evaluation to avoid overfitting to noisy labels.</w:t>
      </w:r>
    </w:p>
    <w:p>
      <w:pPr>
        <w:pStyle w:val="Heading2"/>
      </w:pPr>
      <w:r>
        <w:t>4. Evaluation Metrics and Split Protocol</w:t>
      </w:r>
    </w:p>
    <w:p>
      <w:r>
        <w:t>The project uses precision, recall, F1-score, and runtime as the main evaluation criteria. Precision measures how many predicted edges are correct; recall measures how many labeled edges are recovered; F1-score balances the two. Runtime is tracked because the geometric stream is expected to remain efficient enough for sampled-frame processing.</w:t>
      </w:r>
    </w:p>
    <w:tbl>
      <w:tblPr>
        <w:tblStyle w:val="TableGrid"/>
        <w:tblW w:type="auto" w:w="0"/>
        <w:tblLook w:firstColumn="1" w:firstRow="1" w:lastColumn="0" w:lastRow="0" w:noHBand="0" w:noVBand="1" w:val="04A0"/>
      </w:tblPr>
      <w:tblGrid>
        <w:gridCol w:w="4680"/>
        <w:gridCol w:w="4680"/>
      </w:tblGrid>
      <w:tr>
        <w:tc>
          <w:tcPr>
            <w:tcW w:type="dxa" w:w="4680"/>
          </w:tcPr>
          <w:p>
            <w:r>
              <w:rPr>
                <w:b/>
              </w:rPr>
              <w:t>Split</w:t>
            </w:r>
          </w:p>
        </w:tc>
        <w:tc>
          <w:tcPr>
            <w:tcW w:type="dxa" w:w="4680"/>
          </w:tcPr>
          <w:p>
            <w:r>
              <w:rPr>
                <w:b/>
              </w:rPr>
              <w:t>Sequences</w:t>
            </w:r>
          </w:p>
        </w:tc>
      </w:tr>
      <w:tr>
        <w:tc>
          <w:tcPr>
            <w:tcW w:type="dxa" w:w="4680"/>
          </w:tcPr>
          <w:p>
            <w:r>
              <w:t>Train candidates</w:t>
            </w:r>
          </w:p>
        </w:tc>
        <w:tc>
          <w:tcPr>
            <w:tcW w:type="dxa" w:w="4680"/>
          </w:tcPr>
          <w:p>
            <w:r>
              <w:t>seq-01, seq-02, seq-05, seq-07, seq-08, seq-11, seq-13</w:t>
            </w:r>
          </w:p>
        </w:tc>
      </w:tr>
      <w:tr>
        <w:tc>
          <w:tcPr>
            <w:tcW w:type="dxa" w:w="4680"/>
          </w:tcPr>
          <w:p>
            <w:r>
              <w:t>Training subset</w:t>
            </w:r>
          </w:p>
        </w:tc>
        <w:tc>
          <w:tcPr>
            <w:tcW w:type="dxa" w:w="4680"/>
          </w:tcPr>
          <w:p>
            <w:r>
              <w:t>seq-01, seq-02, seq-05, seq-07, seq-08</w:t>
            </w:r>
          </w:p>
        </w:tc>
      </w:tr>
      <w:tr>
        <w:tc>
          <w:tcPr>
            <w:tcW w:type="dxa" w:w="4680"/>
          </w:tcPr>
          <w:p>
            <w:r>
              <w:t>Validation subset</w:t>
            </w:r>
          </w:p>
        </w:tc>
        <w:tc>
          <w:tcPr>
            <w:tcW w:type="dxa" w:w="4680"/>
          </w:tcPr>
          <w:p>
            <w:r>
              <w:t>seq-11, seq-13</w:t>
            </w:r>
          </w:p>
        </w:tc>
      </w:tr>
      <w:tr>
        <w:tc>
          <w:tcPr>
            <w:tcW w:type="dxa" w:w="4680"/>
          </w:tcPr>
          <w:p>
            <w:r>
              <w:t>Test split</w:t>
            </w:r>
          </w:p>
        </w:tc>
        <w:tc>
          <w:tcPr>
            <w:tcW w:type="dxa" w:w="4680"/>
          </w:tcPr>
          <w:p>
            <w:r>
              <w:t>seq-03, seq-04, seq-06, seq-12, seq-14</w:t>
            </w:r>
          </w:p>
        </w:tc>
      </w:tr>
    </w:tbl>
    <w:p>
      <w:pPr>
        <w:pStyle w:val="Heading1"/>
      </w:pPr>
      <w:r>
        <w:t>III. METHODOLOGY</w:t>
      </w:r>
    </w:p>
    <w:p>
      <w:pPr>
        <w:pStyle w:val="Heading2"/>
      </w:pPr>
      <w:r>
        <w:t>1. Overall Pipeline</w:t>
      </w:r>
    </w:p>
    <w:p>
      <w:r>
        <w:t>The pipeline begins with RGB-D frames and converts them into point clouds. The geometric stream then computes a sigma score per point from local covariance eigenvalues. Manual edge labels are converted into boolean masks for evaluation. Once the deep stream is ready, both score maps will be calibrated and fused, and the final comparison will be reported on the test split using the same frame ranges and metrics.</w:t>
      </w:r>
    </w:p>
    <w:p>
      <w:pPr>
        <w:pStyle w:val="Heading2"/>
      </w:pPr>
      <w:r>
        <w:t>2. Geometric Stream</w:t>
      </w:r>
    </w:p>
    <w:p>
      <w:r>
        <w:t>The current implementation uses Open3D to build a point cloud from each RGB-D frame, applies a fixed coordinate transform, optionally downsamples the cloud with a voxel size of 0.02, and then runs a k-nearest-neighbor search with k = 80. Each point receives a sigma score from the covariance eigenvalues of its local neighborhood, and points above the threshold are marked as edge candidates.</w:t>
      </w:r>
    </w:p>
    <w:p>
      <w:r>
        <w:t>The script saves the colored edge cloud, the sigma array, and a screenshot for each processed frame. It also supports batch execution, parameter sweeps, and automatic logging into the experiment CSV.</w:t>
      </w:r>
    </w:p>
    <w:p>
      <w:pPr>
        <w:pStyle w:val="Heading2"/>
      </w:pPr>
      <w:r>
        <w:t>3. Ground-Truth Mask Construction</w:t>
      </w:r>
    </w:p>
    <w:p>
      <w:r>
        <w:t>Manual edge annotations are stored as point clouds in *_edge_points.ply format. The mask-building script finds the nearest point in the generated geometric cloud for each annotated edge point and writes a boolean *_edge_gt.npy file. This makes the label format compatible with the evaluation script and keeps the benchmark pipeline simple.</w:t>
      </w:r>
    </w:p>
    <w:p>
      <w:pPr>
        <w:pStyle w:val="Heading2"/>
      </w:pPr>
      <w:r>
        <w:t>4. Deep Stream and Fusion Plan</w:t>
      </w:r>
    </w:p>
    <w:p>
      <w:r>
        <w:t>The deep stream is still the main remaining implementation task. The intended goal is a point-wise model that predicts edge probability, followed by score calibration so that geometric and learned outputs can be combined in a late-fusion stage. The fusion rule will be tuned on validation data and then frozen before the final report is written.</w:t>
      </w:r>
    </w:p>
    <w:p>
      <w:pPr>
        <w:pStyle w:val="Heading2"/>
      </w:pPr>
      <w:r>
        <w:t>5. Experimental Protocol</w:t>
      </w:r>
    </w:p>
    <w:p>
      <w:r>
        <w:t>The protocol fixes the frame window to 0..900 with a step of 100, then varies one parameter at a time during sweeps. The geometric baseline uses k_neighbors = 80 and voxel_size = 0.02, while threshold selection was tested at 0.06, 0.08, and 0.10. Final thesis numbers will be reported on the test split only.</w:t>
      </w:r>
    </w:p>
    <w:p>
      <w:pPr>
        <w:pStyle w:val="Heading1"/>
      </w:pPr>
      <w:r>
        <w:t>IV. IMPLEMENTATION</w:t>
      </w:r>
    </w:p>
    <w:p>
      <w:pPr>
        <w:pStyle w:val="Heading2"/>
      </w:pPr>
      <w:r>
        <w:t>1. Repository Structure</w:t>
      </w:r>
    </w:p>
    <w:p>
      <w:r>
        <w:t>The core implementation is split across three scripts. src\bazazian_edges.py performs geometric edge extraction and logging. src\build_gt_mask.py converts manual edge-point labels into boolean masks. src\evaluate_edges.py compares sigma maps against ground-truth masks and can update a specific run_id in the experiment log.</w:t>
      </w:r>
    </w:p>
    <w:p>
      <w:pPr>
        <w:pStyle w:val="Heading2"/>
      </w:pPr>
      <w:r>
        <w:t>2. Logging and Reproducibility</w:t>
      </w:r>
    </w:p>
    <w:p>
      <w:r>
        <w:t>Every benchmark run is recorded in docs\experiment_log.csv with the run date, split, sequence, hyperparameters, runtime, and notes. This keeps the evaluation traceable and allows the report tables to be rebuilt directly from saved outputs. The current draft already includes the labeled test-split runs and the validation threshold sweep.</w:t>
      </w:r>
    </w:p>
    <w:p>
      <w:pPr>
        <w:pStyle w:val="Heading2"/>
      </w:pPr>
      <w:r>
        <w:t>3. Current Engineering Status</w:t>
      </w:r>
    </w:p>
    <w:p>
      <w:pPr>
        <w:pStyle w:val="ListBullet"/>
      </w:pPr>
      <w:r>
        <w:t>Geometric baseline: implemented and locked for report reference.</w:t>
      </w:r>
    </w:p>
    <w:p>
      <w:pPr>
        <w:pStyle w:val="ListBullet"/>
      </w:pPr>
      <w:r>
        <w:t>GT mask generation: implemented for labeled validation and test frames.</w:t>
      </w:r>
    </w:p>
    <w:p>
      <w:pPr>
        <w:pStyle w:val="ListBullet"/>
      </w:pPr>
      <w:r>
        <w:t>Metric evaluation: implemented for precision, recall, and F1-score.</w:t>
      </w:r>
    </w:p>
    <w:p>
      <w:pPr>
        <w:pStyle w:val="ListBullet"/>
      </w:pPr>
      <w:r>
        <w:t>Deep stream: planned, not yet finalized in this draft.</w:t>
      </w:r>
    </w:p>
    <w:p>
      <w:pPr>
        <w:pStyle w:val="ListBullet"/>
      </w:pPr>
      <w:r>
        <w:t>Hybrid fusion: planned, pending deep-stream output and calibration.</w:t>
      </w:r>
    </w:p>
    <w:p>
      <w:pPr>
        <w:pStyle w:val="Heading2"/>
      </w:pPr>
      <w:r>
        <w:t>4. Hardware Note for Final Submission</w:t>
      </w:r>
    </w:p>
    <w:p>
      <w:r>
        <w:t>Add the final workstation specification here before submission so the runtime section is complete and reproducible.</w:t>
      </w:r>
    </w:p>
    <w:p>
      <w:pPr>
        <w:pStyle w:val="Heading1"/>
      </w:pPr>
      <w:r>
        <w:t>V. RESULTS AND DISCUSSIONS</w:t>
      </w:r>
    </w:p>
    <w:p>
      <w:pPr>
        <w:pStyle w:val="Heading2"/>
      </w:pPr>
      <w:r>
        <w:t>1. Validation Threshold Sweep</w:t>
      </w:r>
    </w:p>
    <w:p>
      <w:r>
        <w:t>The validation sweep on seq-11 and seq-13 shows that threshold 0.10 is currently the best of the tested values.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Threshold</w:t>
            </w:r>
          </w:p>
        </w:tc>
        <w:tc>
          <w:tcPr>
            <w:tcW w:type="dxa" w:w="2340"/>
          </w:tcPr>
          <w:p>
            <w:r>
              <w:rPr>
                <w:b/>
              </w:rPr>
              <w:t>Precision</w:t>
            </w:r>
          </w:p>
        </w:tc>
        <w:tc>
          <w:tcPr>
            <w:tcW w:type="dxa" w:w="2340"/>
          </w:tcPr>
          <w:p>
            <w:r>
              <w:rPr>
                <w:b/>
              </w:rPr>
              <w:t>Recall</w:t>
            </w:r>
          </w:p>
        </w:tc>
        <w:tc>
          <w:tcPr>
            <w:tcW w:type="dxa" w:w="2340"/>
          </w:tcPr>
          <w:p>
            <w:r>
              <w:rPr>
                <w:b/>
              </w:rPr>
              <w:t>F1</w:t>
            </w:r>
          </w:p>
        </w:tc>
      </w:tr>
      <w:tr>
        <w:tc>
          <w:tcPr>
            <w:tcW w:type="dxa" w:w="2340"/>
          </w:tcPr>
          <w:p>
            <w:r>
              <w:t>0.06</w:t>
            </w:r>
          </w:p>
        </w:tc>
        <w:tc>
          <w:tcPr>
            <w:tcW w:type="dxa" w:w="2340"/>
          </w:tcPr>
          <w:p>
            <w:r>
              <w:t>0.0298</w:t>
            </w:r>
          </w:p>
        </w:tc>
        <w:tc>
          <w:tcPr>
            <w:tcW w:type="dxa" w:w="2340"/>
          </w:tcPr>
          <w:p>
            <w:r>
              <w:t>0.9733</w:t>
            </w:r>
          </w:p>
        </w:tc>
        <w:tc>
          <w:tcPr>
            <w:tcW w:type="dxa" w:w="2340"/>
          </w:tcPr>
          <w:p>
            <w:r>
              <w:t>0.0579</w:t>
            </w:r>
          </w:p>
        </w:tc>
      </w:tr>
      <w:tr>
        <w:tc>
          <w:tcPr>
            <w:tcW w:type="dxa" w:w="2340"/>
          </w:tcPr>
          <w:p>
            <w:r>
              <w:t>0.08</w:t>
            </w:r>
          </w:p>
        </w:tc>
        <w:tc>
          <w:tcPr>
            <w:tcW w:type="dxa" w:w="2340"/>
          </w:tcPr>
          <w:p>
            <w:r>
              <w:t>0.0427</w:t>
            </w:r>
          </w:p>
        </w:tc>
        <w:tc>
          <w:tcPr>
            <w:tcW w:type="dxa" w:w="2340"/>
          </w:tcPr>
          <w:p>
            <w:r>
              <w:t>0.8785</w:t>
            </w:r>
          </w:p>
        </w:tc>
        <w:tc>
          <w:tcPr>
            <w:tcW w:type="dxa" w:w="2340"/>
          </w:tcPr>
          <w:p>
            <w:r>
              <w:t>0.0814</w:t>
            </w:r>
          </w:p>
        </w:tc>
      </w:tr>
      <w:tr>
        <w:tc>
          <w:tcPr>
            <w:tcW w:type="dxa" w:w="2340"/>
          </w:tcPr>
          <w:p>
            <w:r>
              <w:t>0.10</w:t>
            </w:r>
          </w:p>
        </w:tc>
        <w:tc>
          <w:tcPr>
            <w:tcW w:type="dxa" w:w="2340"/>
          </w:tcPr>
          <w:p>
            <w:r>
              <w:t>0.0448</w:t>
            </w:r>
          </w:p>
        </w:tc>
        <w:tc>
          <w:tcPr>
            <w:tcW w:type="dxa" w:w="2340"/>
          </w:tcPr>
          <w:p>
            <w:r>
              <w:t>0.5699</w:t>
            </w:r>
          </w:p>
        </w:tc>
        <w:tc>
          <w:tcPr>
            <w:tcW w:type="dxa" w:w="2340"/>
          </w:tcPr>
          <w:p>
            <w:r>
              <w:t>0.0830</w:t>
            </w:r>
          </w:p>
        </w:tc>
      </w:tr>
    </w:tbl>
    <w:p>
      <w:pPr>
        <w:pStyle w:val="Heading2"/>
      </w:pPr>
      <w:r>
        <w:t>2. Test Split Geometric Baseline</w:t>
      </w:r>
    </w:p>
    <w:p>
      <w:r>
        <w:t>The test split was labeled conservatively, so these numbers should be treated as lower-bound estimates of edge quality rather than exhaustive semantic ground truth. The geometric stream is strong on recall but weak on precision, which is expected when only the clearest edges are annotated.</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Run ID</w:t>
            </w:r>
          </w:p>
        </w:tc>
        <w:tc>
          <w:tcPr>
            <w:tcW w:type="dxa" w:w="1170"/>
          </w:tcPr>
          <w:p>
            <w:r>
              <w:rPr>
                <w:b/>
              </w:rPr>
              <w:t>Sequence</w:t>
            </w:r>
          </w:p>
        </w:tc>
        <w:tc>
          <w:tcPr>
            <w:tcW w:type="dxa" w:w="1170"/>
          </w:tcPr>
          <w:p>
            <w:r>
              <w:rPr>
                <w:b/>
              </w:rPr>
              <w:t>Frames</w:t>
            </w:r>
          </w:p>
        </w:tc>
        <w:tc>
          <w:tcPr>
            <w:tcW w:type="dxa" w:w="1170"/>
          </w:tcPr>
          <w:p>
            <w:r>
              <w:rPr>
                <w:b/>
              </w:rPr>
              <w:t>Precision</w:t>
            </w:r>
          </w:p>
        </w:tc>
        <w:tc>
          <w:tcPr>
            <w:tcW w:type="dxa" w:w="1170"/>
          </w:tcPr>
          <w:p>
            <w:r>
              <w:rPr>
                <w:b/>
              </w:rPr>
              <w:t>Recall</w:t>
            </w:r>
          </w:p>
        </w:tc>
        <w:tc>
          <w:tcPr>
            <w:tcW w:type="dxa" w:w="1170"/>
          </w:tcPr>
          <w:p>
            <w:r>
              <w:rPr>
                <w:b/>
              </w:rPr>
              <w:t>F1</w:t>
            </w:r>
          </w:p>
        </w:tc>
        <w:tc>
          <w:tcPr>
            <w:tcW w:type="dxa" w:w="1170"/>
          </w:tcPr>
          <w:p>
            <w:r>
              <w:rPr>
                <w:b/>
              </w:rPr>
              <w:t>Runtime (s)</w:t>
            </w:r>
          </w:p>
        </w:tc>
        <w:tc>
          <w:tcPr>
            <w:tcW w:type="dxa" w:w="1170"/>
          </w:tcPr>
          <w:p>
            <w:r>
              <w:rPr>
                <w:b/>
              </w:rPr>
              <w:t>Sec/frame</w:t>
            </w:r>
          </w:p>
        </w:tc>
      </w:tr>
      <w:tr>
        <w:tc>
          <w:tcPr>
            <w:tcW w:type="dxa" w:w="1170"/>
          </w:tcPr>
          <w:p>
            <w:r>
              <w:t>RUN-0010</w:t>
            </w:r>
          </w:p>
        </w:tc>
        <w:tc>
          <w:tcPr>
            <w:tcW w:type="dxa" w:w="1170"/>
          </w:tcPr>
          <w:p>
            <w:r>
              <w:t>seq-03</w:t>
            </w:r>
          </w:p>
        </w:tc>
        <w:tc>
          <w:tcPr>
            <w:tcW w:type="dxa" w:w="1170"/>
          </w:tcPr>
          <w:p>
            <w:r>
              <w:t>8</w:t>
            </w:r>
          </w:p>
        </w:tc>
        <w:tc>
          <w:tcPr>
            <w:tcW w:type="dxa" w:w="1170"/>
          </w:tcPr>
          <w:p>
            <w:r>
              <w:t>0.0405</w:t>
            </w:r>
          </w:p>
        </w:tc>
        <w:tc>
          <w:tcPr>
            <w:tcW w:type="dxa" w:w="1170"/>
          </w:tcPr>
          <w:p>
            <w:r>
              <w:t>0.7062</w:t>
            </w:r>
          </w:p>
        </w:tc>
        <w:tc>
          <w:tcPr>
            <w:tcW w:type="dxa" w:w="1170"/>
          </w:tcPr>
          <w:p>
            <w:r>
              <w:t>0.0766</w:t>
            </w:r>
          </w:p>
        </w:tc>
        <w:tc>
          <w:tcPr>
            <w:tcW w:type="dxa" w:w="1170"/>
          </w:tcPr>
          <w:p>
            <w:r>
              <w:t>4.27</w:t>
            </w:r>
          </w:p>
        </w:tc>
        <w:tc>
          <w:tcPr>
            <w:tcW w:type="dxa" w:w="1170"/>
          </w:tcPr>
          <w:p>
            <w:r>
              <w:t>0.4269</w:t>
            </w:r>
          </w:p>
        </w:tc>
      </w:tr>
      <w:tr>
        <w:tc>
          <w:tcPr>
            <w:tcW w:type="dxa" w:w="1170"/>
          </w:tcPr>
          <w:p>
            <w:r>
              <w:t>RUN-0011</w:t>
            </w:r>
          </w:p>
        </w:tc>
        <w:tc>
          <w:tcPr>
            <w:tcW w:type="dxa" w:w="1170"/>
          </w:tcPr>
          <w:p>
            <w:r>
              <w:t>seq-04</w:t>
            </w:r>
          </w:p>
        </w:tc>
        <w:tc>
          <w:tcPr>
            <w:tcW w:type="dxa" w:w="1170"/>
          </w:tcPr>
          <w:p>
            <w:r>
              <w:t>8</w:t>
            </w:r>
          </w:p>
        </w:tc>
        <w:tc>
          <w:tcPr>
            <w:tcW w:type="dxa" w:w="1170"/>
          </w:tcPr>
          <w:p>
            <w:r>
              <w:t>0.0312</w:t>
            </w:r>
          </w:p>
        </w:tc>
        <w:tc>
          <w:tcPr>
            <w:tcW w:type="dxa" w:w="1170"/>
          </w:tcPr>
          <w:p>
            <w:r>
              <w:t>0.5766</w:t>
            </w:r>
          </w:p>
        </w:tc>
        <w:tc>
          <w:tcPr>
            <w:tcW w:type="dxa" w:w="1170"/>
          </w:tcPr>
          <w:p>
            <w:r>
              <w:t>0.0592</w:t>
            </w:r>
          </w:p>
        </w:tc>
        <w:tc>
          <w:tcPr>
            <w:tcW w:type="dxa" w:w="1170"/>
          </w:tcPr>
          <w:p>
            <w:r>
              <w:t>5.85</w:t>
            </w:r>
          </w:p>
        </w:tc>
        <w:tc>
          <w:tcPr>
            <w:tcW w:type="dxa" w:w="1170"/>
          </w:tcPr>
          <w:p>
            <w:r>
              <w:t>0.5846</w:t>
            </w:r>
          </w:p>
        </w:tc>
      </w:tr>
      <w:tr>
        <w:tc>
          <w:tcPr>
            <w:tcW w:type="dxa" w:w="1170"/>
          </w:tcPr>
          <w:p>
            <w:r>
              <w:t>RUN-0012</w:t>
            </w:r>
          </w:p>
        </w:tc>
        <w:tc>
          <w:tcPr>
            <w:tcW w:type="dxa" w:w="1170"/>
          </w:tcPr>
          <w:p>
            <w:r>
              <w:t>seq-06</w:t>
            </w:r>
          </w:p>
        </w:tc>
        <w:tc>
          <w:tcPr>
            <w:tcW w:type="dxa" w:w="1170"/>
          </w:tcPr>
          <w:p>
            <w:r>
              <w:t>7</w:t>
            </w:r>
          </w:p>
        </w:tc>
        <w:tc>
          <w:tcPr>
            <w:tcW w:type="dxa" w:w="1170"/>
          </w:tcPr>
          <w:p>
            <w:r>
              <w:t>0.0153</w:t>
            </w:r>
          </w:p>
        </w:tc>
        <w:tc>
          <w:tcPr>
            <w:tcW w:type="dxa" w:w="1170"/>
          </w:tcPr>
          <w:p>
            <w:r>
              <w:t>0.4393</w:t>
            </w:r>
          </w:p>
        </w:tc>
        <w:tc>
          <w:tcPr>
            <w:tcW w:type="dxa" w:w="1170"/>
          </w:tcPr>
          <w:p>
            <w:r>
              <w:t>0.0295</w:t>
            </w:r>
          </w:p>
        </w:tc>
        <w:tc>
          <w:tcPr>
            <w:tcW w:type="dxa" w:w="1170"/>
          </w:tcPr>
          <w:p>
            <w:r>
              <w:t>7.06</w:t>
            </w:r>
          </w:p>
        </w:tc>
        <w:tc>
          <w:tcPr>
            <w:tcW w:type="dxa" w:w="1170"/>
          </w:tcPr>
          <w:p>
            <w:r>
              <w:t>0.7056</w:t>
            </w:r>
          </w:p>
        </w:tc>
      </w:tr>
      <w:tr>
        <w:tc>
          <w:tcPr>
            <w:tcW w:type="dxa" w:w="1170"/>
          </w:tcPr>
          <w:p>
            <w:r>
              <w:t>RUN-0013</w:t>
            </w:r>
          </w:p>
        </w:tc>
        <w:tc>
          <w:tcPr>
            <w:tcW w:type="dxa" w:w="1170"/>
          </w:tcPr>
          <w:p>
            <w:r>
              <w:t>seq-12</w:t>
            </w:r>
          </w:p>
        </w:tc>
        <w:tc>
          <w:tcPr>
            <w:tcW w:type="dxa" w:w="1170"/>
          </w:tcPr>
          <w:p>
            <w:r>
              <w:t>6</w:t>
            </w:r>
          </w:p>
        </w:tc>
        <w:tc>
          <w:tcPr>
            <w:tcW w:type="dxa" w:w="1170"/>
          </w:tcPr>
          <w:p>
            <w:r>
              <w:t>0.0698</w:t>
            </w:r>
          </w:p>
        </w:tc>
        <w:tc>
          <w:tcPr>
            <w:tcW w:type="dxa" w:w="1170"/>
          </w:tcPr>
          <w:p>
            <w:r>
              <w:t>0.6797</w:t>
            </w:r>
          </w:p>
        </w:tc>
        <w:tc>
          <w:tcPr>
            <w:tcW w:type="dxa" w:w="1170"/>
          </w:tcPr>
          <w:p>
            <w:r>
              <w:t>0.1267</w:t>
            </w:r>
          </w:p>
        </w:tc>
        <w:tc>
          <w:tcPr>
            <w:tcW w:type="dxa" w:w="1170"/>
          </w:tcPr>
          <w:p>
            <w:r>
              <w:t>5.49</w:t>
            </w:r>
          </w:p>
        </w:tc>
        <w:tc>
          <w:tcPr>
            <w:tcW w:type="dxa" w:w="1170"/>
          </w:tcPr>
          <w:p>
            <w:r>
              <w:t>0.5486</w:t>
            </w:r>
          </w:p>
        </w:tc>
      </w:tr>
      <w:tr>
        <w:tc>
          <w:tcPr>
            <w:tcW w:type="dxa" w:w="1170"/>
          </w:tcPr>
          <w:p>
            <w:r>
              <w:t>RUN-0014</w:t>
            </w:r>
          </w:p>
        </w:tc>
        <w:tc>
          <w:tcPr>
            <w:tcW w:type="dxa" w:w="1170"/>
          </w:tcPr>
          <w:p>
            <w:r>
              <w:t>seq-14</w:t>
            </w:r>
          </w:p>
        </w:tc>
        <w:tc>
          <w:tcPr>
            <w:tcW w:type="dxa" w:w="1170"/>
          </w:tcPr>
          <w:p>
            <w:r>
              <w:t>7</w:t>
            </w:r>
          </w:p>
        </w:tc>
        <w:tc>
          <w:tcPr>
            <w:tcW w:type="dxa" w:w="1170"/>
          </w:tcPr>
          <w:p>
            <w:r>
              <w:t>0.0206</w:t>
            </w:r>
          </w:p>
        </w:tc>
        <w:tc>
          <w:tcPr>
            <w:tcW w:type="dxa" w:w="1170"/>
          </w:tcPr>
          <w:p>
            <w:r>
              <w:t>0.5095</w:t>
            </w:r>
          </w:p>
        </w:tc>
        <w:tc>
          <w:tcPr>
            <w:tcW w:type="dxa" w:w="1170"/>
          </w:tcPr>
          <w:p>
            <w:r>
              <w:t>0.0395</w:t>
            </w:r>
          </w:p>
        </w:tc>
        <w:tc>
          <w:tcPr>
            <w:tcW w:type="dxa" w:w="1170"/>
          </w:tcPr>
          <w:p>
            <w:r>
              <w:t>9.71</w:t>
            </w:r>
          </w:p>
        </w:tc>
        <w:tc>
          <w:tcPr>
            <w:tcW w:type="dxa" w:w="1170"/>
          </w:tcPr>
          <w:p>
            <w:r>
              <w:t>0.9712</w:t>
            </w:r>
          </w:p>
        </w:tc>
      </w:tr>
      <w:tr>
        <w:tc>
          <w:tcPr>
            <w:tcW w:type="dxa" w:w="1170"/>
          </w:tcPr>
          <w:p>
            <w:r>
              <w:t>OVERALL</w:t>
            </w:r>
          </w:p>
        </w:tc>
        <w:tc>
          <w:tcPr>
            <w:tcW w:type="dxa" w:w="1170"/>
          </w:tcPr>
          <w:p>
            <w:r>
              <w:t>seq-03,04,06,12,14</w:t>
            </w:r>
          </w:p>
        </w:tc>
        <w:tc>
          <w:tcPr>
            <w:tcW w:type="dxa" w:w="1170"/>
          </w:tcPr>
          <w:p>
            <w:r>
              <w:t>36</w:t>
            </w:r>
          </w:p>
        </w:tc>
        <w:tc>
          <w:tcPr>
            <w:tcW w:type="dxa" w:w="1170"/>
          </w:tcPr>
          <w:p>
            <w:r>
              <w:t>0.0314</w:t>
            </w:r>
          </w:p>
        </w:tc>
        <w:tc>
          <w:tcPr>
            <w:tcW w:type="dxa" w:w="1170"/>
          </w:tcPr>
          <w:p>
            <w:r>
              <w:t>0.5878</w:t>
            </w:r>
          </w:p>
        </w:tc>
        <w:tc>
          <w:tcPr>
            <w:tcW w:type="dxa" w:w="1170"/>
          </w:tcPr>
          <w:p>
            <w:r>
              <w:t>0.0597</w:t>
            </w:r>
          </w:p>
        </w:tc>
        <w:tc>
          <w:tcPr>
            <w:tcW w:type="dxa" w:w="1170"/>
          </w:tcPr>
          <w:p>
            <w:r>
              <w:t>32.38</w:t>
            </w:r>
          </w:p>
        </w:tc>
        <w:tc>
          <w:tcPr>
            <w:tcW w:type="dxa" w:w="1170"/>
          </w:tcPr>
          <w:p>
            <w:r>
              <w:t>0.6474</w:t>
            </w:r>
          </w:p>
        </w:tc>
      </w:tr>
    </w:tbl>
    <w:p>
      <w:pPr>
        <w:pStyle w:val="Heading2"/>
      </w:pPr>
      <w:r>
        <w:t>3. Labeling Observations</w:t>
      </w:r>
    </w:p>
    <w:p>
      <w:r>
        <w:t>The manual labels are intentionally sparse: in many frames only one to four edge groups were marked, even when additional faint edges may have existed in the scene. This reduces noise in the benchmark but also depresses the measured scores, especially precision on weak structures and recall on borderline cases.</w:t>
      </w:r>
    </w:p>
    <w:p>
      <w:r>
        <w:t>Among the labeled test sequences, seq-12 is the most passable result, while seq-06 and seq-14 are the weakest. The overall benchmark is still usable because it is consistent and reproducible, but it should be described as a conservative evaluation set.</w:t>
      </w:r>
    </w:p>
    <w:p>
      <w:pPr>
        <w:pStyle w:val="Heading2"/>
      </w:pPr>
      <w:r>
        <w:t>4. Interim Comparison Table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Method</w:t>
            </w:r>
          </w:p>
        </w:tc>
        <w:tc>
          <w:tcPr>
            <w:tcW w:type="dxa" w:w="1560"/>
          </w:tcPr>
          <w:p>
            <w:r>
              <w:rPr>
                <w:b/>
              </w:rPr>
              <w:t>Precision</w:t>
            </w:r>
          </w:p>
        </w:tc>
        <w:tc>
          <w:tcPr>
            <w:tcW w:type="dxa" w:w="1560"/>
          </w:tcPr>
          <w:p>
            <w:r>
              <w:rPr>
                <w:b/>
              </w:rPr>
              <w:t>Recall</w:t>
            </w:r>
          </w:p>
        </w:tc>
        <w:tc>
          <w:tcPr>
            <w:tcW w:type="dxa" w:w="1560"/>
          </w:tcPr>
          <w:p>
            <w:r>
              <w:rPr>
                <w:b/>
              </w:rPr>
              <w:t>F1</w:t>
            </w:r>
          </w:p>
        </w:tc>
        <w:tc>
          <w:tcPr>
            <w:tcW w:type="dxa" w:w="1560"/>
          </w:tcPr>
          <w:p>
            <w:r>
              <w:rPr>
                <w:b/>
              </w:rPr>
              <w:t>Runtime</w:t>
            </w:r>
          </w:p>
        </w:tc>
        <w:tc>
          <w:tcPr>
            <w:tcW w:type="dxa" w:w="1560"/>
          </w:tcPr>
          <w:p>
            <w:r>
              <w:rPr>
                <w:b/>
              </w:rPr>
              <w:t>Status</w:t>
            </w:r>
          </w:p>
        </w:tc>
      </w:tr>
      <w:tr>
        <w:tc>
          <w:tcPr>
            <w:tcW w:type="dxa" w:w="1560"/>
          </w:tcPr>
          <w:p>
            <w:r>
              <w:t>Geometric</w:t>
            </w:r>
          </w:p>
        </w:tc>
        <w:tc>
          <w:tcPr>
            <w:tcW w:type="dxa" w:w="1560"/>
          </w:tcPr>
          <w:p>
            <w:r>
              <w:t>0.0314</w:t>
            </w:r>
          </w:p>
        </w:tc>
        <w:tc>
          <w:tcPr>
            <w:tcW w:type="dxa" w:w="1560"/>
          </w:tcPr>
          <w:p>
            <w:r>
              <w:t>0.5878</w:t>
            </w:r>
          </w:p>
        </w:tc>
        <w:tc>
          <w:tcPr>
            <w:tcW w:type="dxa" w:w="1560"/>
          </w:tcPr>
          <w:p>
            <w:r>
              <w:t>0.0597</w:t>
            </w:r>
          </w:p>
        </w:tc>
        <w:tc>
          <w:tcPr>
            <w:tcW w:type="dxa" w:w="1560"/>
          </w:tcPr>
          <w:p>
            <w:r>
              <w:t>32.38 s total</w:t>
            </w:r>
          </w:p>
        </w:tc>
        <w:tc>
          <w:tcPr>
            <w:tcW w:type="dxa" w:w="1560"/>
          </w:tcPr>
          <w:p>
            <w:r>
              <w:t>Done</w:t>
            </w:r>
          </w:p>
        </w:tc>
      </w:tr>
      <w:tr>
        <w:tc>
          <w:tcPr>
            <w:tcW w:type="dxa" w:w="1560"/>
          </w:tcPr>
          <w:p>
            <w:r>
              <w:t>Deep</w:t>
            </w:r>
          </w:p>
        </w:tc>
        <w:tc>
          <w:tcPr>
            <w:tcW w:type="dxa" w:w="1560"/>
          </w:tcPr>
          <w:p>
            <w:r>
              <w:t>TBD</w:t>
            </w:r>
          </w:p>
        </w:tc>
        <w:tc>
          <w:tcPr>
            <w:tcW w:type="dxa" w:w="1560"/>
          </w:tcPr>
          <w:p>
            <w:r>
              <w:t>TBD</w:t>
            </w:r>
          </w:p>
        </w:tc>
        <w:tc>
          <w:tcPr>
            <w:tcW w:type="dxa" w:w="1560"/>
          </w:tcPr>
          <w:p>
            <w:r>
              <w:t>TBD</w:t>
            </w:r>
          </w:p>
        </w:tc>
        <w:tc>
          <w:tcPr>
            <w:tcW w:type="dxa" w:w="1560"/>
          </w:tcPr>
          <w:p>
            <w:r>
              <w:t>TBD</w:t>
            </w:r>
          </w:p>
        </w:tc>
        <w:tc>
          <w:tcPr>
            <w:tcW w:type="dxa" w:w="1560"/>
          </w:tcPr>
          <w:p>
            <w:r>
              <w:t>In progress</w:t>
            </w:r>
          </w:p>
        </w:tc>
      </w:tr>
      <w:tr>
        <w:tc>
          <w:tcPr>
            <w:tcW w:type="dxa" w:w="1560"/>
          </w:tcPr>
          <w:p>
            <w:r>
              <w:t>Hybrid</w:t>
            </w:r>
          </w:p>
        </w:tc>
        <w:tc>
          <w:tcPr>
            <w:tcW w:type="dxa" w:w="1560"/>
          </w:tcPr>
          <w:p>
            <w:r>
              <w:t>TBD</w:t>
            </w:r>
          </w:p>
        </w:tc>
        <w:tc>
          <w:tcPr>
            <w:tcW w:type="dxa" w:w="1560"/>
          </w:tcPr>
          <w:p>
            <w:r>
              <w:t>TBD</w:t>
            </w:r>
          </w:p>
        </w:tc>
        <w:tc>
          <w:tcPr>
            <w:tcW w:type="dxa" w:w="1560"/>
          </w:tcPr>
          <w:p>
            <w:r>
              <w:t>TBD</w:t>
            </w:r>
          </w:p>
        </w:tc>
        <w:tc>
          <w:tcPr>
            <w:tcW w:type="dxa" w:w="1560"/>
          </w:tcPr>
          <w:p>
            <w:r>
              <w:t>TBD</w:t>
            </w:r>
          </w:p>
        </w:tc>
        <w:tc>
          <w:tcPr>
            <w:tcW w:type="dxa" w:w="1560"/>
          </w:tcPr>
          <w:p>
            <w:r>
              <w:t>In progress</w:t>
            </w:r>
          </w:p>
        </w:tc>
      </w:tr>
    </w:tbl>
    <w:p>
      <w:r>
        <w:t>The final report can replace the TBD values once the deep stream and hybrid fusion experiments are complete.</w:t>
      </w:r>
    </w:p>
    <w:p>
      <w:pPr>
        <w:pStyle w:val="Heading1"/>
      </w:pPr>
      <w:r>
        <w:t>VI. CONCLUSION AND FUTURE WORK</w:t>
      </w:r>
    </w:p>
    <w:p>
      <w:pPr>
        <w:pStyle w:val="Heading2"/>
      </w:pPr>
      <w:r>
        <w:t>1. Conclusion</w:t>
      </w:r>
    </w:p>
    <w:p>
      <w:r>
        <w:t>The project already has a reproducible geometric baseline, a working GT-mask pipeline, and a consistent test-split benchmark. The current results are not strong in an absolute sense, but they provide a stable reference point for the next stage of development.</w:t>
      </w:r>
    </w:p>
    <w:p>
      <w:r>
        <w:t>The most important conclusion at this stage is that the benchmark is conservative, not broken: the weak labels are still usable as long as the report clearly states that they are sparse and intentionally selective.</w:t>
      </w:r>
    </w:p>
    <w:p>
      <w:pPr>
        <w:pStyle w:val="Heading2"/>
      </w:pPr>
      <w:r>
        <w:t>2. Future Work</w:t>
      </w:r>
    </w:p>
    <w:p>
      <w:pPr>
        <w:pStyle w:val="ListBullet"/>
      </w:pPr>
      <w:r>
        <w:t>Finish the deep point-cloud edge detector and calibrate its output.</w:t>
      </w:r>
    </w:p>
    <w:p>
      <w:pPr>
        <w:pStyle w:val="ListBullet"/>
      </w:pPr>
      <w:r>
        <w:t>Implement and evaluate the hybrid fusion stage on the same test split.</w:t>
      </w:r>
    </w:p>
    <w:p>
      <w:pPr>
        <w:pStyle w:val="ListBullet"/>
      </w:pPr>
      <w:r>
        <w:t>Replace placeholder hardware and final result fields with the finished experiment values.</w:t>
      </w:r>
    </w:p>
    <w:p>
      <w:pPr>
        <w:pStyle w:val="ListBullet"/>
      </w:pPr>
      <w:r>
        <w:t>Insert the final figures, tables, and references before submission.</w:t>
      </w:r>
    </w:p>
    <w:p>
      <w:pPr>
        <w:pStyle w:val="Heading1"/>
      </w:pPr>
      <w:r>
        <w:t>REFERENCE</w:t>
      </w:r>
    </w:p>
    <w:p>
      <w:r>
        <w:t>Bazazian, D., et al. Fast and Robust Edge Extraction in Unorganized Point Clouds.</w:t>
      </w:r>
    </w:p>
    <w:p>
      <w:r>
        <w:t>Additional references for deep point-cloud learning, fusion methods, and final background citations should be added in the completed version.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Hybrid Framework for 3D Edge Detection Draft</dc:title>
  <dc:subject>Graduation project report draft</dc:subject>
  <dc:creator>Copilot</dc:creator>
  <cp:keywords/>
  <dc:description>Draft report generated from project notes, experiment logs, and the reference PDF structure.</dc:description>
  <cp:lastModifiedBy/>
  <cp:revision>1</cp:revision>
  <dcterms:created xsi:type="dcterms:W3CDTF">2013-12-23T23:15:00Z</dcterms:created>
  <dcterms:modified xsi:type="dcterms:W3CDTF">2013-12-23T23:15:00Z</dcterms:modified>
  <cp:category/>
</cp:coreProperties>
</file>