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B2A6B"/>
          <w:sz w:val="32"/>
        </w:rPr>
        <w:t>Scorecard · Giá dầu và khí · Dầu và khí</w:t>
      </w:r>
    </w:p>
    <w:p>
      <w:r>
        <w:rPr>
          <w:rFonts w:ascii="Arial" w:hAnsi="Arial"/>
          <w:b w:val="0"/>
          <w:color w:val="5F6B73"/>
          <w:sz w:val="16"/>
        </w:rPr>
        <w:t>Ngày 09/10/2026 · so với tháng trước · bản gốc trong repo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89"/>
        <w:gridCol w:w="4789"/>
        <w:gridCol w:w="4789"/>
      </w:tblGrid>
      <w:tr>
        <w:tc>
          <w:tcPr>
            <w:tcW w:type="dxa" w:w="4422"/>
            <w:shd w:val="clear" w:color="auto" w:fill="F7F9FA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92000" cy="141428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414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F7F9FA"/>
          </w:tcPr>
          <w:p>
            <w:r>
              <w:rPr>
                <w:rFonts w:ascii="Arial" w:hAnsi="Arial"/>
                <w:b/>
                <w:color w:val="13222B"/>
                <w:sz w:val="52"/>
              </w:rPr>
              <w:t>−1,00</w:t>
            </w:r>
            <w:r>
              <w:rPr>
                <w:rFonts w:ascii="Arial" w:hAnsi="Arial"/>
                <w:b/>
                <w:color w:val="B3261E"/>
                <w:sz w:val="24"/>
              </w:rPr>
              <w:t xml:space="preserve">   Rất bất lợi</w:t>
            </w:r>
          </w:p>
          <w:p>
            <w:r>
              <w:rPr>
                <w:rFonts w:ascii="Arial" w:hAnsi="Arial"/>
                <w:b w:val="0"/>
                <w:color w:val="5F6B73"/>
                <w:sz w:val="16"/>
              </w:rPr>
              <w:t>+0,27 so với tháng trước (09/2026: −1,27)</w:t>
            </w:r>
          </w:p>
          <w:p>
            <w:r>
              <w:rPr>
                <w:rFonts w:ascii="Arial" w:hAnsi="Arial"/>
                <w:b w:val="0"/>
                <w:color w:val="13222B"/>
                <w:sz w:val="18"/>
              </w:rPr>
              <w:t>Độ phủ trọng số: 100%</w:t>
            </w:r>
          </w:p>
          <w:p>
            <w:r>
              <w:rPr>
                <w:rFonts w:ascii="Arial" w:hAnsi="Arial"/>
                <w:b w:val="0"/>
                <w:color w:val="13222B"/>
                <w:sz w:val="18"/>
              </w:rPr>
              <w:t>Chỉ số số cũ (không tính): không có</w:t>
            </w:r>
          </w:p>
        </w:tc>
        <w:tc>
          <w:tcPr>
            <w:tcW w:type="dxa" w:w="5953"/>
            <w:shd w:val="clear" w:color="auto" w:fill="F7F9FA"/>
          </w:tcPr>
          <w:p>
            <w:r>
              <w:rPr>
                <w:rFonts w:ascii="Arial" w:hAnsi="Arial"/>
                <w:b/>
                <w:color w:val="1B2A6B"/>
                <w:sz w:val="22"/>
              </w:rPr>
              <w:t>Vì sao điểm thế này</w:t>
            </w:r>
          </w:p>
          <w:p>
            <w:r>
              <w:rPr>
                <w:rFonts w:ascii="Arial" w:hAnsi="Arial"/>
                <w:b w:val="0"/>
                <w:color w:val="13222B"/>
                <w:sz w:val="18"/>
              </w:rPr>
              <w:t xml:space="preserve">Dầu thô: </w:t>
            </w:r>
            <w:r>
              <w:rPr>
                <w:rFonts w:ascii="Arial" w:hAnsi="Arial"/>
                <w:b/>
                <w:color w:val="C25E00"/>
                <w:sz w:val="18"/>
              </w:rPr>
              <w:t>−0,40</w:t>
            </w:r>
          </w:p>
          <w:p>
            <w:r>
              <w:rPr>
                <w:rFonts w:ascii="Arial" w:hAnsi="Arial"/>
                <w:b w:val="0"/>
                <w:color w:val="13222B"/>
                <w:sz w:val="18"/>
              </w:rPr>
              <w:t xml:space="preserve">Khí tự nhiên: </w:t>
            </w:r>
            <w:r>
              <w:rPr>
                <w:rFonts w:ascii="Arial" w:hAnsi="Arial"/>
                <w:b/>
                <w:color w:val="C25E00"/>
                <w:sz w:val="18"/>
              </w:rPr>
              <w:t>−0,20</w:t>
            </w:r>
          </w:p>
          <w:p>
            <w:r>
              <w:rPr>
                <w:rFonts w:ascii="Arial" w:hAnsi="Arial"/>
                <w:b w:val="0"/>
                <w:color w:val="13222B"/>
                <w:sz w:val="18"/>
              </w:rPr>
              <w:t xml:space="preserve">Địa chính trị và biến động: </w:t>
            </w:r>
            <w:r>
              <w:rPr>
                <w:rFonts w:ascii="Arial" w:hAnsi="Arial"/>
                <w:b/>
                <w:color w:val="C25E00"/>
                <w:sz w:val="18"/>
              </w:rPr>
              <w:t>−0,20</w:t>
            </w:r>
          </w:p>
          <w:p>
            <w:r>
              <w:rPr>
                <w:rFonts w:ascii="Arial" w:hAnsi="Arial"/>
                <w:b w:val="0"/>
                <w:color w:val="13222B"/>
                <w:sz w:val="18"/>
              </w:rPr>
              <w:t xml:space="preserve">Giá bán lẻ: </w:t>
            </w:r>
            <w:r>
              <w:rPr>
                <w:rFonts w:ascii="Arial" w:hAnsi="Arial"/>
                <w:b/>
                <w:color w:val="C25E00"/>
                <w:sz w:val="18"/>
              </w:rPr>
              <w:t>−0,20</w:t>
            </w:r>
          </w:p>
          <w:p>
            <w:r>
              <w:rPr>
                <w:rFonts w:ascii="Arial" w:hAnsi="Arial"/>
                <w:b w:val="0"/>
                <w:color w:val="13222B"/>
                <w:sz w:val="18"/>
              </w:rPr>
              <w:t xml:space="preserve">Cầu năng lượng: </w:t>
            </w:r>
            <w:r>
              <w:rPr>
                <w:rFonts w:ascii="Arial" w:hAnsi="Arial"/>
                <w:b/>
                <w:color w:val="2E7D32"/>
                <w:sz w:val="18"/>
              </w:rPr>
              <w:t>±0,00</w:t>
            </w:r>
          </w:p>
          <w:p>
            <w:r>
              <w:rPr>
                <w:rFonts w:ascii="Arial" w:hAnsi="Arial"/>
                <w:b w:val="0"/>
                <w:color w:val="5F6B73"/>
                <w:sz w:val="16"/>
              </w:rPr>
              <w:t>Đổi so tháng trước: Khí tự nhiên +0,07 · Giá bán lẻ +0,20</w:t>
            </w:r>
          </w:p>
        </w:tc>
      </w:tr>
    </w:tbl>
    <w:p>
      <w:r>
        <w:rPr>
          <w:rFonts w:ascii="Arial" w:hAnsi="Arial"/>
          <w:b/>
          <w:color w:val="1B2A6B"/>
          <w:sz w:val="24"/>
        </w:rPr>
        <w:t>Chi tiết chỉ số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5DCE0"/>
          <w:left w:val="nil" w:sz="4" w:color="D5DCE0"/>
          <w:bottom w:val="single" w:sz="4" w:color="D5DCE0"/>
          <w:right w:val="nil" w:sz="4" w:color="D5DCE0"/>
          <w:insideH w:val="single" w:sz="4" w:color="D5DCE0"/>
          <w:insideV w:val="nil" w:sz="4" w:color="D5DCE0"/>
        </w:tblBorders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c>
          <w:tcPr>
            <w:tcW w:type="dxa" w:w="4082"/>
            <w:shd w:val="clear" w:color="auto" w:fill="E8EDF1"/>
          </w:tcPr>
          <w:p>
            <w:r>
              <w:rPr>
                <w:rFonts w:ascii="Arial" w:hAnsi="Arial"/>
                <w:b/>
                <w:color w:val="5F6B73"/>
                <w:sz w:val="16"/>
              </w:rPr>
              <w:t>Chỉ số</w:t>
            </w:r>
          </w:p>
        </w:tc>
        <w:tc>
          <w:tcPr>
            <w:tcW w:type="dxa" w:w="1361"/>
            <w:shd w:val="clear" w:color="auto" w:fill="E8EDF1"/>
          </w:tcPr>
          <w:p>
            <w:r>
              <w:rPr>
                <w:rFonts w:ascii="Arial" w:hAnsi="Arial"/>
                <w:b/>
                <w:color w:val="5F6B73"/>
                <w:sz w:val="16"/>
              </w:rPr>
              <w:t>Cập nhật</w:t>
            </w:r>
          </w:p>
        </w:tc>
        <w:tc>
          <w:tcPr>
            <w:tcW w:type="dxa" w:w="1814"/>
            <w:shd w:val="clear" w:color="auto" w:fill="E8EDF1"/>
          </w:tcPr>
          <w:p>
            <w:r>
              <w:rPr>
                <w:rFonts w:ascii="Arial" w:hAnsi="Arial"/>
                <w:b/>
                <w:color w:val="5F6B73"/>
                <w:sz w:val="16"/>
              </w:rPr>
              <w:t>Giá trị dùng chấm</w:t>
            </w:r>
          </w:p>
        </w:tc>
        <w:tc>
          <w:tcPr>
            <w:tcW w:type="dxa" w:w="1701"/>
            <w:shd w:val="clear" w:color="auto" w:fill="E8EDF1"/>
          </w:tcPr>
          <w:p>
            <w:r>
              <w:rPr>
                <w:rFonts w:ascii="Arial" w:hAnsi="Arial"/>
                <w:b/>
                <w:color w:val="5F6B73"/>
                <w:sz w:val="16"/>
              </w:rPr>
              <w:t>Mức</w:t>
            </w:r>
          </w:p>
        </w:tc>
        <w:tc>
          <w:tcPr>
            <w:tcW w:type="dxa" w:w="1587"/>
            <w:shd w:val="clear" w:color="auto" w:fill="E8EDF1"/>
          </w:tcPr>
          <w:p>
            <w:r>
              <w:rPr>
                <w:rFonts w:ascii="Arial" w:hAnsi="Arial"/>
                <w:b/>
                <w:color w:val="5F6B73"/>
                <w:sz w:val="16"/>
              </w:rPr>
              <w:t>So tháng trước</w:t>
            </w:r>
          </w:p>
        </w:tc>
        <w:tc>
          <w:tcPr>
            <w:tcW w:type="dxa" w:w="3061"/>
            <w:shd w:val="clear" w:color="auto" w:fill="E8EDF1"/>
          </w:tcPr>
          <w:p>
            <w:r>
              <w:rPr>
                <w:rFonts w:ascii="Arial" w:hAnsi="Arial"/>
                <w:b/>
                <w:color w:val="5F6B73"/>
                <w:sz w:val="16"/>
              </w:rPr>
              <w:t>Thông tin tham khảo</w:t>
            </w:r>
          </w:p>
        </w:tc>
        <w:tc>
          <w:tcPr>
            <w:tcW w:type="dxa" w:w="1077"/>
            <w:shd w:val="clear" w:color="auto" w:fill="E8EDF1"/>
          </w:tcPr>
          <w:p>
            <w:r>
              <w:rPr>
                <w:rFonts w:ascii="Arial" w:hAnsi="Arial"/>
                <w:b/>
                <w:color w:val="5F6B73"/>
                <w:sz w:val="16"/>
              </w:rPr>
              <w:t>Trọng số</w:t>
            </w:r>
          </w:p>
        </w:tc>
        <w:tc>
          <w:tcPr>
            <w:tcW w:type="dxa" w:w="1134"/>
            <w:shd w:val="clear" w:color="auto" w:fill="E8EDF1"/>
          </w:tcPr>
          <w:p>
            <w:r>
              <w:rPr>
                <w:rFonts w:ascii="Arial" w:hAnsi="Arial"/>
                <w:b/>
                <w:color w:val="5F6B73"/>
                <w:sz w:val="16"/>
              </w:rPr>
              <w:t>Đóng góp</w:t>
            </w:r>
          </w:p>
        </w:tc>
      </w:tr>
      <w:tr>
        <w:tc>
          <w:tcPr>
            <w:tcW w:type="dxa" w:w="4082"/>
            <w:shd w:val="clear" w:color="auto" w:fill="F1F4F6"/>
          </w:tcPr>
          <w:p>
            <w:r>
              <w:rPr>
                <w:rFonts w:ascii="Arial" w:hAnsi="Arial"/>
                <w:b/>
                <w:color w:val="13222B"/>
                <w:sz w:val="18"/>
              </w:rPr>
              <w:t>Dầu thô</w:t>
            </w:r>
          </w:p>
        </w:tc>
        <w:tc>
          <w:tcPr>
            <w:tcW w:type="dxa" w:w="1361"/>
            <w:shd w:val="clear" w:color="auto" w:fill="F1F4F6"/>
          </w:tcPr>
          <w:p/>
        </w:tc>
        <w:tc>
          <w:tcPr>
            <w:tcW w:type="dxa" w:w="1814"/>
            <w:shd w:val="clear" w:color="auto" w:fill="F1F4F6"/>
          </w:tcPr>
          <w:p/>
        </w:tc>
        <w:tc>
          <w:tcPr>
            <w:tcW w:type="dxa" w:w="1701"/>
            <w:shd w:val="clear" w:color="auto" w:fill="F1F4F6"/>
            <w:shd w:val="clear" w:color="auto" w:fill="FBE3E1"/>
          </w:tcPr>
          <w:p>
            <w:r>
              <w:rPr>
                <w:rFonts w:ascii="Arial" w:hAnsi="Arial"/>
                <w:b/>
                <w:color w:val="B3261E"/>
                <w:sz w:val="17"/>
              </w:rPr>
              <w:t>Rất xấu</w:t>
            </w:r>
          </w:p>
        </w:tc>
        <w:tc>
          <w:tcPr>
            <w:tcW w:type="dxa" w:w="1587"/>
            <w:shd w:val="clear" w:color="auto" w:fill="F1F4F6"/>
          </w:tcPr>
          <w:p/>
        </w:tc>
        <w:tc>
          <w:tcPr>
            <w:tcW w:type="dxa" w:w="3061"/>
            <w:shd w:val="clear" w:color="auto" w:fill="F1F4F6"/>
          </w:tcPr>
          <w:p/>
        </w:tc>
        <w:tc>
          <w:tcPr>
            <w:tcW w:type="dxa" w:w="1077"/>
            <w:shd w:val="clear" w:color="auto" w:fill="F1F4F6"/>
          </w:tcPr>
          <w:p/>
        </w:tc>
        <w:tc>
          <w:tcPr>
            <w:tcW w:type="dxa" w:w="1134"/>
            <w:shd w:val="clear" w:color="auto" w:fill="F1F4F6"/>
          </w:tcPr>
          <w:p>
            <w:r>
              <w:rPr>
                <w:rFonts w:ascii="Arial" w:hAnsi="Arial"/>
                <w:b/>
                <w:color w:val="13222B"/>
                <w:sz w:val="18"/>
              </w:rPr>
              <w:t>−0,400</w:t>
            </w:r>
          </w:p>
        </w:tc>
      </w:tr>
      <w:tr>
        <w:tc>
          <w:tcPr>
            <w:tcW w:type="dxa" w:w="4082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Dầu Brent giao ngay (EIA)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06/10/2026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Arial" w:hAnsi="Arial"/>
                <w:b/>
                <w:color w:val="13222B"/>
                <w:sz w:val="17"/>
              </w:rPr>
              <w:t>86,97%</w:t>
            </w:r>
          </w:p>
        </w:tc>
        <w:tc>
          <w:tcPr>
            <w:tcW w:type="dxa" w:w="1701"/>
            <w:shd w:val="clear" w:color="auto" w:fill="FBE3E1"/>
          </w:tcPr>
          <w:p>
            <w:r>
              <w:rPr>
                <w:rFonts w:ascii="Arial" w:hAnsi="Arial"/>
                <w:b/>
                <w:color w:val="B3261E"/>
                <w:sz w:val="17"/>
              </w:rPr>
              <w:t>Rất xấu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=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104,87 USD/thùng · Kỳ vọng</w:t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10,0%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−0,200</w:t>
            </w:r>
          </w:p>
        </w:tc>
      </w:tr>
      <w:tr>
        <w:tc>
          <w:tcPr>
            <w:tcW w:type="dxa" w:w="4082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Dầu WTI giao ngay (EIA)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06/10/2026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Arial" w:hAnsi="Arial"/>
                <w:b/>
                <w:color w:val="13222B"/>
                <w:sz w:val="17"/>
              </w:rPr>
              <w:t>54,01%</w:t>
            </w:r>
          </w:p>
        </w:tc>
        <w:tc>
          <w:tcPr>
            <w:tcW w:type="dxa" w:w="1701"/>
            <w:shd w:val="clear" w:color="auto" w:fill="FBE3E1"/>
          </w:tcPr>
          <w:p>
            <w:r>
              <w:rPr>
                <w:rFonts w:ascii="Arial" w:hAnsi="Arial"/>
                <w:b/>
                <w:color w:val="B3261E"/>
                <w:sz w:val="17"/>
              </w:rPr>
              <w:t>Rất xấu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=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10,0%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−0,200</w:t>
            </w:r>
          </w:p>
        </w:tc>
      </w:tr>
      <w:tr>
        <w:tc>
          <w:tcPr>
            <w:tcW w:type="dxa" w:w="4082"/>
            <w:shd w:val="clear" w:color="auto" w:fill="F1F4F6"/>
          </w:tcPr>
          <w:p>
            <w:r>
              <w:rPr>
                <w:rFonts w:ascii="Arial" w:hAnsi="Arial"/>
                <w:b/>
                <w:color w:val="13222B"/>
                <w:sz w:val="18"/>
              </w:rPr>
              <w:t>Khí tự nhiên</w:t>
            </w:r>
          </w:p>
        </w:tc>
        <w:tc>
          <w:tcPr>
            <w:tcW w:type="dxa" w:w="1361"/>
            <w:shd w:val="clear" w:color="auto" w:fill="F1F4F6"/>
          </w:tcPr>
          <w:p/>
        </w:tc>
        <w:tc>
          <w:tcPr>
            <w:tcW w:type="dxa" w:w="1814"/>
            <w:shd w:val="clear" w:color="auto" w:fill="F1F4F6"/>
          </w:tcPr>
          <w:p/>
        </w:tc>
        <w:tc>
          <w:tcPr>
            <w:tcW w:type="dxa" w:w="1701"/>
            <w:shd w:val="clear" w:color="auto" w:fill="F1F4F6"/>
            <w:shd w:val="clear" w:color="auto" w:fill="FDE8D7"/>
          </w:tcPr>
          <w:p>
            <w:r>
              <w:rPr>
                <w:rFonts w:ascii="Arial" w:hAnsi="Arial"/>
                <w:b/>
                <w:color w:val="C25E00"/>
                <w:sz w:val="17"/>
              </w:rPr>
              <w:t>Xấu</w:t>
            </w:r>
          </w:p>
        </w:tc>
        <w:tc>
          <w:tcPr>
            <w:tcW w:type="dxa" w:w="1587"/>
            <w:shd w:val="clear" w:color="auto" w:fill="F1F4F6"/>
          </w:tcPr>
          <w:p/>
        </w:tc>
        <w:tc>
          <w:tcPr>
            <w:tcW w:type="dxa" w:w="3061"/>
            <w:shd w:val="clear" w:color="auto" w:fill="F1F4F6"/>
          </w:tcPr>
          <w:p/>
        </w:tc>
        <w:tc>
          <w:tcPr>
            <w:tcW w:type="dxa" w:w="1077"/>
            <w:shd w:val="clear" w:color="auto" w:fill="F1F4F6"/>
          </w:tcPr>
          <w:p/>
        </w:tc>
        <w:tc>
          <w:tcPr>
            <w:tcW w:type="dxa" w:w="1134"/>
            <w:shd w:val="clear" w:color="auto" w:fill="F1F4F6"/>
          </w:tcPr>
          <w:p>
            <w:r>
              <w:rPr>
                <w:rFonts w:ascii="Arial" w:hAnsi="Arial"/>
                <w:b/>
                <w:color w:val="13222B"/>
                <w:sz w:val="18"/>
              </w:rPr>
              <w:t>−0,200</w:t>
            </w:r>
          </w:p>
        </w:tc>
      </w:tr>
      <w:tr>
        <w:tc>
          <w:tcPr>
            <w:tcW w:type="dxa" w:w="4082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Khí tự nhiên Henry Hub (Mỹ)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06/10/2026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Arial" w:hAnsi="Arial"/>
                <w:b/>
                <w:color w:val="13222B"/>
                <w:sz w:val="17"/>
              </w:rPr>
              <w:t>-8,73%</w:t>
            </w:r>
          </w:p>
        </w:tc>
        <w:tc>
          <w:tcPr>
            <w:tcW w:type="dxa" w:w="1701"/>
            <w:shd w:val="clear" w:color="auto" w:fill="E3F1E8"/>
          </w:tcPr>
          <w:p>
            <w:r>
              <w:rPr>
                <w:rFonts w:ascii="Arial" w:hAnsi="Arial"/>
                <w:b/>
                <w:color w:val="2E7D32"/>
                <w:sz w:val="17"/>
              </w:rPr>
              <w:t>Tốt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▲ +1 bậc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6,7%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+0,067</w:t>
            </w:r>
          </w:p>
        </w:tc>
      </w:tr>
      <w:tr>
        <w:tc>
          <w:tcPr>
            <w:tcW w:type="dxa" w:w="4082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Khí tự nhiên châu Âu (TTF, IMF)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T7/2026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Arial" w:hAnsi="Arial"/>
                <w:b/>
                <w:color w:val="13222B"/>
                <w:sz w:val="17"/>
              </w:rPr>
              <w:t>56,31%</w:t>
            </w:r>
          </w:p>
        </w:tc>
        <w:tc>
          <w:tcPr>
            <w:tcW w:type="dxa" w:w="1701"/>
            <w:shd w:val="clear" w:color="auto" w:fill="FBE3E1"/>
          </w:tcPr>
          <w:p>
            <w:r>
              <w:rPr>
                <w:rFonts w:ascii="Arial" w:hAnsi="Arial"/>
                <w:b/>
                <w:color w:val="B3261E"/>
                <w:sz w:val="17"/>
              </w:rPr>
              <w:t>Rất xấu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=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6,7%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−0,133</w:t>
            </w:r>
          </w:p>
        </w:tc>
      </w:tr>
      <w:tr>
        <w:tc>
          <w:tcPr>
            <w:tcW w:type="dxa" w:w="4082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LNG châu Á (giá nhập Nhật, IMF)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T7/2026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Arial" w:hAnsi="Arial"/>
                <w:b/>
                <w:color w:val="13222B"/>
                <w:sz w:val="17"/>
              </w:rPr>
              <w:t>59,55%</w:t>
            </w:r>
          </w:p>
        </w:tc>
        <w:tc>
          <w:tcPr>
            <w:tcW w:type="dxa" w:w="1701"/>
            <w:shd w:val="clear" w:color="auto" w:fill="FBE3E1"/>
          </w:tcPr>
          <w:p>
            <w:r>
              <w:rPr>
                <w:rFonts w:ascii="Arial" w:hAnsi="Arial"/>
                <w:b/>
                <w:color w:val="B3261E"/>
                <w:sz w:val="17"/>
              </w:rPr>
              <w:t>Rất xấu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=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6,7%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−0,133</w:t>
            </w:r>
          </w:p>
        </w:tc>
      </w:tr>
      <w:tr>
        <w:tc>
          <w:tcPr>
            <w:tcW w:type="dxa" w:w="4082"/>
            <w:shd w:val="clear" w:color="auto" w:fill="F1F4F6"/>
          </w:tcPr>
          <w:p>
            <w:r>
              <w:rPr>
                <w:rFonts w:ascii="Arial" w:hAnsi="Arial"/>
                <w:b/>
                <w:color w:val="13222B"/>
                <w:sz w:val="18"/>
              </w:rPr>
              <w:t>Địa chính trị và biến động</w:t>
            </w:r>
          </w:p>
        </w:tc>
        <w:tc>
          <w:tcPr>
            <w:tcW w:type="dxa" w:w="1361"/>
            <w:shd w:val="clear" w:color="auto" w:fill="F1F4F6"/>
          </w:tcPr>
          <w:p/>
        </w:tc>
        <w:tc>
          <w:tcPr>
            <w:tcW w:type="dxa" w:w="1814"/>
            <w:shd w:val="clear" w:color="auto" w:fill="F1F4F6"/>
          </w:tcPr>
          <w:p/>
        </w:tc>
        <w:tc>
          <w:tcPr>
            <w:tcW w:type="dxa" w:w="1701"/>
            <w:shd w:val="clear" w:color="auto" w:fill="F1F4F6"/>
            <w:shd w:val="clear" w:color="auto" w:fill="FDE8D7"/>
          </w:tcPr>
          <w:p>
            <w:r>
              <w:rPr>
                <w:rFonts w:ascii="Arial" w:hAnsi="Arial"/>
                <w:b/>
                <w:color w:val="C25E00"/>
                <w:sz w:val="17"/>
              </w:rPr>
              <w:t>Xấu</w:t>
            </w:r>
          </w:p>
        </w:tc>
        <w:tc>
          <w:tcPr>
            <w:tcW w:type="dxa" w:w="1587"/>
            <w:shd w:val="clear" w:color="auto" w:fill="F1F4F6"/>
          </w:tcPr>
          <w:p/>
        </w:tc>
        <w:tc>
          <w:tcPr>
            <w:tcW w:type="dxa" w:w="3061"/>
            <w:shd w:val="clear" w:color="auto" w:fill="F1F4F6"/>
          </w:tcPr>
          <w:p/>
        </w:tc>
        <w:tc>
          <w:tcPr>
            <w:tcW w:type="dxa" w:w="1077"/>
            <w:shd w:val="clear" w:color="auto" w:fill="F1F4F6"/>
          </w:tcPr>
          <w:p/>
        </w:tc>
        <w:tc>
          <w:tcPr>
            <w:tcW w:type="dxa" w:w="1134"/>
            <w:shd w:val="clear" w:color="auto" w:fill="F1F4F6"/>
          </w:tcPr>
          <w:p>
            <w:r>
              <w:rPr>
                <w:rFonts w:ascii="Arial" w:hAnsi="Arial"/>
                <w:b/>
                <w:color w:val="13222B"/>
                <w:sz w:val="18"/>
              </w:rPr>
              <w:t>−0,200</w:t>
            </w:r>
          </w:p>
        </w:tc>
      </w:tr>
      <w:tr>
        <w:tc>
          <w:tcPr>
            <w:tcW w:type="dxa" w:w="4082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Rủi ro địa chính trị (GPR)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T9/2026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Arial" w:hAnsi="Arial"/>
                <w:b/>
                <w:color w:val="13222B"/>
                <w:sz w:val="17"/>
              </w:rPr>
              <w:t>146 điểm</w:t>
            </w:r>
          </w:p>
        </w:tc>
        <w:tc>
          <w:tcPr>
            <w:tcW w:type="dxa" w:w="1701"/>
            <w:shd w:val="clear" w:color="auto" w:fill="FDE8D7"/>
          </w:tcPr>
          <w:p>
            <w:r>
              <w:rPr>
                <w:rFonts w:ascii="Arial" w:hAnsi="Arial"/>
                <w:b/>
                <w:color w:val="C25E00"/>
                <w:sz w:val="17"/>
              </w:rPr>
              <w:t>Xấu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=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10,0%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−0,100</w:t>
            </w:r>
          </w:p>
        </w:tc>
      </w:tr>
      <w:tr>
        <w:tc>
          <w:tcPr>
            <w:tcW w:type="dxa" w:w="4082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Biến động giá dầu (OVX)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08/10/2026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Arial" w:hAnsi="Arial"/>
                <w:b/>
                <w:color w:val="13222B"/>
                <w:sz w:val="17"/>
              </w:rPr>
              <w:t>53,57 điểm</w:t>
            </w:r>
          </w:p>
        </w:tc>
        <w:tc>
          <w:tcPr>
            <w:tcW w:type="dxa" w:w="1701"/>
            <w:shd w:val="clear" w:color="auto" w:fill="FDE8D7"/>
          </w:tcPr>
          <w:p>
            <w:r>
              <w:rPr>
                <w:rFonts w:ascii="Arial" w:hAnsi="Arial"/>
                <w:b/>
                <w:color w:val="C25E00"/>
                <w:sz w:val="17"/>
              </w:rPr>
              <w:t>Xấu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=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10,0%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−0,100</w:t>
            </w:r>
          </w:p>
        </w:tc>
      </w:tr>
      <w:tr>
        <w:tc>
          <w:tcPr>
            <w:tcW w:type="dxa" w:w="4082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Bất định chính sách kinh tế toàn cầu (GEPU)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T7/2026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Arial" w:hAnsi="Arial"/>
                <w:b/>
                <w:color w:val="13222B"/>
                <w:sz w:val="17"/>
              </w:rPr>
              <w:t>242 điểm</w:t>
            </w:r>
          </w:p>
        </w:tc>
        <w:tc>
          <w:tcPr>
            <w:tcW w:type="dxa" w:w="1701"/>
            <w:shd w:val="clear" w:color="auto" w:fill="ECEEF0"/>
          </w:tcPr>
          <w:p>
            <w:r>
              <w:rPr>
                <w:rFonts w:ascii="Arial" w:hAnsi="Arial"/>
                <w:b/>
                <w:color w:val="5F6B73"/>
                <w:sz w:val="17"/>
              </w:rPr>
              <w:t>Tham khảo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—</w:t>
            </w:r>
          </w:p>
        </w:tc>
      </w:tr>
      <w:tr>
        <w:tc>
          <w:tcPr>
            <w:tcW w:type="dxa" w:w="4082"/>
            <w:shd w:val="clear" w:color="auto" w:fill="F1F4F6"/>
          </w:tcPr>
          <w:p>
            <w:r>
              <w:rPr>
                <w:rFonts w:ascii="Arial" w:hAnsi="Arial"/>
                <w:b/>
                <w:color w:val="13222B"/>
                <w:sz w:val="18"/>
              </w:rPr>
              <w:t>Cầu năng lượng</w:t>
            </w:r>
          </w:p>
        </w:tc>
        <w:tc>
          <w:tcPr>
            <w:tcW w:type="dxa" w:w="1361"/>
            <w:shd w:val="clear" w:color="auto" w:fill="F1F4F6"/>
          </w:tcPr>
          <w:p/>
        </w:tc>
        <w:tc>
          <w:tcPr>
            <w:tcW w:type="dxa" w:w="1814"/>
            <w:shd w:val="clear" w:color="auto" w:fill="F1F4F6"/>
          </w:tcPr>
          <w:p/>
        </w:tc>
        <w:tc>
          <w:tcPr>
            <w:tcW w:type="dxa" w:w="1701"/>
            <w:shd w:val="clear" w:color="auto" w:fill="F1F4F6"/>
            <w:shd w:val="clear" w:color="auto" w:fill="FBEFD3"/>
          </w:tcPr>
          <w:p>
            <w:r>
              <w:rPr>
                <w:rFonts w:ascii="Arial" w:hAnsi="Arial"/>
                <w:b/>
                <w:color w:val="9A6700"/>
                <w:sz w:val="17"/>
              </w:rPr>
              <w:t>Trung tính</w:t>
            </w:r>
          </w:p>
        </w:tc>
        <w:tc>
          <w:tcPr>
            <w:tcW w:type="dxa" w:w="1587"/>
            <w:shd w:val="clear" w:color="auto" w:fill="F1F4F6"/>
          </w:tcPr>
          <w:p/>
        </w:tc>
        <w:tc>
          <w:tcPr>
            <w:tcW w:type="dxa" w:w="3061"/>
            <w:shd w:val="clear" w:color="auto" w:fill="F1F4F6"/>
          </w:tcPr>
          <w:p/>
        </w:tc>
        <w:tc>
          <w:tcPr>
            <w:tcW w:type="dxa" w:w="1077"/>
            <w:shd w:val="clear" w:color="auto" w:fill="F1F4F6"/>
          </w:tcPr>
          <w:p/>
        </w:tc>
        <w:tc>
          <w:tcPr>
            <w:tcW w:type="dxa" w:w="1134"/>
            <w:shd w:val="clear" w:color="auto" w:fill="F1F4F6"/>
          </w:tcPr>
          <w:p>
            <w:r>
              <w:rPr>
                <w:rFonts w:ascii="Arial" w:hAnsi="Arial"/>
                <w:b/>
                <w:color w:val="13222B"/>
                <w:sz w:val="18"/>
              </w:rPr>
              <w:t>±0,000</w:t>
            </w:r>
          </w:p>
        </w:tc>
      </w:tr>
      <w:tr>
        <w:tc>
          <w:tcPr>
            <w:tcW w:type="dxa" w:w="4082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Tăng trưởng GDP thực Mỹ (quý, năm hóa)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Q2/2026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Arial" w:hAnsi="Arial"/>
                <w:b/>
                <w:color w:val="13222B"/>
                <w:sz w:val="17"/>
              </w:rPr>
              <w:t>2,2%</w:t>
            </w:r>
          </w:p>
        </w:tc>
        <w:tc>
          <w:tcPr>
            <w:tcW w:type="dxa" w:w="1701"/>
            <w:shd w:val="clear" w:color="auto" w:fill="FBEFD3"/>
          </w:tcPr>
          <w:p>
            <w:r>
              <w:rPr>
                <w:rFonts w:ascii="Arial" w:hAnsi="Arial"/>
                <w:b/>
                <w:color w:val="9A6700"/>
                <w:sz w:val="17"/>
              </w:rPr>
              <w:t>Trung tính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=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10,0%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±0,000</w:t>
            </w:r>
          </w:p>
        </w:tc>
      </w:tr>
      <w:tr>
        <w:tc>
          <w:tcPr>
            <w:tcW w:type="dxa" w:w="4082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Sản xuất công nghiệp Mỹ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T8/2026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Arial" w:hAnsi="Arial"/>
                <w:b/>
                <w:color w:val="13222B"/>
                <w:sz w:val="17"/>
              </w:rPr>
              <w:t>1,4%</w:t>
            </w:r>
          </w:p>
        </w:tc>
        <w:tc>
          <w:tcPr>
            <w:tcW w:type="dxa" w:w="1701"/>
            <w:shd w:val="clear" w:color="auto" w:fill="FBEFD3"/>
          </w:tcPr>
          <w:p>
            <w:r>
              <w:rPr>
                <w:rFonts w:ascii="Arial" w:hAnsi="Arial"/>
                <w:b/>
                <w:color w:val="9A6700"/>
                <w:sz w:val="17"/>
              </w:rPr>
              <w:t>Trung tính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=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10,0%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±0,000</w:t>
            </w:r>
          </w:p>
        </w:tc>
      </w:tr>
      <w:tr>
        <w:tc>
          <w:tcPr>
            <w:tcW w:type="dxa" w:w="4082"/>
            <w:shd w:val="clear" w:color="auto" w:fill="F1F4F6"/>
          </w:tcPr>
          <w:p>
            <w:r>
              <w:rPr>
                <w:rFonts w:ascii="Arial" w:hAnsi="Arial"/>
                <w:b/>
                <w:color w:val="13222B"/>
                <w:sz w:val="18"/>
              </w:rPr>
              <w:t>Giá bán lẻ</w:t>
            </w:r>
          </w:p>
        </w:tc>
        <w:tc>
          <w:tcPr>
            <w:tcW w:type="dxa" w:w="1361"/>
            <w:shd w:val="clear" w:color="auto" w:fill="F1F4F6"/>
          </w:tcPr>
          <w:p/>
        </w:tc>
        <w:tc>
          <w:tcPr>
            <w:tcW w:type="dxa" w:w="1814"/>
            <w:shd w:val="clear" w:color="auto" w:fill="F1F4F6"/>
          </w:tcPr>
          <w:p/>
        </w:tc>
        <w:tc>
          <w:tcPr>
            <w:tcW w:type="dxa" w:w="1701"/>
            <w:shd w:val="clear" w:color="auto" w:fill="F1F4F6"/>
            <w:shd w:val="clear" w:color="auto" w:fill="FDE8D7"/>
          </w:tcPr>
          <w:p>
            <w:r>
              <w:rPr>
                <w:rFonts w:ascii="Arial" w:hAnsi="Arial"/>
                <w:b/>
                <w:color w:val="C25E00"/>
                <w:sz w:val="17"/>
              </w:rPr>
              <w:t>Xấu</w:t>
            </w:r>
          </w:p>
        </w:tc>
        <w:tc>
          <w:tcPr>
            <w:tcW w:type="dxa" w:w="1587"/>
            <w:shd w:val="clear" w:color="auto" w:fill="F1F4F6"/>
          </w:tcPr>
          <w:p/>
        </w:tc>
        <w:tc>
          <w:tcPr>
            <w:tcW w:type="dxa" w:w="3061"/>
            <w:shd w:val="clear" w:color="auto" w:fill="F1F4F6"/>
          </w:tcPr>
          <w:p/>
        </w:tc>
        <w:tc>
          <w:tcPr>
            <w:tcW w:type="dxa" w:w="1077"/>
            <w:shd w:val="clear" w:color="auto" w:fill="F1F4F6"/>
          </w:tcPr>
          <w:p/>
        </w:tc>
        <w:tc>
          <w:tcPr>
            <w:tcW w:type="dxa" w:w="1134"/>
            <w:shd w:val="clear" w:color="auto" w:fill="F1F4F6"/>
          </w:tcPr>
          <w:p>
            <w:r>
              <w:rPr>
                <w:rFonts w:ascii="Arial" w:hAnsi="Arial"/>
                <w:b/>
                <w:color w:val="13222B"/>
                <w:sz w:val="18"/>
              </w:rPr>
              <w:t>−0,200</w:t>
            </w:r>
          </w:p>
        </w:tc>
      </w:tr>
      <w:tr>
        <w:tc>
          <w:tcPr>
            <w:tcW w:type="dxa" w:w="4082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Giá xăng bán lẻ Mỹ</w:t>
            </w:r>
          </w:p>
        </w:tc>
        <w:tc>
          <w:tcPr>
            <w:tcW w:type="dxa" w:w="13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05/10/2026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>
                <w:rFonts w:ascii="Arial" w:hAnsi="Arial"/>
                <w:b/>
                <w:color w:val="13222B"/>
                <w:sz w:val="17"/>
              </w:rPr>
              <w:t>39,64%</w:t>
            </w:r>
          </w:p>
        </w:tc>
        <w:tc>
          <w:tcPr>
            <w:tcW w:type="dxa" w:w="1701"/>
            <w:shd w:val="clear" w:color="auto" w:fill="FDE8D7"/>
          </w:tcPr>
          <w:p>
            <w:r>
              <w:rPr>
                <w:rFonts w:ascii="Arial" w:hAnsi="Arial"/>
                <w:b/>
                <w:color w:val="C25E00"/>
                <w:sz w:val="17"/>
              </w:rPr>
              <w:t>Xấu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  <w:t>▲ +1 bậc</w:t>
            </w:r>
          </w:p>
        </w:tc>
        <w:tc>
          <w:tcPr>
            <w:tcW w:type="dxa" w:w="3061"/>
          </w:tcPr>
          <w:p>
            <w:r>
              <w:rPr>
                <w:rFonts w:ascii="Arial" w:hAnsi="Arial"/>
                <w:b w:val="0"/>
                <w:color w:val="13222B"/>
                <w:sz w:val="17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20,0%</w:t>
            </w:r>
          </w:p>
        </w:tc>
        <w:tc>
          <w:tcPr>
            <w:tcW w:type="dxa" w:w="1134"/>
          </w:tcPr>
          <w:p>
            <w:pPr>
              <w:jc w:val="right"/>
            </w:pPr>
            <w:r>
              <w:rPr>
                <w:rFonts w:ascii="Arial" w:hAnsi="Arial"/>
                <w:b w:val="0"/>
                <w:color w:val="13222B"/>
                <w:sz w:val="17"/>
              </w:rPr>
              <w:t>−0,200</w:t>
            </w:r>
          </w:p>
        </w:tc>
      </w:tr>
    </w:tbl>
    <w:p>
      <w:r>
        <w:rPr>
          <w:rFonts w:ascii="Arial" w:hAnsi="Arial"/>
          <w:b w:val="0"/>
          <w:color w:val="5F6B73"/>
          <w:sz w:val="15"/>
        </w:rPr>
        <w:t>Điểm = tổng có trọng số của mức từng chỉ số (+2 đến −2), chia cho độ phủ; tỷ trọng mặc định chia đều theo nhóm. Chỉ số thiếu hoặc số cũ không tính. Ngưỡng và thang điểm đang chờ bộ phận QTRR duyệt. Xếp hạng: ≥ 0,8 Rất thuận lợi · ≥ 0,45 Thuận lợi · ≥ 0,05 Trung tính · ≥ −0,2 Bất lợi · thấp hơn Rất bất lợi.</w:t>
      </w:r>
    </w:p>
    <w:sectPr w:rsidR="00FC693F" w:rsidRPr="0006063C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