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86.png" ContentType="image/png"/>
  <Override PartName="/word/media/rId89.png" ContentType="image/png"/>
  <Override PartName="/word/media/rId80.png" ContentType="image/png"/>
  <Override PartName="/word/media/rId68.png" ContentType="image/png"/>
  <Override PartName="/word/media/rId39.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0db40aa12b5c9e3f331e2d2feb6a7fa2a44f5f2"/>
    <w:p>
      <w:pPr>
        <w:pStyle w:val="Heading1"/>
      </w:pPr>
      <w:r>
        <w:t xml:space="preserve">TCIH-Chat: A Typed Event-Hypergraph Framework and Conversational Assistant for Automated Construction and Structural Diagnosis of Mathematical Proofs</w:t>
      </w:r>
    </w:p>
    <w:p>
      <w:pPr>
        <w:pStyle w:val="FirstParagraph"/>
      </w:pPr>
      <w:r>
        <w:rPr>
          <w:b/>
          <w:bCs/>
        </w:rPr>
        <w:t xml:space="preserve">Nguyen Truong Thang¹, Truong Thi Minh Ngoc¹, Le Thi Thuy Giang¹,², Vuong Quang Phuong¹, Do Thi Loan¹, Pham Van Khanh¹,*</w:t>
      </w:r>
    </w:p>
    <w:p>
      <w:pPr>
        <w:pStyle w:val="BodyText"/>
      </w:pPr>
      <w:r>
        <w:rPr>
          <w:i/>
          <w:iCs/>
        </w:rPr>
        <w:t xml:space="preserve">¹ Institute of Information Technology (IOIT), Vietnam Academy of Science and Technology (VAST), Hanoi, Vietnam.</w:t>
      </w:r>
      <w:r>
        <w:t xml:space="preserve"> </w:t>
      </w:r>
      <w:r>
        <w:rPr>
          <w:i/>
          <w:iCs/>
        </w:rPr>
        <w:t xml:space="preserve">² Graduate University of Science and Technology (GUST), Vietnam Academy of Science and Technology (VAST), Hanoi, Vietnam.</w:t>
      </w:r>
    </w:p>
    <w:p>
      <w:pPr>
        <w:pStyle w:val="BodyText"/>
      </w:pPr>
      <w:r>
        <w:rPr>
          <w:i/>
          <w:iCs/>
        </w:rPr>
        <w:t xml:space="preserve">* Corresponding author: Pham Van Khanh (khanhvietdm@gmail.com).</w:t>
      </w:r>
    </w:p>
    <w:p>
      <w:r>
        <w:pict>
          <v:rect style="width:0;height:1.5pt" o:hralign="center" o:hrstd="t" o:hr="t"/>
        </w:pict>
      </w:r>
    </w:p>
    <w:bookmarkStart w:id="9" w:name="abstract"/>
    <w:p>
      <w:pPr>
        <w:pStyle w:val="Heading2"/>
      </w:pPr>
      <w:r>
        <w:t xml:space="preserve">Abstract</w:t>
      </w:r>
    </w:p>
    <w:p>
      <w:pPr>
        <w:pStyle w:val="FirstParagraph"/>
      </w:pPr>
      <w:r>
        <w:rPr>
          <w:b/>
          <w:bCs/>
        </w:rPr>
        <w:t xml:space="preserve">Problem.</w:t>
      </w:r>
      <w:r>
        <w:t xml:space="preserve"> </w:t>
      </w:r>
      <w:r>
        <w:t xml:space="preserve">Large language models (LLMs) now produce fluent mathematical arguments, but their proofs fail in two qualitatively different ways:</w:t>
      </w:r>
      <w:r>
        <w:t xml:space="preserve"> </w:t>
      </w:r>
      <w:r>
        <w:rPr>
          <w:i/>
          <w:iCs/>
        </w:rPr>
        <w:t xml:space="preserve">structural</w:t>
      </w:r>
      <w:r>
        <w:t xml:space="preserve"> </w:t>
      </w:r>
      <w:r>
        <w:t xml:space="preserve">failures, in which the skeleton of the argument is malformed (a premise is missing, a hypothesis is used outside the scope in which it was discharged), and</w:t>
      </w:r>
      <w:r>
        <w:t xml:space="preserve"> </w:t>
      </w:r>
      <w:r>
        <w:rPr>
          <w:i/>
          <w:iCs/>
        </w:rPr>
        <w:t xml:space="preserve">semantic</w:t>
      </w:r>
      <w:r>
        <w:t xml:space="preserve"> </w:t>
      </w:r>
      <w:r>
        <w:t xml:space="preserve">failures, in which every step is well-formed but one inference is not a valid entailment. Existing tools — proof assistants, SAT/SMT back-ends, and benchmark scorers — either reject an argument wholesale or report a single pass/fail number; none separates these failure modes or localizes them in a way that an interactive tutor or an autoformalization pipeline can act on.</w:t>
      </w:r>
      <w:r>
        <w:t xml:space="preserve"> </w:t>
      </w:r>
      <w:r>
        <w:rPr>
          <w:b/>
          <w:bCs/>
        </w:rPr>
        <w:t xml:space="preserve">System.</w:t>
      </w:r>
      <w:r>
        <w:t xml:space="preserve"> </w:t>
      </w:r>
      <w:r>
        <w:t xml:space="preserve">We present</w:t>
      </w:r>
      <w:r>
        <w:t xml:space="preserve"> </w:t>
      </w:r>
      <w:r>
        <w:rPr>
          <w:i/>
          <w:iCs/>
        </w:rPr>
        <w:t xml:space="preserve">TCIH-Chat</w:t>
      </w:r>
      <w:r>
        <w:t xml:space="preserve">, a neuro-symbolic mathematics proof-assistant chatbot whose symbolic core is a</w:t>
      </w:r>
      <w:r>
        <w:t xml:space="preserve"> </w:t>
      </w:r>
      <w:r>
        <w:rPr>
          <w:i/>
          <w:iCs/>
        </w:rPr>
        <w:t xml:space="preserve">typed contextual inference hypergraph</w:t>
      </w:r>
      <w:r>
        <w:t xml:space="preserve"> </w:t>
      </w:r>
      <w:r>
        <w:t xml:space="preserve">(TCIH): a proof is represented as an ordered event-hypergraph over labelled judgments, in which assumptions carry identifiers and discharge is an event rather than a vertex flag. On this core the assistant (i)</w:t>
      </w:r>
      <w:r>
        <w:t xml:space="preserve"> </w:t>
      </w:r>
      <w:r>
        <w:rPr>
          <w:i/>
          <w:iCs/>
        </w:rPr>
        <w:t xml:space="preserve">constructs</w:t>
      </w:r>
      <w:r>
        <w:t xml:space="preserve"> </w:t>
      </w:r>
      <w:r>
        <w:t xml:space="preserve">proofs automatically with a terminating intuitionistic decision procedure and a natural-deduction synthesizer, (ii)</w:t>
      </w:r>
      <w:r>
        <w:t xml:space="preserve"> </w:t>
      </w:r>
      <w:r>
        <w:rPr>
          <w:i/>
          <w:iCs/>
        </w:rPr>
        <w:t xml:space="preserve">verifies</w:t>
      </w:r>
      <w:r>
        <w:t xml:space="preserve"> </w:t>
      </w:r>
      <w:r>
        <w:t xml:space="preserve">every proof it presents with a linear-time structural checker backed by a semantic oracle, (iii)</w:t>
      </w:r>
      <w:r>
        <w:t xml:space="preserve"> </w:t>
      </w:r>
      <w:r>
        <w:rPr>
          <w:i/>
          <w:iCs/>
        </w:rPr>
        <w:t xml:space="preserve">diagnoses</w:t>
      </w:r>
      <w:r>
        <w:t xml:space="preserve"> </w:t>
      </w:r>
      <w:r>
        <w:t xml:space="preserve">student- or LLM-authored proofs, classifying each error into a six-class taxonomy and localizing it to the smallest failing sub-derivation, and (iv)</w:t>
      </w:r>
      <w:r>
        <w:t xml:space="preserve"> </w:t>
      </w:r>
      <w:r>
        <w:rPr>
          <w:i/>
          <w:iCs/>
        </w:rPr>
        <w:t xml:space="preserve">explains</w:t>
      </w:r>
      <w:r>
        <w:t xml:space="preserve"> </w:t>
      </w:r>
      <w:r>
        <w:t xml:space="preserve">proofs at an adjustable granularity.</w:t>
      </w:r>
      <w:r>
        <w:t xml:space="preserve"> </w:t>
      </w:r>
      <w:r>
        <w:rPr>
          <w:b/>
          <w:bCs/>
        </w:rPr>
        <w:t xml:space="preserve">Theory.</w:t>
      </w:r>
      <w:r>
        <w:t xml:space="preserve"> </w:t>
      </w:r>
      <w:r>
        <w:t xml:space="preserve">We give corrected proofs of four results that make this pipeline sound: an order- and context-preserving folding theorem (with a rank-function criterion for quotient acyclicity), a granularity theorem recast as provenance-marked macro-elimination, a stratified structural/semantic complexity dichotomy with an explicit input-size model, and cut-elimination as semantic confluence after encoding.</w:t>
      </w:r>
      <w:r>
        <w:t xml:space="preserve"> </w:t>
      </w:r>
      <w:r>
        <w:rPr>
          <w:b/>
          <w:bCs/>
        </w:rPr>
        <w:t xml:space="preserve">Evaluation and results.</w:t>
      </w:r>
      <w:r>
        <w:t xml:space="preserve"> </w:t>
      </w:r>
      <w:r>
        <w:t xml:space="preserve">On a 25-theorem propositional benchmark the assistant constructs and independently verifies</w:t>
      </w:r>
      <w:r>
        <w:t xml:space="preserve"> </w:t>
      </w:r>
      <w:r>
        <w:rPr>
          <w:b/>
          <w:bCs/>
        </w:rPr>
        <w:t xml:space="preserve">25/25</w:t>
      </w:r>
      <w:r>
        <w:t xml:space="preserve"> </w:t>
      </w:r>
      <w:r>
        <w:t xml:space="preserve">proofs; on a synthetic ground-truth error corpus it attains</w:t>
      </w:r>
      <w:r>
        <w:t xml:space="preserve"> </w:t>
      </w:r>
      <w:r>
        <w:rPr>
          <w:b/>
          <w:bCs/>
        </w:rPr>
        <w:t xml:space="preserve">macro-averaged recall 0.955</w:t>
      </w:r>
      <w:r>
        <w:t xml:space="preserve"> </w:t>
      </w:r>
      <w:r>
        <w:t xml:space="preserve">with a</w:t>
      </w:r>
      <w:r>
        <w:t xml:space="preserve"> </w:t>
      </w:r>
      <w:r>
        <w:rPr>
          <w:b/>
          <w:bCs/>
        </w:rPr>
        <w:t xml:space="preserve">0.0 false-rejection rate</w:t>
      </w:r>
      <w:r>
        <w:t xml:space="preserve"> </w:t>
      </w:r>
      <w:r>
        <w:t xml:space="preserve">on correct proofs and</w:t>
      </w:r>
      <w:r>
        <w:t xml:space="preserve"> </w:t>
      </w:r>
      <w:r>
        <w:rPr>
          <w:b/>
          <w:bCs/>
        </w:rPr>
        <w:t xml:space="preserve">100%</w:t>
      </w:r>
      <w:r>
        <w:t xml:space="preserve"> </w:t>
      </w:r>
      <w:r>
        <w:t xml:space="preserve">localization for the structural error classes; structural checking is empirically</w:t>
      </w:r>
      <w:r>
        <w:t xml:space="preserve"> </w:t>
      </w:r>
      <w:r>
        <w:rPr>
          <w:b/>
          <w:bCs/>
        </w:rPr>
        <w:t xml:space="preserve">linear</w:t>
      </w:r>
      <w:r>
        <w:t xml:space="preserve"> </w:t>
      </w:r>
      <w:r>
        <w:t xml:space="preserve">in the encoded input size (constant µs-per-node across three orders of magnitude); and on a corpus of</w:t>
      </w:r>
      <w:r>
        <w:t xml:space="preserve"> </w:t>
      </w:r>
      <w:r>
        <w:rPr>
          <w:b/>
          <w:bCs/>
        </w:rPr>
        <w:t xml:space="preserve">211,922</w:t>
      </w:r>
      <w:r>
        <w:t xml:space="preserve"> </w:t>
      </w:r>
      <w:r>
        <w:t xml:space="preserve">real solution proofs (1.84M nodes) an upgraded rule-classifying parser eliminates the legacy parser’s</w:t>
      </w:r>
      <w:r>
        <w:t xml:space="preserve"> </w:t>
      </w:r>
      <w:r>
        <w:rPr>
          <w:b/>
          <w:bCs/>
        </w:rPr>
        <w:t xml:space="preserve">57.7%</w:t>
      </w:r>
      <w:r>
        <w:t xml:space="preserve"> </w:t>
      </w:r>
      <w:r>
        <w:t xml:space="preserve">spurious sequential edges and supports structural error detection at</w:t>
      </w:r>
      <w:r>
        <w:t xml:space="preserve"> </w:t>
      </w:r>
      <w:r>
        <w:rPr>
          <w:b/>
          <w:bCs/>
        </w:rPr>
        <w:t xml:space="preserve">recall 1.0</w:t>
      </w:r>
      <w:r>
        <w:t xml:space="preserve"> </w:t>
      </w:r>
      <w:r>
        <w:t xml:space="preserve">with</w:t>
      </w:r>
      <w:r>
        <w:t xml:space="preserve"> </w:t>
      </w:r>
      <w:r>
        <w:rPr>
          <w:b/>
          <w:bCs/>
        </w:rPr>
        <w:t xml:space="preserve">zero false rejection</w:t>
      </w:r>
      <w:r>
        <w:t xml:space="preserve"> </w:t>
      </w:r>
      <w:r>
        <w:t xml:space="preserve">and exact localization on real proof structures, while an</w:t>
      </w:r>
      <w:r>
        <w:t xml:space="preserve"> </w:t>
      </w:r>
      <w:r>
        <w:rPr>
          <w:b/>
          <w:bCs/>
        </w:rPr>
        <w:t xml:space="preserve">SMT/CAS semantic oracle</w:t>
      </w:r>
      <w:r>
        <w:t xml:space="preserve"> </w:t>
      </w:r>
      <w:r>
        <w:t xml:space="preserve">(Z3 + SymPy) decides the corpus arithmetic and detects corrupted equalities at recall</w:t>
      </w:r>
      <w:r>
        <w:t xml:space="preserve"> </w:t>
      </w:r>
      <w:r>
        <w:rPr>
          <w:b/>
          <w:bCs/>
        </w:rPr>
        <w:t xml:space="preserve">0.9998</w:t>
      </w:r>
      <w:r>
        <w:t xml:space="preserve"> </w:t>
      </w:r>
      <w:r>
        <w:t xml:space="preserve">— with contextual entailment under premise- and problem-statement assumptions lifting decidable coverage from 21% to</w:t>
      </w:r>
      <w:r>
        <w:t xml:space="preserve"> </w:t>
      </w:r>
      <w:r>
        <w:rPr>
          <w:b/>
          <w:bCs/>
        </w:rPr>
        <w:t xml:space="preserve">35.6%</w:t>
      </w:r>
      <w:r>
        <w:t xml:space="preserve"> </w:t>
      </w:r>
      <w:r>
        <w:t xml:space="preserve">(including nonlinear/</w:t>
      </w:r>
      <m:oMath>
        <m:rad>
          <m:radPr>
            <m:degHide m:val="on"/>
          </m:radPr>
          <m:deg/>
          <m:e>
            <m:r>
              <m:t>​</m:t>
            </m:r>
          </m:e>
        </m:rad>
      </m:oMath>
      <w:r>
        <w:t xml:space="preserve"> </w:t>
      </w:r>
      <w:r>
        <w:t xml:space="preserve">claims), and a</w:t>
      </w:r>
      <w:r>
        <w:t xml:space="preserve"> </w:t>
      </w:r>
      <w:r>
        <w:rPr>
          <w:b/>
          <w:bCs/>
        </w:rPr>
        <w:t xml:space="preserve">Lean 4 kernel backend agreeing 100%</w:t>
      </w:r>
      <w:r>
        <w:t xml:space="preserve"> </w:t>
      </w:r>
      <w:r>
        <w:t xml:space="preserve">with Z3 on the ground fragment, extended by a</w:t>
      </w:r>
      <w:r>
        <w:t xml:space="preserve"> </w:t>
      </w:r>
      <w:r>
        <w:rPr>
          <w:b/>
          <w:bCs/>
        </w:rPr>
        <w:t xml:space="preserve">Lean + mathlib</w:t>
      </w:r>
      <w:r>
        <w:t xml:space="preserve"> </w:t>
      </w:r>
      <w:r>
        <w:t xml:space="preserve">tier that discharges nonlinear-real inequalities (AM–GM,</w:t>
      </w:r>
      <w:r>
        <w:t xml:space="preserve"> </w:t>
      </w:r>
      <m:oMath>
        <m:rad>
          <m:radPr>
            <m:degHide m:val="on"/>
          </m:radPr>
          <m:deg/>
          <m:e>
            <m:r>
              <m:t>6</m:t>
            </m:r>
          </m:e>
        </m:rad>
        <m:r>
          <m:rPr>
            <m:sty m:val="p"/>
          </m:rPr>
          <m:t>−</m:t>
        </m:r>
        <m:rad>
          <m:radPr>
            <m:degHide m:val="on"/>
          </m:radPr>
          <m:deg/>
          <m:e>
            <m:r>
              <m:t>2</m:t>
            </m:r>
          </m:e>
        </m:rad>
        <m:r>
          <m:rPr>
            <m:sty m:val="p"/>
          </m:rPr>
          <m:t>&gt;</m:t>
        </m:r>
        <m:r>
          <m:t>0</m:t>
        </m:r>
      </m:oMath>
      <w:r>
        <w:t xml:space="preserve">) by kernel proof. A reference implementation — a dependency-free symbolic core plus the SMT/Lean oracle stack — a regression suite (one test per corrected result), and deterministic artefact generators accompany the paper.</w:t>
      </w:r>
    </w:p>
    <w:p>
      <w:pPr>
        <w:pStyle w:val="BodyText"/>
      </w:pPr>
      <w:r>
        <w:rPr>
          <w:b/>
          <w:bCs/>
        </w:rPr>
        <w:t xml:space="preserve">Keywords:</w:t>
      </w:r>
      <w:r>
        <w:t xml:space="preserve"> </w:t>
      </w:r>
      <w:r>
        <w:t xml:space="preserve">automated theorem proving; neuro-symbolic AI; proof verification; natural deduction; inference hypergraph; LLM proof diagnosis; intelligent tutoring; mathematics chatbot.</w:t>
      </w:r>
    </w:p>
    <w:p>
      <w:r>
        <w:pict>
          <v:rect style="width:0;height:1.5pt" o:hralign="center" o:hrstd="t" o:hr="t"/>
        </w:pict>
      </w:r>
    </w:p>
    <w:bookmarkEnd w:id="9"/>
    <w:bookmarkEnd w:id="10"/>
    <w:bookmarkStart w:id="15" w:name="introduction"/>
    <w:p>
      <w:pPr>
        <w:pStyle w:val="Heading1"/>
      </w:pPr>
      <w:r>
        <w:t xml:space="preserve">1. Introduction</w:t>
      </w:r>
    </w:p>
    <w:bookmarkStart w:id="11" w:name="X6eb90a277a8a9f50193f8dc207f5a579eddc139"/>
    <w:p>
      <w:pPr>
        <w:pStyle w:val="Heading2"/>
      </w:pPr>
      <w:r>
        <w:t xml:space="preserve">1.1. Motivation: trustworthy automated and assisted proving</w:t>
      </w:r>
    </w:p>
    <w:p>
      <w:pPr>
        <w:pStyle w:val="FirstParagraph"/>
      </w:pPr>
      <w:r>
        <w:t xml:space="preserve">A mathematical proof is rarely a linear chain. Even the schoolbook inference</w:t>
      </w:r>
      <w:r>
        <w:t xml:space="preserve"> </w:t>
      </w:r>
      <w:r>
        <w:rPr>
          <w:i/>
          <w:iCs/>
        </w:rPr>
        <w:t xml:space="preserve">from</w:t>
      </w:r>
      <w:r>
        <w:rPr>
          <w:i/>
          <w:iCs/>
        </w:rPr>
        <w:t xml:space="preserve"> </w:t>
      </w:r>
      <m:oMath>
        <m:r>
          <m:t>P</m:t>
        </m:r>
      </m:oMath>
      <w:r>
        <w:rPr>
          <w:i/>
          <w:iCs/>
        </w:rPr>
        <w:t xml:space="preserve"> </w:t>
      </w:r>
      <w:r>
        <w:rPr>
          <w:i/>
          <w:iCs/>
        </w:rPr>
        <w:t xml:space="preserve">and</w:t>
      </w:r>
      <w:r>
        <w:rPr>
          <w:i/>
          <w:iCs/>
        </w:rPr>
        <w:t xml:space="preserve"> </w:t>
      </w:r>
      <m:oMath>
        <m:r>
          <m:t>P</m:t>
        </m:r>
        <m:r>
          <m:rPr>
            <m:sty m:val="p"/>
          </m:rPr>
          <m:t>⇒</m:t>
        </m:r>
        <m:r>
          <m:t>Q</m:t>
        </m:r>
      </m:oMath>
      <w:r>
        <w:rPr>
          <w:i/>
          <w:iCs/>
        </w:rPr>
        <w:t xml:space="preserve">, infer</w:t>
      </w:r>
      <w:r>
        <w:rPr>
          <w:i/>
          <w:iCs/>
        </w:rPr>
        <w:t xml:space="preserve"> </w:t>
      </w:r>
      <m:oMath>
        <m:r>
          <m:t>Q</m:t>
        </m:r>
      </m:oMath>
      <w:r>
        <w:t xml:space="preserve"> </w:t>
      </w:r>
      <w:r>
        <w:t xml:space="preserve">requires two premises to act</w:t>
      </w:r>
      <w:r>
        <w:t xml:space="preserve"> </w:t>
      </w:r>
      <w:r>
        <w:rPr>
          <w:b/>
          <w:bCs/>
        </w:rPr>
        <w:t xml:space="preserve">simultaneously</w:t>
      </w:r>
      <w:r>
        <w:t xml:space="preserve">; in any argument of size, lemmas are reused, hypotheses are temporarily assumed and later discharged, and the same propositional content recurs under different open assumptions while playing different logical roles. This combinatorial structure is exactly what a</w:t>
      </w:r>
      <w:r>
        <w:t xml:space="preserve"> </w:t>
      </w:r>
      <w:r>
        <w:rPr>
          <w:i/>
          <w:iCs/>
        </w:rPr>
        <w:t xml:space="preserve">graph</w:t>
      </w:r>
      <w:r>
        <w:t xml:space="preserve"> </w:t>
      </w:r>
      <w:r>
        <w:t xml:space="preserve">captures and a</w:t>
      </w:r>
      <w:r>
        <w:t xml:space="preserve"> </w:t>
      </w:r>
      <w:r>
        <w:rPr>
          <w:i/>
          <w:iCs/>
        </w:rPr>
        <w:t xml:space="preserve">sequence</w:t>
      </w:r>
      <w:r>
        <w:t xml:space="preserve"> </w:t>
      </w:r>
      <w:r>
        <w:t xml:space="preserve">does not, a view as old as Gentzen’s derivation trees [1] and Prawitz’s normalization [2] and central to proof nets [3], proof DAGs [4], and the AND/OR search graphs of automated reasoning [5].</w:t>
      </w:r>
    </w:p>
    <w:p>
      <w:pPr>
        <w:pStyle w:val="BodyText"/>
      </w:pPr>
      <w:r>
        <w:t xml:space="preserve">The practical urgency of getting that structure right has changed. Large language models now generate proofs at scale — Minerva-style solvers, the Lean-based provers, AlphaGeometry and AlphaProof, and the DeepSeek-Prover line [6,7,8,9,10,11] — and a parallel literature shows that their reasoning must be</w:t>
      </w:r>
      <w:r>
        <w:t xml:space="preserve"> </w:t>
      </w:r>
      <w:r>
        <w:rPr>
          <w:i/>
          <w:iCs/>
        </w:rPr>
        <w:t xml:space="preserve">checked</w:t>
      </w:r>
      <w:r>
        <w:t xml:space="preserve">, because models cannot reliably self-correct without an external signal [12], and because step-level (process) verification substantially outperforms outcome-level scoring [13,14,15]. Yet the dominant evaluation still reports a single number: the fraction of theorems closed. For an</w:t>
      </w:r>
      <w:r>
        <w:t xml:space="preserve"> </w:t>
      </w:r>
      <w:r>
        <w:rPr>
          <w:i/>
          <w:iCs/>
        </w:rPr>
        <w:t xml:space="preserve">expert system</w:t>
      </w:r>
      <w:r>
        <w:t xml:space="preserve"> </w:t>
      </w:r>
      <w:r>
        <w:t xml:space="preserve">that has to help a student, repair an autoformalization, or flag a suspect lemma, a single number is the wrong output. The system needs to know</w:t>
      </w:r>
      <w:r>
        <w:t xml:space="preserve"> </w:t>
      </w:r>
      <w:r>
        <w:rPr>
          <w:b/>
          <w:bCs/>
        </w:rPr>
        <w:t xml:space="preserve">where</w:t>
      </w:r>
      <w:r>
        <w:t xml:space="preserve"> </w:t>
      </w:r>
      <w:r>
        <w:t xml:space="preserve">and</w:t>
      </w:r>
      <w:r>
        <w:t xml:space="preserve"> </w:t>
      </w:r>
      <w:r>
        <w:rPr>
          <w:b/>
          <w:bCs/>
        </w:rPr>
        <w:t xml:space="preserve">how</w:t>
      </w:r>
      <w:r>
        <w:t xml:space="preserve"> </w:t>
      </w:r>
      <w:r>
        <w:t xml:space="preserve">an argument breaks.</w:t>
      </w:r>
    </w:p>
    <w:p>
      <w:pPr>
        <w:pStyle w:val="BodyText"/>
      </w:pPr>
      <w:r>
        <w:t xml:space="preserve">We take the position that the two ways a proof breaks are fundamentally different and should be handled by different machinery:</w:t>
      </w:r>
    </w:p>
    <w:p>
      <w:pPr>
        <w:pStyle w:val="Compact"/>
        <w:numPr>
          <w:ilvl w:val="0"/>
          <w:numId w:val="1001"/>
        </w:numPr>
      </w:pPr>
      <w:r>
        <w:t xml:space="preserve">a</w:t>
      </w:r>
      <w:r>
        <w:t xml:space="preserve"> </w:t>
      </w:r>
      <w:r>
        <w:rPr>
          <w:b/>
          <w:bCs/>
        </w:rPr>
        <w:t xml:space="preserve">structural</w:t>
      </w:r>
      <w:r>
        <w:t xml:space="preserve"> </w:t>
      </w:r>
      <w:r>
        <w:t xml:space="preserve">failure is a defect of the proof</w:t>
      </w:r>
      <w:r>
        <w:t xml:space="preserve"> </w:t>
      </w:r>
      <w:r>
        <w:rPr>
          <w:i/>
          <w:iCs/>
        </w:rPr>
        <w:t xml:space="preserve">skeleton</w:t>
      </w:r>
      <w:r>
        <w:t xml:space="preserve"> </w:t>
      </w:r>
      <w:r>
        <w:t xml:space="preserve">— a missing premise, a context that does not match the inference rule, a hypothesis discharged that was never opened, or a discharged hypothesis reused as if still live. These are decidable in polynomial time, independently of the background logic.</w:t>
      </w:r>
    </w:p>
    <w:p>
      <w:pPr>
        <w:pStyle w:val="Compact"/>
        <w:numPr>
          <w:ilvl w:val="0"/>
          <w:numId w:val="1001"/>
        </w:numPr>
      </w:pPr>
      <w:r>
        <w:t xml:space="preserve">a</w:t>
      </w:r>
      <w:r>
        <w:t xml:space="preserve"> </w:t>
      </w:r>
      <w:r>
        <w:rPr>
          <w:b/>
          <w:bCs/>
        </w:rPr>
        <w:t xml:space="preserve">semantic</w:t>
      </w:r>
      <w:r>
        <w:t xml:space="preserve"> </w:t>
      </w:r>
      <w:r>
        <w:t xml:space="preserve">failure is a single inference that is perfectly well-formed but is not a valid entailment. Its detection inherits the complexity of the background logic, from linear (Horn) to undecidable (first-order validity).</w:t>
      </w:r>
    </w:p>
    <w:p>
      <w:pPr>
        <w:pStyle w:val="FirstParagraph"/>
      </w:pPr>
      <w:r>
        <w:t xml:space="preserve">A system built on this dichotomy can be fast and certain about the structural layer and explicit about delegating the semantic layer to a SAT/SMT solver or an interactive theorem prover. This paper develops that system,</w:t>
      </w:r>
      <w:r>
        <w:t xml:space="preserve"> </w:t>
      </w:r>
      <w:r>
        <w:rPr>
          <w:i/>
          <w:iCs/>
        </w:rPr>
        <w:t xml:space="preserve">TCIH-Chat</w:t>
      </w:r>
      <w:r>
        <w:t xml:space="preserve">, together with the corrected formal model it requires.</w:t>
      </w:r>
    </w:p>
    <w:bookmarkEnd w:id="11"/>
    <w:bookmarkStart w:id="12" w:name="why-a-new-representation-is-needed"/>
    <w:p>
      <w:pPr>
        <w:pStyle w:val="Heading2"/>
      </w:pPr>
      <w:r>
        <w:t xml:space="preserve">1.2. Why a new representation is needed</w:t>
      </w:r>
    </w:p>
    <w:p>
      <w:pPr>
        <w:pStyle w:val="FirstParagraph"/>
      </w:pPr>
      <w:r>
        <w:t xml:space="preserve">Three phenomena force design choices that ordinary proof DAGs do not record, and getting any of them wrong silently produces an object that</w:t>
      </w:r>
      <w:r>
        <w:t xml:space="preserve"> </w:t>
      </w:r>
      <w:r>
        <w:rPr>
          <w:i/>
          <w:iCs/>
        </w:rPr>
        <w:t xml:space="preserve">looks</w:t>
      </w:r>
      <w:r>
        <w:t xml:space="preserve"> </w:t>
      </w:r>
      <w:r>
        <w:t xml:space="preserve">like a derivation but is not one.</w:t>
      </w:r>
    </w:p>
    <w:p>
      <w:pPr>
        <w:pStyle w:val="BodyText"/>
      </w:pPr>
      <w:r>
        <w:rPr>
          <w:b/>
          <w:bCs/>
        </w:rPr>
        <w:t xml:space="preserve">(a) Assumption identity and discharge.</w:t>
      </w:r>
      <w:r>
        <w:t xml:space="preserve"> </w:t>
      </w:r>
      <w:r>
        <w:t xml:space="preserve">In a proof of</w:t>
      </w:r>
      <w:r>
        <w:t xml:space="preserve"> </w:t>
      </w:r>
      <m:oMath>
        <m:r>
          <m:t>A</m:t>
        </m:r>
        <m:r>
          <m:rPr>
            <m:sty m:val="p"/>
          </m:rPr>
          <m:t>⇒</m:t>
        </m:r>
        <m:r>
          <m:t>A</m:t>
        </m:r>
      </m:oMath>
      <w:r>
        <w:t xml:space="preserve"> </w:t>
      </w:r>
      <w:r>
        <w:t xml:space="preserve">the hypothesis</w:t>
      </w:r>
      <w:r>
        <w:t xml:space="preserve"> </w:t>
      </w:r>
      <m:oMath>
        <m:r>
          <m:t>A</m:t>
        </m:r>
      </m:oMath>
      <w:r>
        <w:t xml:space="preserve"> </w:t>
      </w:r>
      <w:r>
        <w:t xml:space="preserve">is opened, used, and then discharged by implication-introduction. If a proof graph identifies two occurrences of</w:t>
      </w:r>
      <w:r>
        <w:t xml:space="preserve"> </w:t>
      </w:r>
      <m:oMath>
        <m:r>
          <m:t>A</m:t>
        </m:r>
      </m:oMath>
      <w:r>
        <w:t xml:space="preserve"> </w:t>
      </w:r>
      <w:r>
        <w:t xml:space="preserve">purely by propositional content, it can merge an</w:t>
      </w:r>
      <w:r>
        <w:t xml:space="preserve"> </w:t>
      </w:r>
      <w:r>
        <w:rPr>
          <w:i/>
          <w:iCs/>
        </w:rPr>
        <w:t xml:space="preserve">open</w:t>
      </w:r>
      <w:r>
        <w:t xml:space="preserve"> </w:t>
      </w:r>
      <w:r>
        <w:t xml:space="preserve">hypothesis with a</w:t>
      </w:r>
      <w:r>
        <w:t xml:space="preserve"> </w:t>
      </w:r>
      <w:r>
        <w:rPr>
          <w:i/>
          <w:iCs/>
        </w:rPr>
        <w:t xml:space="preserve">discharged</w:t>
      </w:r>
      <w:r>
        <w:t xml:space="preserve"> </w:t>
      </w:r>
      <w:r>
        <w:t xml:space="preserve">one, or merge an inner hypothesis with an unrelated outer assumption of the same content. A correct model must distinguish</w:t>
      </w:r>
      <w:r>
        <w:t xml:space="preserve"> </w:t>
      </w:r>
      <w:r>
        <w:rPr>
          <w:i/>
          <w:iCs/>
        </w:rPr>
        <w:t xml:space="preserve">occurrences</w:t>
      </w:r>
      <w:r>
        <w:t xml:space="preserve">, not just contents.</w:t>
      </w:r>
    </w:p>
    <w:p>
      <w:pPr>
        <w:pStyle w:val="BodyText"/>
      </w:pPr>
      <w:r>
        <w:rPr>
          <w:b/>
          <w:bCs/>
        </w:rPr>
        <w:t xml:space="preserve">(b) Schema versus instance.</w:t>
      </w:r>
      <w:r>
        <w:t xml:space="preserve"> </w:t>
      </w:r>
      <w:r>
        <w:t xml:space="preserve">A rule such as</w:t>
      </w:r>
      <w:r>
        <w:t xml:space="preserve"> </w:t>
      </w:r>
      <w:r>
        <w:t xml:space="preserve">“add the same quantity to both sides”</w:t>
      </w:r>
      <w:r>
        <w:t xml:space="preserve"> </w:t>
      </w:r>
      <w:r>
        <w:t xml:space="preserve">is a</w:t>
      </w:r>
      <w:r>
        <w:t xml:space="preserve"> </w:t>
      </w:r>
      <w:r>
        <w:rPr>
          <w:i/>
          <w:iCs/>
        </w:rPr>
        <w:t xml:space="preserve">schema</w:t>
      </w:r>
      <w:r>
        <w:t xml:space="preserve"> </w:t>
      </w:r>
      <w:r>
        <w:t xml:space="preserve">parameterized by a substitution; conflating two instances with different substitutions conflates two different inferences.</w:t>
      </w:r>
    </w:p>
    <w:p>
      <w:pPr>
        <w:pStyle w:val="BodyText"/>
      </w:pPr>
      <w:r>
        <w:rPr>
          <w:b/>
          <w:bCs/>
        </w:rPr>
        <w:t xml:space="preserve">(c) Granularity.</w:t>
      </w:r>
      <w:r>
        <w:t xml:space="preserve"> </w:t>
      </w:r>
      <w:r>
        <w:t xml:space="preserve">A lemma can appear as a single high-level step or as its full expansion; a useful theory of proof graphs must say precisely how quantitative invariants behave under such refinement.</w:t>
      </w:r>
    </w:p>
    <w:p>
      <w:pPr>
        <w:pStyle w:val="BodyText"/>
      </w:pPr>
      <w:r>
        <w:t xml:space="preserve">A first version of this framework (the manuscript that precedes the present one) proposed a vertex labelled by a quadruple</w:t>
      </w:r>
      <w:r>
        <w:t xml:space="preserve"> </w:t>
      </w:r>
      <w:r>
        <w:rPr>
          <w:i/>
          <w:iCs/>
        </w:rPr>
        <w:t xml:space="preserve">(formula, open context as a set of formulas, sort, discharge flag)</w:t>
      </w:r>
      <w:r>
        <w:t xml:space="preserve">. A careful review identified that this design is internally inconsistent on exactly the points above: discharge was defined as a subset of the premises, although a discharged hypothesis is not a peer premise; the context was a</w:t>
      </w:r>
      <w:r>
        <w:t xml:space="preserve"> </w:t>
      </w:r>
      <w:r>
        <w:rPr>
          <w:i/>
          <w:iCs/>
        </w:rPr>
        <w:t xml:space="preserve">set of formula contents</w:t>
      </w:r>
      <w:r>
        <w:t xml:space="preserve">, so two hypotheses with the same content could not be told apart; the discharge flag was used as a time-varying state but stored in a static vertex label; and, as a consequence, the framework could not even represent the derivation of</w:t>
      </w:r>
      <w:r>
        <w:t xml:space="preserve"> </w:t>
      </w:r>
      <m:oMath>
        <m:r>
          <m:t>A</m:t>
        </m:r>
        <m:r>
          <m:rPr>
            <m:sty m:val="p"/>
          </m:rPr>
          <m:t>⇒</m:t>
        </m:r>
        <m:r>
          <m:t>A</m:t>
        </m:r>
      </m:oMath>
      <w:r>
        <w:t xml:space="preserve"> </w:t>
      </w:r>
      <w:r>
        <w:t xml:space="preserve">from no assumptions. Several downstream theorems inherited the defect, including a folding theorem, a quotient-DAG proposition (which is in fact false as stated), a granularity theorem stated too strongly, an A* heuristic-correction rule that does not restore admissibility, and a case study mislabelled as a logical equivalence that holds only classically.</w:t>
      </w:r>
    </w:p>
    <w:p>
      <w:pPr>
        <w:pStyle w:val="BodyText"/>
      </w:pPr>
      <w:r>
        <w:t xml:space="preserve">Rather than patch these locally, we redesign the core. The redesign is not ad hoc: it is the standard move of treating a vertex as a</w:t>
      </w:r>
      <w:r>
        <w:t xml:space="preserve"> </w:t>
      </w:r>
      <w:r>
        <w:rPr>
          <w:b/>
          <w:bCs/>
        </w:rPr>
        <w:t xml:space="preserve">labelled judgment</w:t>
      </w:r>
      <w:r>
        <w:t xml:space="preserve"> </w:t>
      </w:r>
      <w:r>
        <w:t xml:space="preserve">and a proof as an</w:t>
      </w:r>
      <w:r>
        <w:t xml:space="preserve"> </w:t>
      </w:r>
      <w:r>
        <w:rPr>
          <w:b/>
          <w:bCs/>
        </w:rPr>
        <w:t xml:space="preserve">ordered event structure</w:t>
      </w:r>
      <w:r>
        <w:t xml:space="preserve">, and every one of the affected results is then re-stated correctly and re-proved. Crucially, the redesign is also</w:t>
      </w:r>
      <w:r>
        <w:t xml:space="preserve"> </w:t>
      </w:r>
      <w:r>
        <w:rPr>
          <w:i/>
          <w:iCs/>
        </w:rPr>
        <w:t xml:space="preserve">executable</w:t>
      </w:r>
      <w:r>
        <w:t xml:space="preserve">: we provide a reference implementation whose regression suite contains one machine-checked test per correction, so the coherence of the new model is not merely argued but run.</w:t>
      </w:r>
    </w:p>
    <w:bookmarkEnd w:id="12"/>
    <w:bookmarkStart w:id="13" w:name="contributions"/>
    <w:p>
      <w:pPr>
        <w:pStyle w:val="Heading2"/>
      </w:pPr>
      <w:r>
        <w:t xml:space="preserve">1.3. Contributions</w:t>
      </w:r>
    </w:p>
    <w:p>
      <w:pPr>
        <w:numPr>
          <w:ilvl w:val="0"/>
          <w:numId w:val="1002"/>
        </w:numPr>
      </w:pPr>
      <w:r>
        <w:rPr>
          <w:b/>
          <w:bCs/>
        </w:rPr>
        <w:t xml:space="preserve">A corrected formal model (Section 3).</w:t>
      </w:r>
      <w:r>
        <w:t xml:space="preserve"> </w:t>
      </w:r>
      <w:r>
        <w:t xml:space="preserve">A TCIH is an ordered event-hypergraph</w:t>
      </w:r>
      <w:r>
        <w:t xml:space="preserve"> </w:t>
      </w:r>
      <m:oMath>
        <m:r>
          <m:t>G</m:t>
        </m:r>
        <m:r>
          <m:rPr>
            <m:sty m:val="p"/>
          </m:rPr>
          <m:t>=</m:t>
        </m:r>
        <m:r>
          <m:rPr>
            <m:sty m:val="p"/>
          </m:rPr>
          <m:t>(</m:t>
        </m:r>
        <m:r>
          <m:t>V</m:t>
        </m:r>
        <m:r>
          <m:rPr>
            <m:sty m:val="p"/>
          </m:rPr>
          <m:t>,</m:t>
        </m:r>
        <m:r>
          <m:t>E</m:t>
        </m:r>
        <m:r>
          <m:rPr>
            <m:sty m:val="p"/>
          </m:rPr>
          <m:t>,</m:t>
        </m:r>
        <m:sSub>
          <m:e>
            <m:r>
              <m:t>λ</m:t>
            </m:r>
          </m:e>
          <m:sub>
            <m:r>
              <m:t>V</m:t>
            </m:r>
          </m:sub>
        </m:sSub>
        <m:r>
          <m:rPr>
            <m:sty m:val="p"/>
          </m:rPr>
          <m:t>,</m:t>
        </m:r>
        <m:sSub>
          <m:e>
            <m:r>
              <m:t>λ</m:t>
            </m:r>
          </m:e>
          <m:sub>
            <m:r>
              <m:t>E</m:t>
            </m:r>
          </m:sub>
        </m:sSub>
        <m:r>
          <m:rPr>
            <m:sty m:val="p"/>
          </m:rPr>
          <m:t>,</m:t>
        </m:r>
        <m:r>
          <m:rPr>
            <m:sty m:val="p"/>
          </m:rPr>
          <m:t>≺</m:t>
        </m:r>
        <m:r>
          <m:rPr>
            <m:sty m:val="p"/>
          </m:rPr>
          <m:t>)</m:t>
        </m:r>
      </m:oMath>
      <w:r>
        <w:t xml:space="preserve">. A vertex is a labelled judgment</w:t>
      </w:r>
      <w:r>
        <w:t xml:space="preserve"> </w:t>
      </w:r>
      <m:oMath>
        <m:r>
          <m:t>v</m:t>
        </m:r>
        <m:r>
          <m:rPr>
            <m:sty m:val="p"/>
          </m:rPr>
          <m:t>=</m:t>
        </m:r>
        <m:r>
          <m:rPr>
            <m:sty m:val="p"/>
          </m:rPr>
          <m:t>(</m:t>
        </m:r>
        <m:sSub>
          <m:e>
            <m:r>
              <m:rPr>
                <m:sty m:val="p"/>
              </m:rPr>
              <m:t>i</m:t>
            </m:r>
            <m:r>
              <m:rPr>
                <m:sty m:val="p"/>
              </m:rPr>
              <m:t>d</m:t>
            </m:r>
          </m:e>
          <m:sub>
            <m:r>
              <m:t>v</m:t>
            </m:r>
          </m:sub>
        </m:sSub>
        <m:r>
          <m:rPr>
            <m:sty m:val="p"/>
          </m:rPr>
          <m:t>,</m:t>
        </m:r>
        <m:r>
          <m:t> </m:t>
        </m:r>
        <m:sSub>
          <m:e>
            <m:r>
              <m:rPr>
                <m:sty m:val="p"/>
              </m:rPr>
              <m:t>Γ</m:t>
            </m:r>
          </m:e>
          <m:sub>
            <m:r>
              <m:t>v</m:t>
            </m:r>
          </m:sub>
        </m:sSub>
        <m:r>
          <m:rPr>
            <m:sty m:val="p"/>
          </m:rPr>
          <m:t>⊢</m:t>
        </m:r>
        <m:sSub>
          <m:e>
            <m:r>
              <m:t>φ</m:t>
            </m:r>
          </m:e>
          <m:sub>
            <m:r>
              <m:t>v</m:t>
            </m:r>
          </m:sub>
        </m:sSub>
        <m:r>
          <m:rPr>
            <m:sty m:val="p"/>
          </m:rPr>
          <m:t>,</m:t>
        </m:r>
        <m:r>
          <m:t> </m:t>
        </m:r>
        <m:sSub>
          <m:e>
            <m:r>
              <m:t>τ</m:t>
            </m:r>
          </m:e>
          <m:sub>
            <m:r>
              <m:t>v</m:t>
            </m:r>
          </m:sub>
        </m:sSub>
        <m:r>
          <m:rPr>
            <m:sty m:val="p"/>
          </m:rPr>
          <m:t>)</m:t>
        </m:r>
      </m:oMath>
      <w:r>
        <w:t xml:space="preserve"> </w:t>
      </w:r>
      <w:r>
        <w:t xml:space="preserve">with a labelled context</w:t>
      </w:r>
      <w:r>
        <w:t xml:space="preserve"> </w:t>
      </w:r>
      <m:oMath>
        <m:sSub>
          <m:e>
            <m:r>
              <m:rPr>
                <m:sty m:val="p"/>
              </m:rPr>
              <m:t>Γ</m:t>
            </m:r>
          </m:e>
          <m:sub>
            <m:r>
              <m:t>v</m:t>
            </m:r>
          </m:sub>
        </m:sSub>
        <m:r>
          <m:rPr>
            <m:sty m:val="p"/>
          </m:rPr>
          <m:t>:</m:t>
        </m:r>
        <m:r>
          <m:rPr>
            <m:sty m:val="p"/>
          </m:rPr>
          <m:t>A</m:t>
        </m:r>
        <m:r>
          <m:rPr>
            <m:sty m:val="p"/>
          </m:rPr>
          <m:t>s</m:t>
        </m:r>
        <m:r>
          <m:rPr>
            <m:sty m:val="p"/>
          </m:rPr>
          <m:t>s</m:t>
        </m:r>
        <m:r>
          <m:rPr>
            <m:sty m:val="p"/>
          </m:rPr>
          <m:t>u</m:t>
        </m:r>
        <m:r>
          <m:rPr>
            <m:sty m:val="p"/>
          </m:rPr>
          <m:t>m</m:t>
        </m:r>
        <m:r>
          <m:rPr>
            <m:sty m:val="p"/>
          </m:rPr>
          <m:t>p</m:t>
        </m:r>
        <m:r>
          <m:rPr>
            <m:sty m:val="p"/>
          </m:rPr>
          <m:t>t</m:t>
        </m:r>
        <m:r>
          <m:rPr>
            <m:sty m:val="p"/>
          </m:rPr>
          <m:t>i</m:t>
        </m:r>
        <m:r>
          <m:rPr>
            <m:sty m:val="p"/>
          </m:rPr>
          <m:t>o</m:t>
        </m:r>
        <m:r>
          <m:rPr>
            <m:sty m:val="p"/>
          </m:rPr>
          <m:t>n</m:t>
        </m:r>
        <m:r>
          <m:rPr>
            <m:sty m:val="p"/>
          </m:rPr>
          <m:t>I</m:t>
        </m:r>
        <m:r>
          <m:rPr>
            <m:sty m:val="p"/>
          </m:rPr>
          <m:t>D</m:t>
        </m:r>
        <m:r>
          <m:rPr>
            <m:sty m:val="p"/>
          </m:rPr>
          <m:t>⇀</m:t>
        </m:r>
        <m:sSub>
          <m:e>
            <m:r>
              <m:rPr>
                <m:sty m:val="p"/>
              </m:rPr>
              <m:t>F</m:t>
            </m:r>
            <m:r>
              <m:rPr>
                <m:sty m:val="p"/>
              </m:rPr>
              <m:t>o</m:t>
            </m:r>
            <m:r>
              <m:rPr>
                <m:sty m:val="p"/>
              </m:rPr>
              <m:t>r</m:t>
            </m:r>
            <m:r>
              <m:rPr>
                <m:sty m:val="p"/>
              </m:rPr>
              <m:t>m</m:t>
            </m:r>
          </m:e>
          <m:sub>
            <m:r>
              <m:rPr>
                <m:sty m:val="p"/>
              </m:rPr>
              <m:t>Σ</m:t>
            </m:r>
          </m:sub>
        </m:sSub>
      </m:oMath>
      <w:r>
        <w:t xml:space="preserve">; an event is</w:t>
      </w:r>
      <w:r>
        <w:t xml:space="preserve"> </w:t>
      </w:r>
      <m:oMath>
        <m:r>
          <m:t>e</m:t>
        </m:r>
        <m:r>
          <m:rPr>
            <m:sty m:val="p"/>
          </m:rPr>
          <m:t>=</m:t>
        </m:r>
        <m:r>
          <m:rPr>
            <m:sty m:val="p"/>
          </m:rPr>
          <m:t>(</m:t>
        </m:r>
        <m:sSub>
          <m:e>
            <m:r>
              <m:t>S</m:t>
            </m:r>
          </m:e>
          <m:sub>
            <m:r>
              <m:t>e</m:t>
            </m:r>
          </m:sub>
        </m:sSub>
        <m:r>
          <m:rPr>
            <m:sty m:val="p"/>
          </m:rPr>
          <m:t>,</m:t>
        </m:r>
        <m:sSub>
          <m:e>
            <m:r>
              <m:t>t</m:t>
            </m:r>
          </m:e>
          <m:sub>
            <m:r>
              <m:t>e</m:t>
            </m:r>
          </m:sub>
        </m:sSub>
        <m:r>
          <m:rPr>
            <m:sty m:val="p"/>
          </m:rPr>
          <m:t>,</m:t>
        </m:r>
        <m:r>
          <m:t>R</m:t>
        </m:r>
        <m:r>
          <m:rPr>
            <m:sty m:val="p"/>
          </m:rPr>
          <m:t>[</m:t>
        </m:r>
        <m:sSub>
          <m:e>
            <m:r>
              <m:t>σ</m:t>
            </m:r>
          </m:e>
          <m:sub>
            <m:r>
              <m:t>e</m:t>
            </m:r>
          </m:sub>
        </m:sSub>
        <m:r>
          <m:rPr>
            <m:sty m:val="p"/>
          </m:rPr>
          <m:t>]</m:t>
        </m:r>
        <m:r>
          <m:rPr>
            <m:sty m:val="p"/>
          </m:rPr>
          <m:t>,</m:t>
        </m:r>
        <m:sSub>
          <m:e>
            <m:r>
              <m:t>D</m:t>
            </m:r>
          </m:e>
          <m:sub>
            <m:r>
              <m:t>e</m:t>
            </m:r>
          </m:sub>
        </m:sSub>
        <m:r>
          <m:rPr>
            <m:sty m:val="p"/>
          </m:rPr>
          <m:t>,</m:t>
        </m:r>
        <m:sSub>
          <m:e>
            <m:r>
              <m:rPr>
                <m:sty m:val="p"/>
              </m:rPr>
              <m:t>p</m:t>
            </m:r>
            <m:r>
              <m:rPr>
                <m:sty m:val="p"/>
              </m:rPr>
              <m:t>r</m:t>
            </m:r>
            <m:r>
              <m:rPr>
                <m:sty m:val="p"/>
              </m:rPr>
              <m:t>o</m:t>
            </m:r>
            <m:r>
              <m:rPr>
                <m:sty m:val="p"/>
              </m:rPr>
              <m:t>v</m:t>
            </m:r>
          </m:e>
          <m:sub>
            <m:r>
              <m:t>e</m:t>
            </m:r>
          </m:sub>
        </m:sSub>
        <m:r>
          <m:rPr>
            <m:sty m:val="p"/>
          </m:rPr>
          <m:t>)</m:t>
        </m:r>
      </m:oMath>
      <w:r>
        <w:t xml:space="preserve"> </w:t>
      </w:r>
      <w:r>
        <w:t xml:space="preserve">where</w:t>
      </w:r>
      <w:r>
        <w:t xml:space="preserve"> </w:t>
      </w:r>
      <m:oMath>
        <m:sSub>
          <m:e>
            <m:r>
              <m:t>D</m:t>
            </m:r>
          </m:e>
          <m:sub>
            <m:r>
              <m:t>e</m:t>
            </m:r>
          </m:sub>
        </m:sSub>
      </m:oMath>
      <w:r>
        <w:t xml:space="preserve"> </w:t>
      </w:r>
      <w:r>
        <w:t xml:space="preserve">is the set of assumption identifiers discharged</w:t>
      </w:r>
      <w:r>
        <w:t xml:space="preserve"> </w:t>
      </w:r>
      <w:r>
        <w:rPr>
          <w:i/>
          <w:iCs/>
        </w:rPr>
        <w:t xml:space="preserve">at that event</w:t>
      </w:r>
      <w:r>
        <w:t xml:space="preserve">. Open/discharged status is derived from the event history; there is no mutable vertex flag. Assumption-opening is a first-class event, so</w:t>
      </w:r>
      <w:r>
        <w:t xml:space="preserve"> </w:t>
      </w:r>
      <m:oMath>
        <m:r>
          <m:rPr>
            <m:sty m:val="p"/>
          </m:rPr>
          <m:t>⊢</m:t>
        </m:r>
        <m:r>
          <m:t>A</m:t>
        </m:r>
        <m:r>
          <m:rPr>
            <m:sty m:val="p"/>
          </m:rPr>
          <m:t>⇒</m:t>
        </m:r>
        <m:r>
          <m:t>A</m:t>
        </m:r>
      </m:oMath>
      <w:r>
        <w:t xml:space="preserve"> </w:t>
      </w:r>
      <w:r>
        <w:t xml:space="preserve">is representable.</w:t>
      </w:r>
    </w:p>
    <w:p>
      <w:pPr>
        <w:numPr>
          <w:ilvl w:val="0"/>
          <w:numId w:val="1002"/>
        </w:numPr>
      </w:pPr>
      <w:r>
        <w:rPr>
          <w:b/>
          <w:bCs/>
        </w:rPr>
        <w:t xml:space="preserve">Corrected theory (Section 4).</w:t>
      </w:r>
      <w:r>
        <w:t xml:space="preserve"> </w:t>
      </w:r>
      <w:r>
        <w:t xml:space="preserve">We prove (i) soundness and a syntactic relative-completeness statement; (ii) an</w:t>
      </w:r>
      <w:r>
        <w:t xml:space="preserve"> </w:t>
      </w:r>
      <w:r>
        <w:rPr>
          <w:b/>
          <w:bCs/>
        </w:rPr>
        <w:t xml:space="preserve">Order- and Context-Preserving Folding Theorem</w:t>
      </w:r>
      <w:r>
        <w:t xml:space="preserve">, with a concrete witness that content-only folding is unsound and a</w:t>
      </w:r>
      <w:r>
        <w:t xml:space="preserve"> </w:t>
      </w:r>
      <w:r>
        <w:rPr>
          <w:b/>
          <w:bCs/>
        </w:rPr>
        <w:t xml:space="preserve">rank-function</w:t>
      </w:r>
      <w:r>
        <w:t xml:space="preserve"> </w:t>
      </w:r>
      <w:r>
        <w:t xml:space="preserve">criterion that repairs the false antichain-quotient proposition of the earlier draft; (iii) a</w:t>
      </w:r>
      <w:r>
        <w:t xml:space="preserve"> </w:t>
      </w:r>
      <w:r>
        <w:rPr>
          <w:b/>
          <w:bCs/>
        </w:rPr>
        <w:t xml:space="preserve">Granularity Theorem</w:t>
      </w:r>
      <w:r>
        <w:t xml:space="preserve"> </w:t>
      </w:r>
      <w:r>
        <w:t xml:space="preserve">repositioned as provenance-marked macro-elimination, with an exact length law, a corrected length-difference corollary, and an explicit matching family; and (iv)</w:t>
      </w:r>
      <w:r>
        <w:t xml:space="preserve"> </w:t>
      </w:r>
      <w:r>
        <w:rPr>
          <w:b/>
          <w:bCs/>
        </w:rPr>
        <w:t xml:space="preserve">cut-elimination as semantic confluence</w:t>
      </w:r>
      <w:r>
        <w:t xml:space="preserve"> </w:t>
      </w:r>
      <w:r>
        <w:t xml:space="preserve">after a typed-</w:t>
      </w:r>
      <m:oMath>
        <m:r>
          <m:t>λ</m:t>
        </m:r>
      </m:oMath>
      <w:r>
        <w:t xml:space="preserve"> </w:t>
      </w:r>
      <w:r>
        <w:t xml:space="preserve">encoding, with the over-strong</w:t>
      </w:r>
      <w:r>
        <w:t xml:space="preserve"> </w:t>
      </w:r>
      <w:r>
        <w:t xml:space="preserve">“graph-level confluence”</w:t>
      </w:r>
      <w:r>
        <w:t xml:space="preserve"> </w:t>
      </w:r>
      <w:r>
        <w:t xml:space="preserve">claim downgraded to what the encoding actually supports.</w:t>
      </w:r>
    </w:p>
    <w:p>
      <w:pPr>
        <w:numPr>
          <w:ilvl w:val="0"/>
          <w:numId w:val="1002"/>
        </w:numPr>
      </w:pPr>
      <w:r>
        <w:rPr>
          <w:b/>
          <w:bCs/>
        </w:rPr>
        <w:t xml:space="preserve">Algorithms and a stratified complexity dichotomy (Section 5).</w:t>
      </w:r>
      <w:r>
        <w:t xml:space="preserve"> </w:t>
      </w:r>
      <w:r>
        <w:t xml:space="preserve">An explicit encoded-input-size model</w:t>
      </w:r>
      <w:r>
        <w:t xml:space="preserve"> </w:t>
      </w:r>
      <m:oMath>
        <m:r>
          <m:t>N</m:t>
        </m:r>
      </m:oMath>
      <w:r>
        <w:t xml:space="preserve">; a linear-time</w:t>
      </w:r>
      <w:r>
        <w:t xml:space="preserve"> </w:t>
      </w:r>
      <w:r>
        <w:rPr>
          <w:rStyle w:val="VerbatimChar"/>
        </w:rPr>
        <w:t xml:space="preserve">StructuralCheck</w:t>
      </w:r>
      <w:r>
        <w:t xml:space="preserve"> </w:t>
      </w:r>
      <w:r>
        <w:t xml:space="preserve">that</w:t>
      </w:r>
      <w:r>
        <w:t xml:space="preserve"> </w:t>
      </w:r>
      <w:r>
        <w:rPr>
          <w:i/>
          <w:iCs/>
        </w:rPr>
        <w:t xml:space="preserve">verifies a supplied substitution</w:t>
      </w:r>
      <w:r>
        <w:t xml:space="preserve"> </w:t>
      </w:r>
      <w:r>
        <w:t xml:space="preserve">(kept separate from unification search); the Horn forward-chaining specialization where closure, shortest path and proof length genuinely coincide; and a corrected A* treatment using a</w:t>
      </w:r>
      <w:r>
        <w:t xml:space="preserve"> </w:t>
      </w:r>
      <w:r>
        <w:rPr>
          <w:b/>
          <w:bCs/>
        </w:rPr>
        <w:t xml:space="preserve">certified lower bound</w:t>
      </w:r>
      <w:r>
        <w:t xml:space="preserve"> </w:t>
      </w:r>
      <w:r>
        <w:t xml:space="preserve">(with a worked counterexample to the previously proposed</w:t>
      </w:r>
      <w:r>
        <w:t xml:space="preserve"> </w:t>
      </w:r>
      <m:oMath>
        <m:r>
          <m:rPr>
            <m:sty m:val="p"/>
          </m:rPr>
          <m:t>min</m:t>
        </m:r>
        <m:r>
          <m:rPr>
            <m:sty m:val="p"/>
          </m:rPr>
          <m:t>(</m:t>
        </m:r>
        <m:r>
          <m:t>h</m:t>
        </m:r>
        <m:r>
          <m:rPr>
            <m:sty m:val="p"/>
          </m:rPr>
          <m:t>,</m:t>
        </m:r>
        <m:r>
          <m:t>b</m:t>
        </m:r>
        <m:r>
          <m:rPr>
            <m:sty m:val="p"/>
          </m:rPr>
          <m:t>)</m:t>
        </m:r>
      </m:oMath>
      <w:r>
        <w:t xml:space="preserve"> </w:t>
      </w:r>
      <w:r>
        <w:t xml:space="preserve">rule).</w:t>
      </w:r>
    </w:p>
    <w:p>
      <w:pPr>
        <w:numPr>
          <w:ilvl w:val="0"/>
          <w:numId w:val="1002"/>
        </w:numPr>
      </w:pPr>
      <w:r>
        <w:rPr>
          <w:b/>
          <w:bCs/>
        </w:rPr>
        <w:t xml:space="preserve">TCIH-Chat: a neuro-symbolic proof-assistant chatbot (Section 6).</w:t>
      </w:r>
      <w:r>
        <w:t xml:space="preserve"> </w:t>
      </w:r>
      <w:r>
        <w:t xml:space="preserve">A terminating intuitionistic decision procedure (Dyckhoff’s G4ip) and a natural-deduction synthesizer that</w:t>
      </w:r>
      <w:r>
        <w:t xml:space="preserve"> </w:t>
      </w:r>
      <w:r>
        <w:rPr>
          <w:b/>
          <w:bCs/>
        </w:rPr>
        <w:t xml:space="preserve">emits derivations the verifier checks</w:t>
      </w:r>
      <w:r>
        <w:t xml:space="preserve">, a classical mode via reductio, an adjustable-granularity explainer, and a verify-and-repair loop in which an LLM may propose steps that the symbolic core validates and localizes.</w:t>
      </w:r>
    </w:p>
    <w:p>
      <w:pPr>
        <w:numPr>
          <w:ilvl w:val="0"/>
          <w:numId w:val="1002"/>
        </w:numPr>
      </w:pPr>
      <w:r>
        <w:rPr>
          <w:b/>
          <w:bCs/>
        </w:rPr>
        <w:t xml:space="preserve">An evaluation protocol and measured results (Sections 7–8).</w:t>
      </w:r>
      <w:r>
        <w:t xml:space="preserve"> </w:t>
      </w:r>
      <w:r>
        <w:t xml:space="preserve">A reproducible protocol (corpus, baselines, metrics, ablations, robustness), with</w:t>
      </w:r>
      <w:r>
        <w:t xml:space="preserve"> </w:t>
      </w:r>
      <w:r>
        <w:rPr>
          <w:b/>
          <w:bCs/>
        </w:rPr>
        <w:t xml:space="preserve">measured</w:t>
      </w:r>
      <w:r>
        <w:t xml:space="preserve"> </w:t>
      </w:r>
      <w:r>
        <w:t xml:space="preserve">results on a 25-theorem benchmark (25/25 constructed and verified), a synthetic ground-truth error corpus (macro-recall 0.955, false-rejection 0.0, 100% structural localization), linear-in-</w:t>
      </w:r>
      <m:oMath>
        <m:r>
          <m:t>N</m:t>
        </m:r>
      </m:oMath>
      <w:r>
        <w:t xml:space="preserve"> </w:t>
      </w:r>
      <w:r>
        <w:t xml:space="preserve">scaling, and a real 211,922-proof corpus; plus a</w:t>
      </w:r>
      <w:r>
        <w:t xml:space="preserve"> </w:t>
      </w:r>
      <w:r>
        <w:rPr>
          <w:b/>
          <w:bCs/>
        </w:rPr>
        <w:t xml:space="preserve">rule-classifying parser</w:t>
      </w:r>
      <w:r>
        <w:t xml:space="preserve"> </w:t>
      </w:r>
      <w:r>
        <w:t xml:space="preserve">that, on that corpus, eliminates the legacy parser’s 57.7% spurious sequential edges (replacing them with hypothesis-rooted, value-dependent structure) and supports a measured structural error-detection evaluation (recall 1.0, 0.0 false rejection, exact localization) on real proof structures. An</w:t>
      </w:r>
      <w:r>
        <w:t xml:space="preserve"> </w:t>
      </w:r>
      <w:r>
        <w:rPr>
          <w:b/>
          <w:bCs/>
        </w:rPr>
        <w:t xml:space="preserve">SMT/CAS/Lean oracle stack</w:t>
      </w:r>
      <w:r>
        <w:t xml:space="preserve"> </w:t>
      </w:r>
      <w:r>
        <w:t xml:space="preserve">then decides the corpus arithmetic (the E4 stratum): Z3 + SymPy give a</w:t>
      </w:r>
      <w:r>
        <w:t xml:space="preserve"> </w:t>
      </w:r>
      <m:oMath>
        <m:r>
          <m:t>0.9998</m:t>
        </m:r>
      </m:oMath>
      <w:r>
        <w:t xml:space="preserve"> </w:t>
      </w:r>
      <w:r>
        <w:t xml:space="preserve">detection recall on corrupted equalities with sound deferral; contextual entailment under premise- and problem-statement assumptions lifts decidable coverage from 21% to 35.6% (including nonlinear/</w:t>
      </w:r>
      <m:oMath>
        <m:rad>
          <m:radPr>
            <m:degHide m:val="on"/>
          </m:radPr>
          <m:deg/>
          <m:e>
            <m:r>
              <m:t>​</m:t>
            </m:r>
          </m:e>
        </m:rad>
      </m:oMath>
      <w:r>
        <w:t xml:space="preserve"> </w:t>
      </w:r>
      <w:r>
        <w:t xml:space="preserve">claims); a Lean 4 kernel backend cross-validates the ground fragment with 100% agreement; and a Lean + mathlib tier discharges nonlinear-real/</w:t>
      </w:r>
      <m:oMath>
        <m:r>
          <m:rPr>
            <m:sty m:val="p"/>
          </m:rPr>
          <m:t>∀</m:t>
        </m:r>
      </m:oMath>
      <w:r>
        <w:t xml:space="preserve">-quantified obligations (e.g. AM–GM) by kernel proof. Corpus-scale mathlib runs and the autoformalization of geometry word problems, together with detection of</w:t>
      </w:r>
      <w:r>
        <w:t xml:space="preserve"> </w:t>
      </w:r>
      <w:r>
        <w:rPr>
          <w:i/>
          <w:iCs/>
        </w:rPr>
        <w:t xml:space="preserve">naturally occurring</w:t>
      </w:r>
      <w:r>
        <w:t xml:space="preserve"> </w:t>
      </w:r>
      <w:r>
        <w:t xml:space="preserve">errors over an annotated logical-fragment corpus, are identified as the outstanding tasks.</w:t>
      </w:r>
    </w:p>
    <w:p>
      <w:pPr>
        <w:numPr>
          <w:ilvl w:val="0"/>
          <w:numId w:val="1002"/>
        </w:numPr>
      </w:pPr>
      <w:r>
        <w:rPr>
          <w:b/>
          <w:bCs/>
        </w:rPr>
        <w:t xml:space="preserve">A dependency-free reference implementation</w:t>
      </w:r>
      <w:r>
        <w:t xml:space="preserve"> </w:t>
      </w:r>
      <w:r>
        <w:t xml:space="preserve">with a regression suite (one test per corrected result) and a deterministic artefact generator.</w:t>
      </w:r>
    </w:p>
    <w:p>
      <w:pPr>
        <w:pStyle w:val="FirstParagraph"/>
      </w:pPr>
      <w:r>
        <w:t xml:space="preserve">Throughout, we are explicit about scope: the formal guarantees and the implemented prover concern</w:t>
      </w:r>
      <w:r>
        <w:t xml:space="preserve"> </w:t>
      </w:r>
      <w:r>
        <w:rPr>
          <w:b/>
          <w:bCs/>
        </w:rPr>
        <w:t xml:space="preserve">propositional</w:t>
      </w:r>
      <w:r>
        <w:t xml:space="preserve"> </w:t>
      </w:r>
      <w:r>
        <w:t xml:space="preserve">natural deduction (intuitionistic, with a classical mode); first-order and equality reasoning enter through the semantic oracle and are discussed as extensions (Section 9).</w:t>
      </w:r>
    </w:p>
    <w:bookmarkEnd w:id="13"/>
    <w:bookmarkStart w:id="14" w:name="X6cbbc31474d2f2078ddbdb41ed0f80e3efaf641"/>
    <w:p>
      <w:pPr>
        <w:pStyle w:val="Heading2"/>
      </w:pPr>
      <w:r>
        <w:t xml:space="preserve">1.4. What changed relative to the precursor manuscript</w:t>
      </w:r>
    </w:p>
    <w:p>
      <w:pPr>
        <w:pStyle w:val="FirstParagraph"/>
      </w:pPr>
      <w:r>
        <w:t xml:space="preserve">For readers familiar with the earlier draft, Table 1 indexes each substantive correction to where it is addressed and, where applicable, to the test that pins it down in the implementation.</w:t>
      </w:r>
    </w:p>
    <w:tbl>
      <w:tblPr>
        <w:tblStyle w:val="Table"/>
        <w:tblW w:type="pct" w:w="5000"/>
        <w:tblLayout w:type="fixed"/>
        <w:tblLook w:firstRow="1" w:lastRow="0" w:firstColumn="0" w:lastColumn="0" w:noHBand="0" w:noVBand="0" w:val="0020"/>
      </w:tblPr>
      <w:tblGrid>
        <w:gridCol w:w="402"/>
        <w:gridCol w:w="3221"/>
        <w:gridCol w:w="3490"/>
        <w:gridCol w:w="805"/>
      </w:tblGrid>
      <w:tr>
        <w:trPr>
          <w:tblHeader w:val="on"/>
        </w:trPr>
        <w:tc>
          <w:tcPr/>
          <w:p>
            <w:pPr>
              <w:pStyle w:val="Compact"/>
            </w:pPr>
            <w:r>
              <w:t xml:space="preserve">#</w:t>
            </w:r>
          </w:p>
        </w:tc>
        <w:tc>
          <w:tcPr/>
          <w:p>
            <w:pPr>
              <w:pStyle w:val="Compact"/>
            </w:pPr>
            <w:r>
              <w:t xml:space="preserve">Issue in the precursor</w:t>
            </w:r>
          </w:p>
        </w:tc>
        <w:tc>
          <w:tcPr/>
          <w:p>
            <w:pPr>
              <w:pStyle w:val="Compact"/>
            </w:pPr>
            <w:r>
              <w:t xml:space="preserve">Resolution in this paper</w:t>
            </w:r>
          </w:p>
        </w:tc>
        <w:tc>
          <w:tcPr/>
          <w:p>
            <w:pPr>
              <w:pStyle w:val="Compact"/>
            </w:pPr>
            <w:r>
              <w:t xml:space="preserve">Test</w:t>
            </w:r>
          </w:p>
        </w:tc>
      </w:tr>
      <w:tr>
        <w:tc>
          <w:tcPr/>
          <w:p>
            <w:pPr>
              <w:pStyle w:val="Compact"/>
            </w:pPr>
            <w:r>
              <w:t xml:space="preserve">1</w:t>
            </w:r>
          </w:p>
        </w:tc>
        <w:tc>
          <w:tcPr/>
          <w:p>
            <w:pPr>
              <w:pStyle w:val="Compact"/>
            </w:pPr>
            <w:r>
              <w:t xml:space="preserve">Discharge defined as a subset of premises</w:t>
            </w:r>
          </w:p>
        </w:tc>
        <w:tc>
          <w:tcPr/>
          <w:p>
            <w:pPr>
              <w:pStyle w:val="Compact"/>
            </w:pPr>
            <w:r>
              <w:t xml:space="preserve">Discharge acts on labelled assumptions, separate from premises (§3.2)</w:t>
            </w:r>
          </w:p>
        </w:tc>
        <w:tc>
          <w:tcPr/>
          <w:p>
            <w:pPr>
              <w:pStyle w:val="Compact"/>
            </w:pPr>
            <w:r>
              <w:t xml:space="preserve">—</w:t>
            </w:r>
          </w:p>
        </w:tc>
      </w:tr>
      <w:tr>
        <w:tc>
          <w:tcPr/>
          <w:p>
            <w:pPr>
              <w:pStyle w:val="Compact"/>
            </w:pPr>
            <w:r>
              <w:t xml:space="preserve">2</w:t>
            </w:r>
          </w:p>
        </w:tc>
        <w:tc>
          <w:tcPr/>
          <w:p>
            <w:pPr>
              <w:pStyle w:val="Compact"/>
            </w:pPr>
            <w:r>
              <w:t xml:space="preserve">Context = set of formula contents</w:t>
            </w:r>
          </w:p>
        </w:tc>
        <w:tc>
          <w:tcPr/>
          <w:p>
            <w:pPr>
              <w:pStyle w:val="Compact"/>
            </w:pPr>
            <w:r>
              <w:t xml:space="preserve">Context = labelled map</w:t>
            </w:r>
            <w:r>
              <w:t xml:space="preserve"> </w:t>
            </w:r>
            <m:oMath>
              <m:r>
                <m:rPr>
                  <m:sty m:val="p"/>
                </m:rPr>
                <m:t>A</m:t>
              </m:r>
              <m:r>
                <m:rPr>
                  <m:sty m:val="p"/>
                </m:rPr>
                <m:t>s</m:t>
              </m:r>
              <m:r>
                <m:rPr>
                  <m:sty m:val="p"/>
                </m:rPr>
                <m:t>s</m:t>
              </m:r>
              <m:r>
                <m:rPr>
                  <m:sty m:val="p"/>
                </m:rPr>
                <m:t>u</m:t>
              </m:r>
              <m:r>
                <m:rPr>
                  <m:sty m:val="p"/>
                </m:rPr>
                <m:t>m</m:t>
              </m:r>
              <m:r>
                <m:rPr>
                  <m:sty m:val="p"/>
                </m:rPr>
                <m:t>p</m:t>
              </m:r>
              <m:r>
                <m:rPr>
                  <m:sty m:val="p"/>
                </m:rPr>
                <m:t>t</m:t>
              </m:r>
              <m:r>
                <m:rPr>
                  <m:sty m:val="p"/>
                </m:rPr>
                <m:t>i</m:t>
              </m:r>
              <m:r>
                <m:rPr>
                  <m:sty m:val="p"/>
                </m:rPr>
                <m:t>o</m:t>
              </m:r>
              <m:r>
                <m:rPr>
                  <m:sty m:val="p"/>
                </m:rPr>
                <m:t>n</m:t>
              </m:r>
              <m:r>
                <m:rPr>
                  <m:sty m:val="p"/>
                </m:rPr>
                <m:t>I</m:t>
              </m:r>
              <m:r>
                <m:rPr>
                  <m:sty m:val="p"/>
                </m:rPr>
                <m:t>D</m:t>
              </m:r>
              <m:r>
                <m:rPr>
                  <m:sty m:val="p"/>
                </m:rPr>
                <m:t>⇀</m:t>
              </m:r>
              <m:r>
                <m:rPr>
                  <m:sty m:val="p"/>
                </m:rPr>
                <m:t>F</m:t>
              </m:r>
              <m:r>
                <m:rPr>
                  <m:sty m:val="p"/>
                </m:rPr>
                <m:t>o</m:t>
              </m:r>
              <m:r>
                <m:rPr>
                  <m:sty m:val="p"/>
                </m:rPr>
                <m:t>r</m:t>
              </m:r>
              <m:r>
                <m:rPr>
                  <m:sty m:val="p"/>
                </m:rPr>
                <m:t>m</m:t>
              </m:r>
            </m:oMath>
            <w:r>
              <w:t xml:space="preserve"> </w:t>
            </w:r>
            <w:r>
              <w:t xml:space="preserve">(§3.1)</w:t>
            </w:r>
          </w:p>
        </w:tc>
        <w:tc>
          <w:tcPr/>
          <w:p>
            <w:pPr>
              <w:pStyle w:val="Compact"/>
            </w:pPr>
            <w:r>
              <w:t xml:space="preserve">model</w:t>
            </w:r>
          </w:p>
        </w:tc>
      </w:tr>
      <w:tr>
        <w:tc>
          <w:tcPr/>
          <w:p>
            <w:pPr>
              <w:pStyle w:val="Compact"/>
            </w:pPr>
            <w:r>
              <w:t xml:space="preserve">3</w:t>
            </w:r>
          </w:p>
        </w:tc>
        <w:tc>
          <w:tcPr/>
          <w:p>
            <w:pPr>
              <w:pStyle w:val="Compact"/>
            </w:pPr>
            <w:r>
              <w:t xml:space="preserve">Discharge flag as mutable vertex state</w:t>
            </w:r>
          </w:p>
        </w:tc>
        <w:tc>
          <w:tcPr/>
          <w:p>
            <w:pPr>
              <w:pStyle w:val="Compact"/>
            </w:pPr>
            <w:r>
              <w:t xml:space="preserve">No flag; status derived from events and order</w:t>
            </w:r>
            <w:r>
              <w:t xml:space="preserve"> </w:t>
            </w:r>
            <m:oMath>
              <m:r>
                <m:rPr>
                  <m:sty m:val="p"/>
                </m:rPr>
                <m:t>≺</m:t>
              </m:r>
            </m:oMath>
            <w:r>
              <w:t xml:space="preserve"> </w:t>
            </w:r>
            <w:r>
              <w:t xml:space="preserve">(§3.3)</w:t>
            </w:r>
          </w:p>
        </w:tc>
        <w:tc>
          <w:tcPr/>
          <w:p>
            <w:pPr>
              <w:pStyle w:val="Compact"/>
            </w:pPr>
            <w:r>
              <w:t xml:space="preserve">model</w:t>
            </w:r>
          </w:p>
        </w:tc>
      </w:tr>
      <w:tr>
        <w:tc>
          <w:tcPr/>
          <w:p>
            <w:pPr>
              <w:pStyle w:val="Compact"/>
            </w:pPr>
            <w:r>
              <w:t xml:space="preserve">4</w:t>
            </w:r>
          </w:p>
        </w:tc>
        <w:tc>
          <w:tcPr/>
          <w:p>
            <w:pPr>
              <w:pStyle w:val="Compact"/>
            </w:pPr>
            <m:oMath>
              <m:r>
                <m:rPr>
                  <m:sty m:val="p"/>
                </m:rPr>
                <m:t>⊢</m:t>
              </m:r>
              <m:r>
                <m:t>A</m:t>
              </m:r>
              <m:r>
                <m:rPr>
                  <m:sty m:val="p"/>
                </m:rPr>
                <m:t>⇒</m:t>
              </m:r>
              <m:r>
                <m:t>A</m:t>
              </m:r>
            </m:oMath>
            <w:r>
              <w:t xml:space="preserve"> </w:t>
            </w:r>
            <w:r>
              <w:t xml:space="preserve">unrepresentable</w:t>
            </w:r>
          </w:p>
        </w:tc>
        <w:tc>
          <w:tcPr/>
          <w:p>
            <w:pPr>
              <w:pStyle w:val="Compact"/>
            </w:pPr>
            <w:r>
              <w:t xml:space="preserve">Assumption-opening is an event (§3.3, Ex. 4.2)</w:t>
            </w:r>
          </w:p>
        </w:tc>
        <w:tc>
          <w:tcPr/>
          <w:p>
            <w:pPr>
              <w:pStyle w:val="Compact"/>
            </w:pPr>
            <w:r>
              <w:rPr>
                <w:rStyle w:val="VerbatimChar"/>
              </w:rPr>
              <w:t xml:space="preserve">a_imp_a</w:t>
            </w:r>
          </w:p>
        </w:tc>
      </w:tr>
      <w:tr>
        <w:tc>
          <w:tcPr/>
          <w:p>
            <w:pPr>
              <w:pStyle w:val="Compact"/>
            </w:pPr>
            <w:r>
              <w:t xml:space="preserve">5</w:t>
            </w:r>
          </w:p>
        </w:tc>
        <w:tc>
          <w:tcPr/>
          <w:p>
            <w:pPr>
              <w:pStyle w:val="Compact"/>
            </w:pPr>
            <w:r>
              <w:t xml:space="preserve">Folding theorem incomplete</w:t>
            </w:r>
          </w:p>
        </w:tc>
        <w:tc>
          <w:tcPr/>
          <w:p>
            <w:pPr>
              <w:pStyle w:val="Compact"/>
            </w:pPr>
            <w:r>
              <w:t xml:space="preserve">Order- and Context-Preserving Folding Thm (§4.2)</w:t>
            </w:r>
          </w:p>
        </w:tc>
        <w:tc>
          <w:tcPr/>
          <w:p>
            <w:pPr>
              <w:pStyle w:val="Compact"/>
            </w:pPr>
            <w:r>
              <w:t xml:space="preserve">fold</w:t>
            </w:r>
          </w:p>
        </w:tc>
      </w:tr>
      <w:tr>
        <w:tc>
          <w:tcPr/>
          <w:p>
            <w:pPr>
              <w:pStyle w:val="Compact"/>
            </w:pPr>
            <w:r>
              <w:t xml:space="preserve">6</w:t>
            </w:r>
          </w:p>
        </w:tc>
        <w:tc>
          <w:tcPr/>
          <w:p>
            <w:pPr>
              <w:pStyle w:val="Compact"/>
            </w:pPr>
            <w:r>
              <w:t xml:space="preserve">Quotient-DAG proposition false</w:t>
            </w:r>
          </w:p>
        </w:tc>
        <w:tc>
          <w:tcPr/>
          <w:p>
            <w:pPr>
              <w:pStyle w:val="Compact"/>
            </w:pPr>
            <w:r>
              <w:t xml:space="preserve">Rank-function criterion + antichain counterexample (§4.2)</w:t>
            </w:r>
          </w:p>
        </w:tc>
        <w:tc>
          <w:tcPr/>
          <w:p>
            <w:pPr>
              <w:pStyle w:val="Compact"/>
            </w:pPr>
            <w:r>
              <w:t xml:space="preserve">antichain</w:t>
            </w:r>
          </w:p>
        </w:tc>
      </w:tr>
      <w:tr>
        <w:tc>
          <w:tcPr/>
          <w:p>
            <w:pPr>
              <w:pStyle w:val="Compact"/>
            </w:pPr>
            <w:r>
              <w:t xml:space="preserve">7</w:t>
            </w:r>
          </w:p>
        </w:tc>
        <w:tc>
          <w:tcPr/>
          <w:p>
            <w:pPr>
              <w:pStyle w:val="Compact"/>
            </w:pPr>
            <w:r>
              <w:t xml:space="preserve">Granularity theorem overstated</w:t>
            </w:r>
          </w:p>
        </w:tc>
        <w:tc>
          <w:tcPr/>
          <w:p>
            <w:pPr>
              <w:pStyle w:val="Compact"/>
            </w:pPr>
            <w:r>
              <w:t xml:space="preserve">Macro-elimination with provenance; exact law (§4.3)</w:t>
            </w:r>
          </w:p>
        </w:tc>
        <w:tc>
          <w:tcPr/>
          <w:p>
            <w:pPr>
              <w:pStyle w:val="Compact"/>
            </w:pPr>
            <w:r>
              <w:t xml:space="preserve">granularity</w:t>
            </w:r>
          </w:p>
        </w:tc>
      </w:tr>
      <w:tr>
        <w:tc>
          <w:tcPr/>
          <w:p>
            <w:pPr>
              <w:pStyle w:val="Compact"/>
            </w:pPr>
            <w:r>
              <w:t xml:space="preserve">8</w:t>
            </w:r>
          </w:p>
        </w:tc>
        <w:tc>
          <w:tcPr/>
          <w:p>
            <w:pPr>
              <w:pStyle w:val="Compact"/>
            </w:pPr>
            <w:r>
              <w:t xml:space="preserve">Cut-elimination confluence gap</w:t>
            </w:r>
          </w:p>
        </w:tc>
        <w:tc>
          <w:tcPr/>
          <w:p>
            <w:pPr>
              <w:pStyle w:val="Compact"/>
            </w:pPr>
            <w:r>
              <w:t xml:space="preserve">Semantic confluence after encoding (§4.4)</w:t>
            </w:r>
          </w:p>
        </w:tc>
        <w:tc>
          <w:tcPr/>
          <w:p>
            <w:pPr>
              <w:pStyle w:val="Compact"/>
            </w:pPr>
            <w:r>
              <w:t xml:space="preserve">—</w:t>
            </w:r>
          </w:p>
        </w:tc>
      </w:tr>
      <w:tr>
        <w:tc>
          <w:tcPr/>
          <w:p>
            <w:pPr>
              <w:pStyle w:val="Compact"/>
            </w:pPr>
            <w:r>
              <w:t xml:space="preserve">9</w:t>
            </w:r>
          </w:p>
        </w:tc>
        <w:tc>
          <w:tcPr/>
          <w:p>
            <w:pPr>
              <w:pStyle w:val="Compact"/>
            </w:pPr>
            <w:r>
              <w:t xml:space="preserve">Complexity without input-size model</w:t>
            </w:r>
          </w:p>
        </w:tc>
        <w:tc>
          <w:tcPr/>
          <w:p>
            <w:pPr>
              <w:pStyle w:val="Compact"/>
            </w:pPr>
            <w:r>
              <w:t xml:space="preserve">Explicit</w:t>
            </w:r>
            <w:r>
              <w:t xml:space="preserve"> </w:t>
            </w:r>
            <m:oMath>
              <m:r>
                <m:t>N</m:t>
              </m:r>
            </m:oMath>
            <w:r>
              <w:t xml:space="preserve">; verify-</w:t>
            </w:r>
            <m:oMath>
              <m:r>
                <m:t>σ</m:t>
              </m:r>
            </m:oMath>
            <w:r>
              <w:t xml:space="preserve"> </w:t>
            </w:r>
            <w:r>
              <w:t xml:space="preserve">vs. search split (§5.1)</w:t>
            </w:r>
          </w:p>
        </w:tc>
        <w:tc>
          <w:tcPr/>
          <w:p>
            <w:pPr>
              <w:pStyle w:val="Compact"/>
            </w:pPr>
            <w:r>
              <w:t xml:space="preserve">scaling</w:t>
            </w:r>
          </w:p>
        </w:tc>
      </w:tr>
      <w:tr>
        <w:tc>
          <w:tcPr/>
          <w:p>
            <w:pPr>
              <w:pStyle w:val="Compact"/>
            </w:pPr>
            <w:r>
              <w:t xml:space="preserve">10</w:t>
            </w:r>
          </w:p>
        </w:tc>
        <w:tc>
          <w:tcPr/>
          <w:p>
            <w:pPr>
              <w:pStyle w:val="Compact"/>
            </w:pPr>
            <w:r>
              <w:t xml:space="preserve">A*</w:t>
            </w:r>
            <w:r>
              <w:t xml:space="preserve"> </w:t>
            </w:r>
            <m:oMath>
              <m:r>
                <m:rPr>
                  <m:sty m:val="p"/>
                </m:rPr>
                <m:t>min</m:t>
              </m:r>
              <m:r>
                <m:rPr>
                  <m:sty m:val="p"/>
                </m:rPr>
                <m:t>(</m:t>
              </m:r>
              <m:r>
                <m:t>h</m:t>
              </m:r>
              <m:r>
                <m:rPr>
                  <m:sty m:val="p"/>
                </m:rPr>
                <m:t>,</m:t>
              </m:r>
              <m:r>
                <m:t>b</m:t>
              </m:r>
              <m:r>
                <m:rPr>
                  <m:sty m:val="p"/>
                </m:rPr>
                <m:t>)</m:t>
              </m:r>
            </m:oMath>
            <w:r>
              <w:t xml:space="preserve"> </w:t>
            </w:r>
            <w:r>
              <w:t xml:space="preserve">correction wrong</w:t>
            </w:r>
          </w:p>
        </w:tc>
        <w:tc>
          <w:tcPr/>
          <w:p>
            <w:pPr>
              <w:pStyle w:val="Compact"/>
            </w:pPr>
            <w:r>
              <w:t xml:space="preserve">Certified lower bound; counterexample (§5.4)</w:t>
            </w:r>
          </w:p>
        </w:tc>
        <w:tc>
          <w:tcPr/>
          <w:p>
            <w:pPr>
              <w:pStyle w:val="Compact"/>
            </w:pPr>
            <w:r>
              <w:t xml:space="preserve">astar</w:t>
            </w:r>
          </w:p>
        </w:tc>
      </w:tr>
      <w:tr>
        <w:tc>
          <w:tcPr/>
          <w:p>
            <w:pPr>
              <w:pStyle w:val="Compact"/>
            </w:pPr>
            <w:r>
              <w:t xml:space="preserve">11</w:t>
            </w:r>
          </w:p>
        </w:tc>
        <w:tc>
          <w:tcPr/>
          <w:p>
            <w:pPr>
              <w:pStyle w:val="Compact"/>
            </w:pPr>
            <w:r>
              <w:t xml:space="preserve">“De Morgan equivalence”</w:t>
            </w:r>
            <w:r>
              <w:t xml:space="preserve"> </w:t>
            </w:r>
            <w:r>
              <w:t xml:space="preserve">not valid</w:t>
            </w:r>
          </w:p>
        </w:tc>
        <w:tc>
          <w:tcPr/>
          <w:p>
            <w:pPr>
              <w:pStyle w:val="Compact"/>
            </w:pPr>
            <w:r>
              <w:t xml:space="preserve">Replaced by the intuitionistic equivalence (§4, App. B)</w:t>
            </w:r>
          </w:p>
        </w:tc>
        <w:tc>
          <w:tcPr/>
          <w:p>
            <w:pPr>
              <w:pStyle w:val="Compact"/>
            </w:pPr>
            <w:r>
              <w:t xml:space="preserve">ipc</w:t>
            </w:r>
          </w:p>
        </w:tc>
      </w:tr>
      <w:tr>
        <w:tc>
          <w:tcPr/>
          <w:p>
            <w:pPr>
              <w:pStyle w:val="Compact"/>
            </w:pPr>
            <w:r>
              <w:t xml:space="preserve">12</w:t>
            </w:r>
          </w:p>
        </w:tc>
        <w:tc>
          <w:tcPr/>
          <w:p>
            <w:pPr>
              <w:pStyle w:val="Compact"/>
            </w:pPr>
            <w:r>
              <w:t xml:space="preserve">No evaluated system</w:t>
            </w:r>
          </w:p>
        </w:tc>
        <w:tc>
          <w:tcPr/>
          <w:p>
            <w:pPr>
              <w:pStyle w:val="Compact"/>
            </w:pPr>
            <w:r>
              <w:t xml:space="preserve">TCIH-Chat with protocol and results (§6–8)</w:t>
            </w:r>
          </w:p>
        </w:tc>
        <w:tc>
          <w:tcPr/>
          <w:p>
            <w:pPr>
              <w:pStyle w:val="Compact"/>
            </w:pPr>
            <w:r>
              <w:t xml:space="preserve">—</w:t>
            </w:r>
          </w:p>
        </w:tc>
      </w:tr>
    </w:tbl>
    <w:p>
      <w:pPr>
        <w:pStyle w:val="BodyText"/>
      </w:pPr>
      <w:r>
        <w:rPr>
          <w:b/>
          <w:bCs/>
        </w:rPr>
        <w:t xml:space="preserve">Table 1.</w:t>
      </w:r>
      <w:r>
        <w:t xml:space="preserve"> </w:t>
      </w:r>
      <w:r>
        <w:t xml:space="preserve">Index of corrections. The</w:t>
      </w:r>
      <w:r>
        <w:t xml:space="preserve"> </w:t>
      </w:r>
      <w:r>
        <w:t xml:space="preserve">“Test”</w:t>
      </w:r>
      <w:r>
        <w:t xml:space="preserve"> </w:t>
      </w:r>
      <w:r>
        <w:t xml:space="preserve">column names the regression test in the reference implementation that exercises the fix.</w:t>
      </w:r>
    </w:p>
    <w:p>
      <w:r>
        <w:pict>
          <v:rect style="width:0;height:1.5pt" o:hralign="center" o:hrstd="t" o:hr="t"/>
        </w:pict>
      </w:r>
    </w:p>
    <w:bookmarkEnd w:id="14"/>
    <w:bookmarkEnd w:id="15"/>
    <w:bookmarkStart w:id="22" w:name="background-and-related-work"/>
    <w:p>
      <w:pPr>
        <w:pStyle w:val="Heading1"/>
      </w:pPr>
      <w:r>
        <w:t xml:space="preserve">2. Background and Related Work</w:t>
      </w:r>
    </w:p>
    <w:bookmarkStart w:id="16" w:name="proof-graphs-nets-and-compression"/>
    <w:p>
      <w:pPr>
        <w:pStyle w:val="Heading2"/>
      </w:pPr>
      <w:r>
        <w:t xml:space="preserve">2.1. Proof graphs, nets, and compression</w:t>
      </w:r>
    </w:p>
    <w:p>
      <w:pPr>
        <w:pStyle w:val="FirstParagraph"/>
      </w:pPr>
      <w:r>
        <w:t xml:space="preserve">That a natural-deduction tree can be folded into a directed acyclic graph by sharing repeated subproofs goes back to Statman [16] and is standard in proof complexity [17] and proof compression [18]. Girard’s proof nets [3], with the Danos–Regnier correctness criterion [19], are the most developed</w:t>
      </w:r>
      <w:r>
        <w:t xml:space="preserve"> </w:t>
      </w:r>
      <w:r>
        <w:t xml:space="preserve">“proof as graph”</w:t>
      </w:r>
      <w:r>
        <w:t xml:space="preserve"> </w:t>
      </w:r>
      <w:r>
        <w:t xml:space="preserve">theory, though tuned to linear logic’s resource sensitivity. We work in ordinary (intuitionistic/classical) natural deduction and use</w:t>
      </w:r>
      <w:r>
        <w:t xml:space="preserve"> </w:t>
      </w:r>
      <w:r>
        <w:rPr>
          <w:i/>
          <w:iCs/>
        </w:rPr>
        <w:t xml:space="preserve">labelled</w:t>
      </w:r>
      <w:r>
        <w:t xml:space="preserve"> </w:t>
      </w:r>
      <w:r>
        <w:t xml:space="preserve">judgments as vertices, so that sharing is governed by an explicit folding criterion rather than by equality of propositional content; Section 4.2 exhibits a concrete derivation on which content-only sharing is unsound. The Curry–Howard reading of proofs as typed terms [20,21] underlies our cut-elimination treatment. Equality saturation and e-graphs [22] are a dual graph-rewriting technology — adding alternative derivations to one graph rather than asking what is preserved under refinement — and a natural target for future equational extensions.</w:t>
      </w:r>
    </w:p>
    <w:bookmarkEnd w:id="16"/>
    <w:bookmarkStart w:id="17" w:name="X943df29bde74f2063e83ff5d0a99711f8644f7c"/>
    <w:p>
      <w:pPr>
        <w:pStyle w:val="Heading2"/>
      </w:pPr>
      <w:r>
        <w:t xml:space="preserve">2.2. Proof representation for learning and search</w:t>
      </w:r>
    </w:p>
    <w:p>
      <w:pPr>
        <w:pStyle w:val="FirstParagraph"/>
      </w:pPr>
      <w:r>
        <w:t xml:space="preserve">Graph encodings of formulas and proof states have been used to drive premise selection and tactic prediction with graph neural networks [23,24], including recent applied-AI work on simplified formula graphs [25]. These systems learn</w:t>
      </w:r>
      <w:r>
        <w:t xml:space="preserve"> </w:t>
      </w:r>
      <w:r>
        <w:rPr>
          <w:i/>
          <w:iCs/>
        </w:rPr>
        <w:t xml:space="preserve">guidance</w:t>
      </w:r>
      <w:r>
        <w:t xml:space="preserve">; our hypergraph is instead a</w:t>
      </w:r>
      <w:r>
        <w:t xml:space="preserve"> </w:t>
      </w:r>
      <w:r>
        <w:rPr>
          <w:i/>
          <w:iCs/>
        </w:rPr>
        <w:t xml:space="preserve">verification and diagnosis</w:t>
      </w:r>
      <w:r>
        <w:t xml:space="preserve"> </w:t>
      </w:r>
      <w:r>
        <w:t xml:space="preserve">substrate with correctness guarantees, complementary to learned guidance. The same distinction separates us from search-level systems: Dowling and Gallier’s linear-time Horn algorithm [26] is imported as the Horn specialization of our framework, and A* with admissible/consistent heuristics [27,28] is the search layer whose admissibility caveats we make precise.</w:t>
      </w:r>
    </w:p>
    <w:bookmarkEnd w:id="17"/>
    <w:bookmarkStart w:id="18" w:name="X4dc215d67a4a66194628a692c8a12e4480fc82b"/>
    <w:p>
      <w:pPr>
        <w:pStyle w:val="Heading2"/>
      </w:pPr>
      <w:r>
        <w:t xml:space="preserve">2.3. LLM theorem proving, autoformalization, and step-level verification</w:t>
      </w:r>
    </w:p>
    <w:p>
      <w:pPr>
        <w:pStyle w:val="FirstParagraph"/>
      </w:pPr>
      <w:r>
        <w:t xml:space="preserve">The neural theorem-proving line — GPT-f [6], autoformalization [7], Draft-Sketch-Prove [8], LeanDojo [9], Baldur [29], AlphaGeometry [10], AlphaProof [11], DeepSeek-Prover [30,31], Lean Copilot [32], Lean-STaR [33] — has made proof</w:t>
      </w:r>
      <w:r>
        <w:t xml:space="preserve"> </w:t>
      </w:r>
      <w:r>
        <w:rPr>
          <w:i/>
          <w:iCs/>
        </w:rPr>
        <w:t xml:space="preserve">generation</w:t>
      </w:r>
      <w:r>
        <w:t xml:space="preserve"> </w:t>
      </w:r>
      <w:r>
        <w:t xml:space="preserve">powerful but has sharpened the need for fine-grained</w:t>
      </w:r>
      <w:r>
        <w:t xml:space="preserve"> </w:t>
      </w:r>
      <w:r>
        <w:rPr>
          <w:i/>
          <w:iCs/>
        </w:rPr>
        <w:t xml:space="preserve">checking</w:t>
      </w:r>
      <w:r>
        <w:t xml:space="preserve">.</w:t>
      </w:r>
      <w:r>
        <w:t xml:space="preserve"> </w:t>
      </w:r>
      <w:r>
        <w:t xml:space="preserve">“Let’s Verify Step by Step”</w:t>
      </w:r>
      <w:r>
        <w:t xml:space="preserve"> </w:t>
      </w:r>
      <w:r>
        <w:t xml:space="preserve">[13], Math-Shepherd [14], and ProcessBench [15] establish that step-level verification and error localization are the right granularity, while [12] shows external feedback is necessary. A survey of the area is [34]. Our contribution sits on the verification side: a logic-grounded, polynomial-time structural checker plus a semantic oracle, producing exactly the per-step, localized signal these works call for. Baldur’s whole-proof</w:t>
      </w:r>
      <w:r>
        <w:t xml:space="preserve"> </w:t>
      </w:r>
      <w:r>
        <w:rPr>
          <w:i/>
          <w:iCs/>
        </w:rPr>
        <w:t xml:space="preserve">repair</w:t>
      </w:r>
      <w:r>
        <w:t xml:space="preserve"> </w:t>
      </w:r>
      <w:r>
        <w:t xml:space="preserve">loop [29] is the closest analogue to our verify-and-repair design, but it operates inside one prover’s tactic language, whereas TCIH-Chat’s checker is foundation-independent.</w:t>
      </w:r>
    </w:p>
    <w:bookmarkEnd w:id="18"/>
    <w:bookmarkStart w:id="19" w:name="X63e68ef7f470a30937f731a46e26d6e89ad1440"/>
    <w:p>
      <w:pPr>
        <w:pStyle w:val="Heading2"/>
      </w:pPr>
      <w:r>
        <w:t xml:space="preserve">2.4. Proof assistants and proof-exchange infrastructure</w:t>
      </w:r>
    </w:p>
    <w:p>
      <w:pPr>
        <w:pStyle w:val="FirstParagraph"/>
      </w:pPr>
      <w:r>
        <w:t xml:space="preserve">Lean 4 [35], Coq/Rocq [36], and Isabelle [37], and proof-exchange/checking formats such as Alethe with its checker Carcara [38,39], DPLL(T) proofs [40], DRAT certificates [41], and the</w:t>
      </w:r>
      <w:r>
        <w:t xml:space="preserve"> </w:t>
      </w:r>
      <m:oMath>
        <m:r>
          <m:t>λ</m:t>
        </m:r>
        <m:r>
          <m:rPr>
            <m:sty m:val="p"/>
          </m:rPr>
          <m:t>Π</m:t>
        </m:r>
      </m:oMath>
      <w:r>
        <w:t xml:space="preserve">-calculus-modulo interoperability route [42], all fix a foundation and design a syntax expressive enough to record proofs in it. A TCIH is deliberately</w:t>
      </w:r>
      <w:r>
        <w:t xml:space="preserve"> </w:t>
      </w:r>
      <w:r>
        <w:rPr>
          <w:i/>
          <w:iCs/>
        </w:rPr>
        <w:t xml:space="preserve">foundation-independent</w:t>
      </w:r>
      <w:r>
        <w:t xml:space="preserve">: it is a structural object whose semantic validity is delegated to a chosen back-end, and our complexity dichotomy quantifies the cost of that delegation. TCIH-Chat is therefore compatible with, not competitive with, these systems; any of them can serve as its semantic oracle.</w:t>
      </w:r>
    </w:p>
    <w:bookmarkEnd w:id="19"/>
    <w:bookmarkStart w:id="20" w:name="X5290909da92da39819aff2ff309c412c46d9bf6"/>
    <w:p>
      <w:pPr>
        <w:pStyle w:val="Heading2"/>
      </w:pPr>
      <w:r>
        <w:t xml:space="preserve">2.5. Intelligent tutoring and feedback on student proofs</w:t>
      </w:r>
    </w:p>
    <w:p>
      <w:pPr>
        <w:pStyle w:val="FirstParagraph"/>
      </w:pPr>
      <w:r>
        <w:t xml:space="preserve">The work closest in</w:t>
      </w:r>
      <w:r>
        <w:t xml:space="preserve"> </w:t>
      </w:r>
      <w:r>
        <w:rPr>
          <w:i/>
          <w:iCs/>
        </w:rPr>
        <w:t xml:space="preserve">application</w:t>
      </w:r>
      <w:r>
        <w:t xml:space="preserve"> </w:t>
      </w:r>
      <w:r>
        <w:t xml:space="preserve">is automated feedback for student-constructed proofs: LogAx generates hints for Hilbert-style proofs using a derivation multigraph and reports covering about 80% of student mistakes [43,44], building on a rewrite-strategy feedback framework [45]; recent systems pair an LLM tutor with a Lean back-end for student proofs [46], and an ITS study quantifies LLM stepwise accuracy and hint quality on propositional-logic problems [47]. These systems are mostly tied to one proof style or one back-end. TCIH-Chat contributes a representation-level account — assumption-scope-aware structural diagnosis with localization — that is independent of the proof style and that cleanly separates the structural feedback (which it guarantees) from the semantic feedback (which it delegates).</w:t>
      </w:r>
    </w:p>
    <w:bookmarkEnd w:id="20"/>
    <w:bookmarkStart w:id="21" w:name="research-gap"/>
    <w:p>
      <w:pPr>
        <w:pStyle w:val="Heading2"/>
      </w:pPr>
      <w:r>
        <w:t xml:space="preserve">2.6. Research gap</w:t>
      </w:r>
    </w:p>
    <w:p>
      <w:pPr>
        <w:pStyle w:val="FirstParagraph"/>
      </w:pPr>
      <w:r>
        <w:t xml:space="preserve">Three gaps remain. (i)</w:t>
      </w:r>
      <w:r>
        <w:t xml:space="preserve"> </w:t>
      </w:r>
      <w:r>
        <w:rPr>
          <w:i/>
          <w:iCs/>
        </w:rPr>
        <w:t xml:space="preserve">Representation</w:t>
      </w:r>
      <w:r>
        <w:t xml:space="preserve">: existing proof-graph models either omit assumption scope and discharge or encode them in a way (set-valued contexts, mutable flags) that does not survive sharing, so the very operation that makes proof graphs useful — folding — is unsound or unverified. (ii)</w:t>
      </w:r>
      <w:r>
        <w:t xml:space="preserve"> </w:t>
      </w:r>
      <w:r>
        <w:rPr>
          <w:i/>
          <w:iCs/>
        </w:rPr>
        <w:t xml:space="preserve">Dichotomy</w:t>
      </w:r>
      <w:r>
        <w:t xml:space="preserve">: the structural-vs-semantic boundary that should govern an expert system for proofs is rarely made precise, leading to over-strong</w:t>
      </w:r>
      <w:r>
        <w:t xml:space="preserve"> </w:t>
      </w:r>
      <w:r>
        <w:t xml:space="preserve">“polynomial-time error detection”</w:t>
      </w:r>
      <w:r>
        <w:t xml:space="preserve"> </w:t>
      </w:r>
      <w:r>
        <w:t xml:space="preserve">or</w:t>
      </w:r>
      <w:r>
        <w:t xml:space="preserve"> </w:t>
      </w:r>
      <w:r>
        <w:t xml:space="preserve">“ML-heuristics-justified optimality”</w:t>
      </w:r>
      <w:r>
        <w:t xml:space="preserve"> </w:t>
      </w:r>
      <w:r>
        <w:t xml:space="preserve">claims. (iii)</w:t>
      </w:r>
      <w:r>
        <w:t xml:space="preserve"> </w:t>
      </w:r>
      <w:r>
        <w:rPr>
          <w:i/>
          <w:iCs/>
        </w:rPr>
        <w:t xml:space="preserve">System</w:t>
      </w:r>
      <w:r>
        <w:t xml:space="preserve">: there is no evaluated, foundation-independent system that constructs, verifies, diagnoses, and explains proofs at the level of granularity a tutor or an autoformalization pipeline needs. This paper addresses all three with a corrected model, a stratified complexity account, and the TCIH-Chat system with a reproducible evaluation.</w:t>
      </w:r>
    </w:p>
    <w:bookmarkEnd w:id="21"/>
    <w:bookmarkEnd w:id="22"/>
    <w:bookmarkStart w:id="27" w:name="the-tcih-model"/>
    <w:p>
      <w:pPr>
        <w:pStyle w:val="Heading1"/>
      </w:pPr>
      <w:r>
        <w:t xml:space="preserve">3. The TCIH Model</w:t>
      </w:r>
    </w:p>
    <w:p>
      <w:pPr>
        <w:pStyle w:val="FirstParagraph"/>
      </w:pPr>
      <w:r>
        <w:t xml:space="preserve">This section develops the corrected formal model. The guiding decision is to treat a vertex as a</w:t>
      </w:r>
      <w:r>
        <w:t xml:space="preserve"> </w:t>
      </w:r>
      <w:r>
        <w:rPr>
          <w:b/>
          <w:bCs/>
        </w:rPr>
        <w:t xml:space="preserve">labelled judgment</w:t>
      </w:r>
      <w:r>
        <w:t xml:space="preserve"> </w:t>
      </w:r>
      <w:r>
        <w:t xml:space="preserve">and a proof as an</w:t>
      </w:r>
      <w:r>
        <w:t xml:space="preserve"> </w:t>
      </w:r>
      <w:r>
        <w:rPr>
          <w:b/>
          <w:bCs/>
        </w:rPr>
        <w:t xml:space="preserve">ordered event structure</w:t>
      </w:r>
      <w:r>
        <w:t xml:space="preserve">, so that assumption identity, scope, and discharge are first-class and survive the sharing (folding) operation.</w:t>
      </w:r>
    </w:p>
    <w:bookmarkStart w:id="23" w:name="preliminaries-and-labelled-contexts"/>
    <w:p>
      <w:pPr>
        <w:pStyle w:val="Heading2"/>
      </w:pPr>
      <w:r>
        <w:t xml:space="preserve">3.1. Preliminaries and labelled contexts</w:t>
      </w:r>
    </w:p>
    <w:p>
      <w:pPr>
        <w:pStyle w:val="FirstParagraph"/>
      </w:pPr>
      <w:r>
        <w:t xml:space="preserve">Fix a signature</w:t>
      </w:r>
      <w:r>
        <w:t xml:space="preserve"> </w:t>
      </w:r>
      <m:oMath>
        <m:r>
          <m:rPr>
            <m:sty m:val="p"/>
          </m:rPr>
          <m:t>Σ</m:t>
        </m:r>
        <m:r>
          <m:rPr>
            <m:sty m:val="p"/>
          </m:rPr>
          <m:t>=</m:t>
        </m:r>
        <m:r>
          <m:rPr>
            <m:sty m:val="p"/>
          </m:rPr>
          <m:t>(</m:t>
        </m:r>
        <m:r>
          <m:rPr>
            <m:sty m:val="p"/>
          </m:rPr>
          <m:t>S</m:t>
        </m:r>
        <m:r>
          <m:rPr>
            <m:sty m:val="p"/>
          </m:rPr>
          <m:t>o</m:t>
        </m:r>
        <m:r>
          <m:rPr>
            <m:sty m:val="p"/>
          </m:rPr>
          <m:t>r</m:t>
        </m:r>
        <m:r>
          <m:rPr>
            <m:sty m:val="p"/>
          </m:rPr>
          <m:t>t</m:t>
        </m:r>
        <m:r>
          <m:rPr>
            <m:sty m:val="p"/>
          </m:rPr>
          <m:t>s</m:t>
        </m:r>
        <m:r>
          <m:rPr>
            <m:sty m:val="p"/>
          </m:rPr>
          <m:t>,</m:t>
        </m:r>
        <m:r>
          <m:rPr>
            <m:sty m:val="p"/>
          </m:rPr>
          <m:t>F</m:t>
        </m:r>
        <m:r>
          <m:rPr>
            <m:sty m:val="p"/>
          </m:rPr>
          <m:t>u</m:t>
        </m:r>
        <m:r>
          <m:rPr>
            <m:sty m:val="p"/>
          </m:rPr>
          <m:t>n</m:t>
        </m:r>
        <m:r>
          <m:rPr>
            <m:sty m:val="p"/>
          </m:rPr>
          <m:t>c</m:t>
        </m:r>
        <m:r>
          <m:rPr>
            <m:sty m:val="p"/>
          </m:rPr>
          <m:t>t</m:t>
        </m:r>
        <m:r>
          <m:rPr>
            <m:sty m:val="p"/>
          </m:rPr>
          <m:t>,</m:t>
        </m:r>
        <m:r>
          <m:rPr>
            <m:sty m:val="p"/>
          </m:rPr>
          <m:t>P</m:t>
        </m:r>
        <m:r>
          <m:rPr>
            <m:sty m:val="p"/>
          </m:rPr>
          <m:t>r</m:t>
        </m:r>
        <m:r>
          <m:rPr>
            <m:sty m:val="p"/>
          </m:rPr>
          <m:t>e</m:t>
        </m:r>
        <m:r>
          <m:rPr>
            <m:sty m:val="p"/>
          </m:rPr>
          <m:t>d</m:t>
        </m:r>
        <m:r>
          <m:rPr>
            <m:sty m:val="p"/>
          </m:rPr>
          <m:t>)</m:t>
        </m:r>
      </m:oMath>
      <w:r>
        <w:t xml:space="preserve"> </w:t>
      </w:r>
      <w:r>
        <w:t xml:space="preserve">in the usual sense of many-sorted logic. The formal results and the implementation concern the propositional fragment</w:t>
      </w:r>
      <w:r>
        <w:t xml:space="preserve"> </w:t>
      </w:r>
      <m:oMath>
        <m:sSub>
          <m:e>
            <m:r>
              <m:rPr>
                <m:sty m:val="p"/>
              </m:rPr>
              <m:t>F</m:t>
            </m:r>
            <m:r>
              <m:rPr>
                <m:sty m:val="p"/>
              </m:rPr>
              <m:t>o</m:t>
            </m:r>
            <m:r>
              <m:rPr>
                <m:sty m:val="p"/>
              </m:rPr>
              <m:t>r</m:t>
            </m:r>
            <m:r>
              <m:rPr>
                <m:sty m:val="p"/>
              </m:rPr>
              <m:t>m</m:t>
            </m:r>
          </m:e>
          <m:sub>
            <m:r>
              <m:rPr>
                <m:sty m:val="p"/>
              </m:rPr>
              <m:t>Σ</m:t>
            </m:r>
          </m:sub>
        </m:sSub>
      </m:oMath>
      <w:r>
        <w:t xml:space="preserve"> </w:t>
      </w:r>
      <w:r>
        <w:t xml:space="preserve">generated by a set of atoms together with</w:t>
      </w:r>
      <w:r>
        <w:t xml:space="preserve"> </w:t>
      </w:r>
      <m:oMath>
        <m:r>
          <m:rPr>
            <m:sty m:val="p"/>
          </m:rPr>
          <m:t>⊥</m:t>
        </m:r>
        <m:r>
          <m:rPr>
            <m:sty m:val="p"/>
          </m:rPr>
          <m:t>,</m:t>
        </m:r>
        <m:r>
          <m:t> </m:t>
        </m:r>
        <m:r>
          <m:rPr>
            <m:sty m:val="p"/>
          </m:rPr>
          <m:t>¬</m:t>
        </m:r>
        <m:r>
          <m:rPr>
            <m:sty m:val="p"/>
          </m:rPr>
          <m:t>,</m:t>
        </m:r>
        <m:r>
          <m:t> </m:t>
        </m:r>
        <m:r>
          <m:rPr>
            <m:sty m:val="p"/>
          </m:rPr>
          <m:t>∧</m:t>
        </m:r>
        <m:r>
          <m:rPr>
            <m:sty m:val="p"/>
          </m:rPr>
          <m:t>,</m:t>
        </m:r>
        <m:r>
          <m:t> </m:t>
        </m:r>
        <m:r>
          <m:rPr>
            <m:sty m:val="p"/>
          </m:rPr>
          <m:t>∨</m:t>
        </m:r>
        <m:r>
          <m:rPr>
            <m:sty m:val="p"/>
          </m:rPr>
          <m:t>,</m:t>
        </m:r>
        <m:r>
          <m:t> </m:t>
        </m:r>
        <m:r>
          <m:rPr>
            <m:sty m:val="p"/>
          </m:rPr>
          <m:t>⇒</m:t>
        </m:r>
      </m:oMath>
      <w:r>
        <w:t xml:space="preserve">; first-order quantifiers and equality enter only through the semantic oracle (Section 5) and are discussed in Section 9. A substitution</w:t>
      </w:r>
      <w:r>
        <w:t xml:space="preserve"> </w:t>
      </w:r>
      <m:oMath>
        <m:r>
          <m:t>σ</m:t>
        </m:r>
      </m:oMath>
      <w:r>
        <w:t xml:space="preserve"> </w:t>
      </w:r>
      <w:r>
        <w:t xml:space="preserve">is a finite map from schema atoms to formulas, with the standard capture-free action written</w:t>
      </w:r>
      <w:r>
        <w:t xml:space="preserve"> </w:t>
      </w:r>
      <m:oMath>
        <m:r>
          <m:t>φ</m:t>
        </m:r>
        <m:r>
          <m:rPr>
            <m:sty m:val="p"/>
          </m:rPr>
          <m:t>[</m:t>
        </m:r>
        <m:r>
          <m:t>σ</m:t>
        </m:r>
        <m:r>
          <m:rPr>
            <m:sty m:val="p"/>
          </m:rPr>
          <m:t>]</m:t>
        </m:r>
      </m:oMath>
      <w:r>
        <w:t xml:space="preserve">. We write</w:t>
      </w:r>
      <w:r>
        <w:t xml:space="preserve"> </w:t>
      </w:r>
      <m:oMath>
        <m:r>
          <m:rPr>
            <m:sty m:val="p"/>
          </m:rPr>
          <m:t>|</m:t>
        </m:r>
        <m:r>
          <m:t>φ</m:t>
        </m:r>
        <m:r>
          <m:rPr>
            <m:sty m:val="p"/>
          </m:rPr>
          <m:t>|</m:t>
        </m:r>
      </m:oMath>
      <w:r>
        <w:t xml:space="preserve"> </w:t>
      </w:r>
      <w:r>
        <w:t xml:space="preserve">for the number of nodes in the syntax tree of</w:t>
      </w:r>
      <w:r>
        <w:t xml:space="preserve"> </w:t>
      </w:r>
      <m:oMath>
        <m:r>
          <m:t>φ</m:t>
        </m:r>
      </m:oMath>
      <w:r>
        <w:t xml:space="preserve">.</w:t>
      </w:r>
    </w:p>
    <w:p>
      <w:pPr>
        <w:pStyle w:val="BodyText"/>
      </w:pPr>
      <w:r>
        <w:t xml:space="preserve">The central data structure is the</w:t>
      </w:r>
      <w:r>
        <w:t xml:space="preserve"> </w:t>
      </w:r>
      <w:r>
        <w:rPr>
          <w:b/>
          <w:bCs/>
        </w:rPr>
        <w:t xml:space="preserve">labelled context</w:t>
      </w:r>
      <w:r>
        <w:t xml:space="preserve">.</w:t>
      </w:r>
    </w:p>
    <w:p>
      <w:pPr>
        <w:pStyle w:val="BlockText"/>
      </w:pPr>
      <w:r>
        <w:rPr>
          <w:b/>
          <w:bCs/>
        </w:rPr>
        <w:t xml:space="preserve">Definition 3.1 (labelled context).</w:t>
      </w:r>
      <w:r>
        <w:t xml:space="preserve"> </w:t>
      </w:r>
      <w:r>
        <w:t xml:space="preserve">Let</w:t>
      </w:r>
      <w:r>
        <w:t xml:space="preserve"> </w:t>
      </w:r>
      <m:oMath>
        <m:r>
          <m:rPr>
            <m:sty m:val="p"/>
          </m:rPr>
          <m:t>A</m:t>
        </m:r>
        <m:r>
          <m:rPr>
            <m:sty m:val="p"/>
          </m:rPr>
          <m:t>I</m:t>
        </m:r>
        <m:r>
          <m:rPr>
            <m:sty m:val="p"/>
          </m:rPr>
          <m:t>D</m:t>
        </m:r>
      </m:oMath>
      <w:r>
        <w:t xml:space="preserve"> </w:t>
      </w:r>
      <w:r>
        <w:t xml:space="preserve">be a countable set of</w:t>
      </w:r>
      <w:r>
        <w:t xml:space="preserve"> </w:t>
      </w:r>
      <w:r>
        <w:rPr>
          <w:i/>
          <w:iCs/>
        </w:rPr>
        <w:t xml:space="preserve">assumption identifiers</w:t>
      </w:r>
      <w:r>
        <w:t xml:space="preserve">. A labelled context is a finite partial map</w:t>
      </w:r>
    </w:p>
    <w:p>
      <w:pPr>
        <w:pStyle w:val="BlockText"/>
      </w:pPr>
      <m:oMathPara>
        <m:oMathParaPr>
          <m:jc m:val="center"/>
        </m:oMathParaPr>
        <m:oMath>
          <m:r>
            <m:rPr>
              <m:sty m:val="p"/>
            </m:rPr>
            <m:t>Γ</m:t>
          </m:r>
          <m:r>
            <m:rPr>
              <m:sty m:val="p"/>
            </m:rPr>
            <m:t>:</m:t>
          </m:r>
          <m:r>
            <m:rPr>
              <m:sty m:val="p"/>
            </m:rPr>
            <m:t>A</m:t>
          </m:r>
          <m:r>
            <m:rPr>
              <m:sty m:val="p"/>
            </m:rPr>
            <m:t>I</m:t>
          </m:r>
          <m:r>
            <m:rPr>
              <m:sty m:val="p"/>
            </m:rPr>
            <m:t>D</m:t>
          </m:r>
          <m:r>
            <m:rPr>
              <m:sty m:val="p"/>
            </m:rPr>
            <m:t>⇀</m:t>
          </m:r>
          <m:sSub>
            <m:e>
              <m:r>
                <m:rPr>
                  <m:sty m:val="p"/>
                </m:rPr>
                <m:t>F</m:t>
              </m:r>
              <m:r>
                <m:rPr>
                  <m:sty m:val="p"/>
                </m:rPr>
                <m:t>o</m:t>
              </m:r>
              <m:r>
                <m:rPr>
                  <m:sty m:val="p"/>
                </m:rPr>
                <m:t>r</m:t>
              </m:r>
              <m:r>
                <m:rPr>
                  <m:sty m:val="p"/>
                </m:rPr>
                <m:t>m</m:t>
              </m:r>
            </m:e>
            <m:sub>
              <m:r>
                <m:rPr>
                  <m:sty m:val="p"/>
                </m:rPr>
                <m:t>Σ</m:t>
              </m:r>
            </m:sub>
          </m:sSub>
          <m:r>
            <m:rPr>
              <m:sty m:val="p"/>
            </m:rPr>
            <m:t>,</m:t>
          </m:r>
        </m:oMath>
      </m:oMathPara>
    </w:p>
    <w:p>
      <w:pPr>
        <w:pStyle w:val="BlockText"/>
      </w:pPr>
      <w:r>
        <w:t xml:space="preserve">presented as a finite set of bindings</w:t>
      </w:r>
      <w:r>
        <w:t xml:space="preserve"> </w:t>
      </w:r>
      <m:oMath>
        <m:r>
          <m:rPr>
            <m:sty m:val="p"/>
          </m:rPr>
          <m:t>{</m:t>
        </m:r>
        <m:sSub>
          <m:e>
            <m:r>
              <m:t>a</m:t>
            </m:r>
          </m:e>
          <m:sub>
            <m:r>
              <m:t>1</m:t>
            </m:r>
          </m:sub>
        </m:sSub>
        <m:r>
          <m:rPr>
            <m:sty m:val="p"/>
          </m:rPr>
          <m:t>:</m:t>
        </m:r>
        <m:sSub>
          <m:e>
            <m:r>
              <m:t>ψ</m:t>
            </m:r>
          </m:e>
          <m:sub>
            <m:r>
              <m:t>1</m:t>
            </m:r>
          </m:sub>
        </m:sSub>
        <m:r>
          <m:rPr>
            <m:sty m:val="p"/>
          </m:rPr>
          <m:t>,</m:t>
        </m:r>
        <m:r>
          <m:rPr>
            <m:sty m:val="p"/>
          </m:rPr>
          <m:t>…</m:t>
        </m:r>
        <m:r>
          <m:rPr>
            <m:sty m:val="p"/>
          </m:rPr>
          <m:t>,</m:t>
        </m:r>
        <m:sSub>
          <m:e>
            <m:r>
              <m:t>a</m:t>
            </m:r>
          </m:e>
          <m:sub>
            <m:r>
              <m:t>k</m:t>
            </m:r>
          </m:sub>
        </m:sSub>
        <m:r>
          <m:rPr>
            <m:sty m:val="p"/>
          </m:rPr>
          <m:t>:</m:t>
        </m:r>
        <m:sSub>
          <m:e>
            <m:r>
              <m:t>ψ</m:t>
            </m:r>
          </m:e>
          <m:sub>
            <m:r>
              <m:t>k</m:t>
            </m:r>
          </m:sub>
        </m:sSub>
        <m:r>
          <m:rPr>
            <m:sty m:val="p"/>
          </m:rPr>
          <m:t>}</m:t>
        </m:r>
      </m:oMath>
      <w:r>
        <w:t xml:space="preserve"> </w:t>
      </w:r>
      <w:r>
        <w:t xml:space="preserve">with distinct identifiers</w:t>
      </w:r>
      <w:r>
        <w:t xml:space="preserve"> </w:t>
      </w:r>
      <m:oMath>
        <m:sSub>
          <m:e>
            <m:r>
              <m:t>a</m:t>
            </m:r>
          </m:e>
          <m:sub>
            <m:r>
              <m:t>i</m:t>
            </m:r>
          </m:sub>
        </m:sSub>
      </m:oMath>
      <w:r>
        <w:t xml:space="preserve">. We write</w:t>
      </w:r>
      <w:r>
        <w:t xml:space="preserve"> </w:t>
      </w:r>
      <m:oMath>
        <m:r>
          <m:rPr>
            <m:sty m:val="p"/>
          </m:rPr>
          <m:t>d</m:t>
        </m:r>
        <m:r>
          <m:rPr>
            <m:sty m:val="p"/>
          </m:rPr>
          <m:t>o</m:t>
        </m:r>
        <m:r>
          <m:rPr>
            <m:sty m:val="p"/>
          </m:rPr>
          <m:t>m</m:t>
        </m:r>
        <m:r>
          <m:rPr>
            <m:sty m:val="p"/>
          </m:rPr>
          <m:t>(</m:t>
        </m:r>
        <m:r>
          <m:rPr>
            <m:sty m:val="p"/>
          </m:rPr>
          <m:t>Γ</m:t>
        </m:r>
        <m:r>
          <m:rPr>
            <m:sty m:val="p"/>
          </m:rPr>
          <m:t>)</m:t>
        </m:r>
      </m:oMath>
      <w:r>
        <w:t xml:space="preserve"> </w:t>
      </w:r>
      <w:r>
        <w:t xml:space="preserve">for</w:t>
      </w:r>
      <w:r>
        <w:t xml:space="preserve"> </w:t>
      </w:r>
      <m:oMath>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and</w:t>
      </w:r>
      <w:r>
        <w:t xml:space="preserve"> </w:t>
      </w:r>
      <m:oMath>
        <m:r>
          <m:rPr>
            <m:sty m:val="p"/>
          </m:rPr>
          <m:t>Γ</m:t>
        </m:r>
        <m:r>
          <m:rPr>
            <m:sty m:val="p"/>
          </m:rPr>
          <m:t>(</m:t>
        </m:r>
        <m:r>
          <m:t>a</m:t>
        </m:r>
        <m:r>
          <m:rPr>
            <m:sty m:val="p"/>
          </m:rPr>
          <m:t>)</m:t>
        </m:r>
      </m:oMath>
      <w:r>
        <w:t xml:space="preserve"> </w:t>
      </w:r>
      <w:r>
        <w:t xml:space="preserve">for the formula bound to</w:t>
      </w:r>
      <w:r>
        <w:t xml:space="preserve"> </w:t>
      </w:r>
      <m:oMath>
        <m:r>
          <m:t>a</m:t>
        </m:r>
      </m:oMath>
      <w:r>
        <w:t xml:space="preserve">.</w:t>
      </w:r>
    </w:p>
    <w:p>
      <w:pPr>
        <w:pStyle w:val="FirstParagraph"/>
      </w:pPr>
      <w:r>
        <w:t xml:space="preserve">Two operations on labelled contexts drive the activation condition below.</w:t>
      </w:r>
    </w:p>
    <w:p>
      <w:pPr>
        <w:pStyle w:val="BlockText"/>
      </w:pPr>
      <w:r>
        <w:rPr>
          <w:b/>
          <w:bCs/>
        </w:rPr>
        <w:t xml:space="preserve">Definition 3.2 (consistent union, restriction).</w:t>
      </w:r>
      <w:r>
        <w:t xml:space="preserve"> </w:t>
      </w:r>
      <w:r>
        <w:t xml:space="preserve">The</w:t>
      </w:r>
      <w:r>
        <w:t xml:space="preserve"> </w:t>
      </w:r>
      <w:r>
        <w:rPr>
          <w:i/>
          <w:iCs/>
        </w:rPr>
        <w:t xml:space="preserve">consistent union</w:t>
      </w:r>
      <w:r>
        <w:t xml:space="preserve"> </w:t>
      </w:r>
      <m:oMath>
        <m:sSub>
          <m:e>
            <m:r>
              <m:rPr>
                <m:sty m:val="p"/>
              </m:rPr>
              <m:t>⨄</m:t>
            </m:r>
          </m:e>
          <m:sub>
            <m:r>
              <m:t>i</m:t>
            </m:r>
          </m:sub>
        </m:sSub>
        <m:sSub>
          <m:e>
            <m:r>
              <m:rPr>
                <m:sty m:val="p"/>
              </m:rPr>
              <m:t>Γ</m:t>
            </m:r>
          </m:e>
          <m:sub>
            <m:r>
              <m:t>i</m:t>
            </m:r>
          </m:sub>
        </m:sSub>
      </m:oMath>
      <w:r>
        <w:t xml:space="preserve"> </w:t>
      </w:r>
      <w:r>
        <w:t xml:space="preserve">is defined when no identifier is bound to two different formulas across the</w:t>
      </w:r>
      <w:r>
        <w:t xml:space="preserve"> </w:t>
      </w:r>
      <m:oMath>
        <m:sSub>
          <m:e>
            <m:r>
              <m:rPr>
                <m:sty m:val="p"/>
              </m:rPr>
              <m:t>Γ</m:t>
            </m:r>
          </m:e>
          <m:sub>
            <m:r>
              <m:t>i</m:t>
            </m:r>
          </m:sub>
        </m:sSub>
      </m:oMath>
      <w:r>
        <w:t xml:space="preserve">, in which case it is their set-union; otherwise it is undefined. The</w:t>
      </w:r>
      <w:r>
        <w:t xml:space="preserve"> </w:t>
      </w:r>
      <w:r>
        <w:rPr>
          <w:i/>
          <w:iCs/>
        </w:rPr>
        <w:t xml:space="preserve">restriction</w:t>
      </w:r>
      <w:r>
        <w:t xml:space="preserve"> </w:t>
      </w:r>
      <m:oMath>
        <m:r>
          <m:rPr>
            <m:sty m:val="p"/>
          </m:rPr>
          <m:t>Γ</m:t>
        </m:r>
        <m:r>
          <m:t>​</m:t>
        </m:r>
        <m:r>
          <m:rPr>
            <m:sty m:val="p"/>
          </m:rPr>
          <m:t>↾</m:t>
        </m:r>
        <m:r>
          <m:t>​</m:t>
        </m:r>
        <m:r>
          <m:rPr>
            <m:sty m:val="p"/>
          </m:rPr>
          <m:t>(</m:t>
        </m:r>
        <m:r>
          <m:rPr>
            <m:sty m:val="p"/>
          </m:rPr>
          <m:t>d</m:t>
        </m:r>
        <m:r>
          <m:rPr>
            <m:sty m:val="p"/>
          </m:rPr>
          <m:t>o</m:t>
        </m:r>
        <m:r>
          <m:rPr>
            <m:sty m:val="p"/>
          </m:rPr>
          <m:t>m</m:t>
        </m:r>
        <m:r>
          <m:rPr>
            <m:sty m:val="p"/>
          </m:rPr>
          <m:t>(</m:t>
        </m:r>
        <m:r>
          <m:rPr>
            <m:sty m:val="p"/>
          </m:rPr>
          <m:t>Γ</m:t>
        </m:r>
        <m:r>
          <m:rPr>
            <m:sty m:val="p"/>
          </m:rPr>
          <m:t>)</m:t>
        </m:r>
        <m:r>
          <m:rPr>
            <m:sty m:val="p"/>
          </m:rPr>
          <m:t>\</m:t>
        </m:r>
        <m:r>
          <m:t>D</m:t>
        </m:r>
        <m:r>
          <m:rPr>
            <m:sty m:val="p"/>
          </m:rPr>
          <m:t>)</m:t>
        </m:r>
      </m:oMath>
      <w:r>
        <w:t xml:space="preserve"> </w:t>
      </w:r>
      <w:r>
        <w:t xml:space="preserve">removes the bindings whose identifiers lie in</w:t>
      </w:r>
      <w:r>
        <w:t xml:space="preserve"> </w:t>
      </w:r>
      <m:oMath>
        <m:r>
          <m:t>D</m:t>
        </m:r>
      </m:oMath>
      <w:r>
        <w:t xml:space="preserve">.</w:t>
      </w:r>
    </w:p>
    <w:p>
      <w:pPr>
        <w:pStyle w:val="FirstParagraph"/>
      </w:pPr>
      <w:r>
        <w:t xml:space="preserve">Modelling the context as a map keyed by identifiers — rather than as a set of formula contents — is the correction that lets two hypotheses of identical content</w:t>
      </w:r>
      <w:r>
        <w:t xml:space="preserve"> </w:t>
      </w:r>
      <m:oMath>
        <m:r>
          <m:t>A</m:t>
        </m:r>
      </m:oMath>
      <w:r>
        <w:t xml:space="preserve"> </w:t>
      </w:r>
      <w:r>
        <w:t xml:space="preserve">be kept distinct: they receive distinct identifiers</w:t>
      </w:r>
      <w:r>
        <w:t xml:space="preserve"> </w:t>
      </w:r>
      <m:oMath>
        <m:r>
          <m:t>a</m:t>
        </m:r>
        <m:r>
          <m:rPr>
            <m:sty m:val="p"/>
          </m:rPr>
          <m:t>≠</m:t>
        </m:r>
        <m:sSup>
          <m:e>
            <m:r>
              <m:t>a</m:t>
            </m:r>
          </m:e>
          <m:sup>
            <m:r>
              <m:rPr>
                <m:sty m:val="p"/>
              </m:rPr>
              <m:t>′</m:t>
            </m:r>
          </m:sup>
        </m:sSup>
      </m:oMath>
      <w:r>
        <w:t xml:space="preserve">, so</w:t>
      </w:r>
      <w:r>
        <w:t xml:space="preserve"> </w:t>
      </w:r>
      <m:oMath>
        <m:r>
          <m:rPr>
            <m:sty m:val="p"/>
          </m:rPr>
          <m:t>{</m:t>
        </m:r>
        <m:r>
          <m:t>a</m:t>
        </m:r>
        <m:r>
          <m:rPr>
            <m:sty m:val="p"/>
          </m:rPr>
          <m:t>:</m:t>
        </m:r>
        <m:r>
          <m:t>A</m:t>
        </m:r>
        <m:r>
          <m:rPr>
            <m:sty m:val="p"/>
          </m:rPr>
          <m:t>}</m:t>
        </m:r>
      </m:oMath>
      <w:r>
        <w:t xml:space="preserve"> </w:t>
      </w:r>
      <w:r>
        <w:t xml:space="preserve">and</w:t>
      </w:r>
      <w:r>
        <w:t xml:space="preserve"> </w:t>
      </w:r>
      <m:oMath>
        <m:r>
          <m:rPr>
            <m:sty m:val="p"/>
          </m:rPr>
          <m:t>{</m:t>
        </m:r>
        <m:sSup>
          <m:e>
            <m:r>
              <m:t>a</m:t>
            </m:r>
          </m:e>
          <m:sup>
            <m:r>
              <m:rPr>
                <m:sty m:val="p"/>
              </m:rPr>
              <m:t>′</m:t>
            </m:r>
          </m:sup>
        </m:sSup>
        <m:r>
          <m:rPr>
            <m:sty m:val="p"/>
          </m:rPr>
          <m:t>:</m:t>
        </m:r>
        <m:r>
          <m:t>A</m:t>
        </m:r>
        <m:r>
          <m:rPr>
            <m:sty m:val="p"/>
          </m:rPr>
          <m:t>}</m:t>
        </m:r>
      </m:oMath>
      <w:r>
        <w:t xml:space="preserve"> </w:t>
      </w:r>
      <w:r>
        <w:t xml:space="preserve">are different contexts. (This is the executable content of the regression test</w:t>
      </w:r>
      <w:r>
        <w:t xml:space="preserve"> </w:t>
      </w:r>
      <w:r>
        <w:rPr>
          <w:rStyle w:val="VerbatimChar"/>
        </w:rPr>
        <w:t xml:space="preserve">model</w:t>
      </w:r>
      <w:r>
        <w:t xml:space="preserve">.)</w:t>
      </w:r>
    </w:p>
    <w:bookmarkEnd w:id="23"/>
    <w:bookmarkStart w:id="24" w:name="rule-schemas-and-instances"/>
    <w:p>
      <w:pPr>
        <w:pStyle w:val="Heading2"/>
      </w:pPr>
      <w:r>
        <w:t xml:space="preserve">3.2. Rule schemas and instances</w:t>
      </w:r>
    </w:p>
    <w:p>
      <w:pPr>
        <w:pStyle w:val="BlockText"/>
      </w:pPr>
      <w:r>
        <w:rPr>
          <w:b/>
          <w:bCs/>
        </w:rPr>
        <w:t xml:space="preserve">Definition 3.3 (rule schema).</w:t>
      </w:r>
      <w:r>
        <w:t xml:space="preserve"> </w:t>
      </w:r>
      <w:r>
        <w:t xml:space="preserve">A rule schema is a tuple</w:t>
      </w:r>
    </w:p>
    <w:p>
      <w:pPr>
        <w:pStyle w:val="BlockText"/>
      </w:pPr>
      <m:oMathPara>
        <m:oMathParaPr>
          <m:jc m:val="center"/>
        </m:oMathParaPr>
        <m:oMath>
          <m:r>
            <m:t>R</m:t>
          </m:r>
          <m:r>
            <m:rPr>
              <m:sty m:val="p"/>
            </m:rPr>
            <m:t>=</m:t>
          </m:r>
          <m:d>
            <m:dPr>
              <m:begChr m:val="("/>
              <m:sepChr m:val=""/>
              <m:endChr m:val=")"/>
              <m:grow/>
            </m:dPr>
            <m:e>
              <m:r>
                <m:rPr>
                  <m:sty m:val="p"/>
                </m:rPr>
                <m:t>P</m:t>
              </m:r>
              <m:r>
                <m:rPr>
                  <m:sty m:val="p"/>
                </m:rPr>
                <m:t>r</m:t>
              </m:r>
              <m:r>
                <m:rPr>
                  <m:sty m:val="p"/>
                </m:rPr>
                <m:t>e</m:t>
              </m:r>
              <m:r>
                <m:rPr>
                  <m:sty m:val="p"/>
                </m:rPr>
                <m:t>m</m:t>
              </m:r>
              <m:r>
                <m:rPr>
                  <m:sty m:val="p"/>
                </m:rPr>
                <m:t>(</m:t>
              </m:r>
              <m:r>
                <m:t>R</m:t>
              </m:r>
              <m:r>
                <m:rPr>
                  <m:sty m:val="p"/>
                </m:rPr>
                <m:t>)</m:t>
              </m:r>
              <m:r>
                <m:rPr>
                  <m:sty m:val="p"/>
                </m:rPr>
                <m:t>,</m:t>
              </m:r>
              <m:r>
                <m:t> </m:t>
              </m:r>
              <m:r>
                <m:rPr>
                  <m:sty m:val="p"/>
                </m:rPr>
                <m:t>C</m:t>
              </m:r>
              <m:r>
                <m:rPr>
                  <m:sty m:val="p"/>
                </m:rPr>
                <m:t>o</m:t>
              </m:r>
              <m:r>
                <m:rPr>
                  <m:sty m:val="p"/>
                </m:rPr>
                <m:t>n</m:t>
              </m:r>
              <m:r>
                <m:rPr>
                  <m:sty m:val="p"/>
                </m:rPr>
                <m:t>c</m:t>
              </m:r>
              <m:r>
                <m:rPr>
                  <m:sty m:val="p"/>
                </m:rPr>
                <m:t>(</m:t>
              </m:r>
              <m:r>
                <m:t>R</m:t>
              </m:r>
              <m:r>
                <m:rPr>
                  <m:sty m:val="p"/>
                </m:rPr>
                <m:t>)</m:t>
              </m:r>
              <m:r>
                <m:rPr>
                  <m:sty m:val="p"/>
                </m:rPr>
                <m:t>,</m:t>
              </m:r>
              <m:r>
                <m:t> </m:t>
              </m:r>
              <m:r>
                <m:rPr>
                  <m:sty m:val="p"/>
                </m:rPr>
                <m:t>D</m:t>
              </m:r>
              <m:r>
                <m:rPr>
                  <m:sty m:val="p"/>
                </m:rPr>
                <m:t>i</m:t>
              </m:r>
              <m:r>
                <m:rPr>
                  <m:sty m:val="p"/>
                </m:rPr>
                <m:t>s</m:t>
              </m:r>
              <m:r>
                <m:rPr>
                  <m:sty m:val="p"/>
                </m:rPr>
                <m:t>c</m:t>
              </m:r>
              <m:r>
                <m:rPr>
                  <m:sty m:val="p"/>
                </m:rPr>
                <m:t>h</m:t>
              </m:r>
              <m:r>
                <m:rPr>
                  <m:sty m:val="p"/>
                </m:rPr>
                <m:t>(</m:t>
              </m:r>
              <m:r>
                <m:t>R</m:t>
              </m:r>
              <m:r>
                <m:rPr>
                  <m:sty m:val="p"/>
                </m:rPr>
                <m:t>)</m:t>
              </m:r>
              <m:r>
                <m:rPr>
                  <m:sty m:val="p"/>
                </m:rPr>
                <m:t>,</m:t>
              </m:r>
              <m:r>
                <m:t> </m:t>
              </m:r>
              <m:r>
                <m:rPr>
                  <m:sty m:val="p"/>
                </m:rPr>
                <m:t>S</m:t>
              </m:r>
              <m:r>
                <m:rPr>
                  <m:sty m:val="p"/>
                </m:rPr>
                <m:t>o</m:t>
              </m:r>
              <m:r>
                <m:rPr>
                  <m:sty m:val="p"/>
                </m:rPr>
                <m:t>r</m:t>
              </m:r>
              <m:r>
                <m:rPr>
                  <m:sty m:val="p"/>
                </m:rPr>
                <m:t>t</m:t>
              </m:r>
              <m:r>
                <m:rPr>
                  <m:sty m:val="p"/>
                </m:rPr>
                <m:t>(</m:t>
              </m:r>
              <m:r>
                <m:t>R</m:t>
              </m:r>
              <m:r>
                <m:rPr>
                  <m:sty m:val="p"/>
                </m:rPr>
                <m:t>)</m:t>
              </m:r>
            </m:e>
          </m:d>
          <m:r>
            <m:rPr>
              <m:sty m:val="p"/>
            </m:rPr>
            <m:t>,</m:t>
          </m:r>
        </m:oMath>
      </m:oMathPara>
    </w:p>
    <w:p>
      <w:pPr>
        <w:pStyle w:val="BlockText"/>
      </w:pPr>
      <w:r>
        <w:t xml:space="preserve">where</w:t>
      </w:r>
      <w:r>
        <w:t xml:space="preserve"> </w:t>
      </w:r>
      <m:oMath>
        <m:r>
          <m:rPr>
            <m:sty m:val="p"/>
          </m:rPr>
          <m:t>P</m:t>
        </m:r>
        <m:r>
          <m:rPr>
            <m:sty m:val="p"/>
          </m:rPr>
          <m:t>r</m:t>
        </m:r>
        <m:r>
          <m:rPr>
            <m:sty m:val="p"/>
          </m:rPr>
          <m:t>e</m:t>
        </m:r>
        <m:r>
          <m:rPr>
            <m:sty m:val="p"/>
          </m:rPr>
          <m:t>m</m:t>
        </m:r>
        <m:r>
          <m:rPr>
            <m:sty m:val="p"/>
          </m:rPr>
          <m:t>(</m:t>
        </m:r>
        <m:r>
          <m:t>R</m:t>
        </m:r>
        <m:r>
          <m:rPr>
            <m:sty m:val="p"/>
          </m:rPr>
          <m:t>)</m:t>
        </m:r>
      </m:oMath>
      <w:r>
        <w:t xml:space="preserve"> </w:t>
      </w:r>
      <w:r>
        <w:t xml:space="preserve">is a finite multiset of premise formula-schemas,</w:t>
      </w:r>
      <w:r>
        <w:t xml:space="preserve"> </w:t>
      </w:r>
      <m:oMath>
        <m:r>
          <m:rPr>
            <m:sty m:val="p"/>
          </m:rPr>
          <m:t>C</m:t>
        </m:r>
        <m:r>
          <m:rPr>
            <m:sty m:val="p"/>
          </m:rPr>
          <m:t>o</m:t>
        </m:r>
        <m:r>
          <m:rPr>
            <m:sty m:val="p"/>
          </m:rPr>
          <m:t>n</m:t>
        </m:r>
        <m:r>
          <m:rPr>
            <m:sty m:val="p"/>
          </m:rPr>
          <m:t>c</m:t>
        </m:r>
        <m:r>
          <m:rPr>
            <m:sty m:val="p"/>
          </m:rPr>
          <m:t>(</m:t>
        </m:r>
        <m:r>
          <m:t>R</m:t>
        </m:r>
        <m:r>
          <m:rPr>
            <m:sty m:val="p"/>
          </m:rPr>
          <m:t>)</m:t>
        </m:r>
      </m:oMath>
      <w:r>
        <w:t xml:space="preserve"> </w:t>
      </w:r>
      <w:r>
        <w:t xml:space="preserve">is a single conclusion formula-schema,</w:t>
      </w:r>
      <w:r>
        <w:t xml:space="preserve"> </w:t>
      </w:r>
      <m:oMath>
        <m:r>
          <m:rPr>
            <m:sty m:val="p"/>
          </m:rPr>
          <m:t>D</m:t>
        </m:r>
        <m:r>
          <m:rPr>
            <m:sty m:val="p"/>
          </m:rPr>
          <m:t>i</m:t>
        </m:r>
        <m:r>
          <m:rPr>
            <m:sty m:val="p"/>
          </m:rPr>
          <m:t>s</m:t>
        </m:r>
        <m:r>
          <m:rPr>
            <m:sty m:val="p"/>
          </m:rPr>
          <m:t>c</m:t>
        </m:r>
        <m:r>
          <m:rPr>
            <m:sty m:val="p"/>
          </m:rPr>
          <m:t>h</m:t>
        </m:r>
        <m:r>
          <m:rPr>
            <m:sty m:val="p"/>
          </m:rPr>
          <m:t>(</m:t>
        </m:r>
        <m:r>
          <m:t>R</m:t>
        </m:r>
        <m:r>
          <m:rPr>
            <m:sty m:val="p"/>
          </m:rPr>
          <m:t>)</m:t>
        </m:r>
      </m:oMath>
      <w:r>
        <w:t xml:space="preserve"> </w:t>
      </w:r>
      <w:r>
        <w:t xml:space="preserve">is a finite multiset of</w:t>
      </w:r>
      <w:r>
        <w:t xml:space="preserve"> </w:t>
      </w:r>
      <w:r>
        <w:rPr>
          <w:i/>
          <w:iCs/>
        </w:rPr>
        <w:t xml:space="preserve">dischargeable formula-schemas</w:t>
      </w:r>
      <w:r>
        <w:t xml:space="preserve">, and</w:t>
      </w:r>
      <w:r>
        <w:t xml:space="preserve"> </w:t>
      </w:r>
      <m:oMath>
        <m:r>
          <m:rPr>
            <m:sty m:val="p"/>
          </m:rPr>
          <m:t>S</m:t>
        </m:r>
        <m:r>
          <m:rPr>
            <m:sty m:val="p"/>
          </m:rPr>
          <m:t>o</m:t>
        </m:r>
        <m:r>
          <m:rPr>
            <m:sty m:val="p"/>
          </m:rPr>
          <m:t>r</m:t>
        </m:r>
        <m:r>
          <m:rPr>
            <m:sty m:val="p"/>
          </m:rPr>
          <m:t>t</m:t>
        </m:r>
        <m:r>
          <m:rPr>
            <m:sty m:val="p"/>
          </m:rPr>
          <m:t>(</m:t>
        </m:r>
        <m:r>
          <m:t>R</m:t>
        </m:r>
        <m:r>
          <m:rPr>
            <m:sty m:val="p"/>
          </m:rPr>
          <m:t>)</m:t>
        </m:r>
      </m:oMath>
      <w:r>
        <w:t xml:space="preserve"> </w:t>
      </w:r>
      <w:r>
        <w:t xml:space="preserve">is the sort on which the schema acts.</w:t>
      </w:r>
    </w:p>
    <w:p>
      <w:pPr>
        <w:pStyle w:val="FirstParagraph"/>
      </w:pPr>
      <w:r>
        <w:t xml:space="preserve">The decisive change from the precursor is that</w:t>
      </w:r>
      <w:r>
        <w:t xml:space="preserve"> </w:t>
      </w:r>
      <m:oMath>
        <m:r>
          <m:rPr>
            <m:sty m:val="p"/>
          </m:rPr>
          <m:t>D</m:t>
        </m:r>
        <m:r>
          <m:rPr>
            <m:sty m:val="p"/>
          </m:rPr>
          <m:t>i</m:t>
        </m:r>
        <m:r>
          <m:rPr>
            <m:sty m:val="p"/>
          </m:rPr>
          <m:t>s</m:t>
        </m:r>
        <m:r>
          <m:rPr>
            <m:sty m:val="p"/>
          </m:rPr>
          <m:t>c</m:t>
        </m:r>
        <m:r>
          <m:rPr>
            <m:sty m:val="p"/>
          </m:rPr>
          <m:t>h</m:t>
        </m:r>
        <m:r>
          <m:rPr>
            <m:sty m:val="p"/>
          </m:rPr>
          <m:t>(</m:t>
        </m:r>
        <m:r>
          <m:t>R</m:t>
        </m:r>
        <m:r>
          <m:rPr>
            <m:sty m:val="p"/>
          </m:rPr>
          <m:t>)</m:t>
        </m:r>
      </m:oMath>
      <w:r>
        <w:t xml:space="preserve"> </w:t>
      </w:r>
      <w:r>
        <w:t xml:space="preserve">is</w:t>
      </w:r>
      <w:r>
        <w:t xml:space="preserve"> </w:t>
      </w:r>
      <w:r>
        <w:rPr>
          <w:b/>
          <w:bCs/>
        </w:rPr>
        <w:t xml:space="preserve">not</w:t>
      </w:r>
      <w:r>
        <w:t xml:space="preserve"> </w:t>
      </w:r>
      <w:r>
        <w:t xml:space="preserve">a subset of</w:t>
      </w:r>
      <w:r>
        <w:t xml:space="preserve"> </w:t>
      </w:r>
      <m:oMath>
        <m:r>
          <m:rPr>
            <m:sty m:val="p"/>
          </m:rPr>
          <m:t>P</m:t>
        </m:r>
        <m:r>
          <m:rPr>
            <m:sty m:val="p"/>
          </m:rPr>
          <m:t>r</m:t>
        </m:r>
        <m:r>
          <m:rPr>
            <m:sty m:val="p"/>
          </m:rPr>
          <m:t>e</m:t>
        </m:r>
        <m:r>
          <m:rPr>
            <m:sty m:val="p"/>
          </m:rPr>
          <m:t>m</m:t>
        </m:r>
        <m:r>
          <m:rPr>
            <m:sty m:val="p"/>
          </m:rPr>
          <m:t>(</m:t>
        </m:r>
        <m:r>
          <m:t>R</m:t>
        </m:r>
        <m:r>
          <m:rPr>
            <m:sty m:val="p"/>
          </m:rPr>
          <m:t>)</m:t>
        </m:r>
      </m:oMath>
      <w:r>
        <w:t xml:space="preserve">. A discharged hypothesis is not a peer premise of the rule; it is an assumption living in the</w:t>
      </w:r>
      <w:r>
        <w:t xml:space="preserve"> </w:t>
      </w:r>
      <w:r>
        <w:rPr>
          <w:i/>
          <w:iCs/>
        </w:rPr>
        <w:t xml:space="preserve">context</w:t>
      </w:r>
      <w:r>
        <w:t xml:space="preserve"> </w:t>
      </w:r>
      <w:r>
        <w:t xml:space="preserve">of a premise’s derivation. For implication-introduction the premise read off the source judgment</w:t>
      </w:r>
      <w:r>
        <w:t xml:space="preserve"> </w:t>
      </w:r>
      <m:oMath>
        <m:r>
          <m:rPr>
            <m:sty m:val="p"/>
          </m:rPr>
          <m:t>Γ</m:t>
        </m:r>
        <m:r>
          <m:rPr>
            <m:sty m:val="p"/>
          </m:rPr>
          <m:t>,</m:t>
        </m:r>
        <m:r>
          <m:t>a</m:t>
        </m:r>
        <m:r>
          <m:rPr>
            <m:sty m:val="p"/>
          </m:rPr>
          <m:t>:</m:t>
        </m:r>
        <m:r>
          <m:t>A</m:t>
        </m:r>
        <m:r>
          <m:rPr>
            <m:sty m:val="p"/>
          </m:rPr>
          <m:t>⊢</m:t>
        </m:r>
        <m:r>
          <m:t>B</m:t>
        </m:r>
      </m:oMath>
      <w:r>
        <w:t xml:space="preserve"> </w:t>
      </w:r>
      <w:r>
        <w:t xml:space="preserve">is</w:t>
      </w:r>
      <w:r>
        <w:t xml:space="preserve"> </w:t>
      </w:r>
      <m:oMath>
        <m:r>
          <m:t>B</m:t>
        </m:r>
      </m:oMath>
      <w:r>
        <w:t xml:space="preserve">, while the discharged object is the assumption carrying</w:t>
      </w:r>
      <w:r>
        <w:t xml:space="preserve"> </w:t>
      </w:r>
      <m:oMath>
        <m:r>
          <m:t>A</m:t>
        </m:r>
      </m:oMath>
      <w:r>
        <w:t xml:space="preserve">:</w:t>
      </w:r>
    </w:p>
    <w:p>
      <w:pPr>
        <w:pStyle w:val="BodyText"/>
      </w:pPr>
      <m:oMathPara>
        <m:oMathParaPr>
          <m:jc m:val="center"/>
        </m:oMathParaPr>
        <m:oMath>
          <m:r>
            <m:rPr>
              <m:sty m:val="p"/>
            </m:rPr>
            <m:t>P</m:t>
          </m:r>
          <m:r>
            <m:rPr>
              <m:sty m:val="p"/>
            </m:rPr>
            <m:t>r</m:t>
          </m:r>
          <m:r>
            <m:rPr>
              <m:sty m:val="p"/>
            </m:rPr>
            <m:t>e</m:t>
          </m:r>
          <m:r>
            <m:rPr>
              <m:sty m:val="p"/>
            </m:rPr>
            <m:t>m</m:t>
          </m:r>
          <m:r>
            <m:rPr>
              <m:sty m:val="p"/>
            </m:rPr>
            <m:t>(</m:t>
          </m:r>
          <m:r>
            <m:rPr>
              <m:sty m:val="p"/>
            </m:rPr>
            <m:t>⇒</m:t>
          </m:r>
          <m:r>
            <m:t>​</m:t>
          </m:r>
          <m:r>
            <m:t>I</m:t>
          </m:r>
          <m:r>
            <m:rPr>
              <m:sty m:val="p"/>
            </m:rPr>
            <m:t>)</m:t>
          </m:r>
          <m:r>
            <m:rPr>
              <m:sty m:val="p"/>
            </m:rPr>
            <m:t>=</m:t>
          </m:r>
          <m:r>
            <m:rPr>
              <m:sty m:val="p"/>
            </m:rPr>
            <m:t>[</m:t>
          </m:r>
          <m:r>
            <m:t> </m:t>
          </m:r>
          <m:r>
            <m:t>B</m:t>
          </m:r>
          <m:r>
            <m:t> </m:t>
          </m:r>
          <m:r>
            <m:rPr>
              <m:sty m:val="p"/>
            </m:rPr>
            <m:t>]</m:t>
          </m:r>
          <m:r>
            <m:rPr>
              <m:sty m:val="p"/>
            </m:rPr>
            <m:t>,</m:t>
          </m:r>
          <m:r>
            <m:t> </m:t>
          </m:r>
          <m:r>
            <m:rPr>
              <m:sty m:val="p"/>
            </m:rPr>
            <m:t>C</m:t>
          </m:r>
          <m:r>
            <m:rPr>
              <m:sty m:val="p"/>
            </m:rPr>
            <m:t>o</m:t>
          </m:r>
          <m:r>
            <m:rPr>
              <m:sty m:val="p"/>
            </m:rPr>
            <m:t>n</m:t>
          </m:r>
          <m:r>
            <m:rPr>
              <m:sty m:val="p"/>
            </m:rPr>
            <m:t>c</m:t>
          </m:r>
          <m:r>
            <m:rPr>
              <m:sty m:val="p"/>
            </m:rPr>
            <m:t>(</m:t>
          </m:r>
          <m:r>
            <m:rPr>
              <m:sty m:val="p"/>
            </m:rPr>
            <m:t>⇒</m:t>
          </m:r>
          <m:r>
            <m:t>​</m:t>
          </m:r>
          <m:r>
            <m:t>I</m:t>
          </m:r>
          <m:r>
            <m:rPr>
              <m:sty m:val="p"/>
            </m:rPr>
            <m:t>)</m:t>
          </m:r>
          <m:r>
            <m:rPr>
              <m:sty m:val="p"/>
            </m:rPr>
            <m:t>=</m:t>
          </m:r>
          <m:r>
            <m:t>A</m:t>
          </m:r>
          <m:r>
            <m:rPr>
              <m:sty m:val="p"/>
            </m:rPr>
            <m:t>⇒</m:t>
          </m:r>
          <m:r>
            <m:t>B</m:t>
          </m:r>
          <m:r>
            <m:rPr>
              <m:sty m:val="p"/>
            </m:rPr>
            <m:t>,</m:t>
          </m:r>
          <m:r>
            <m:t> </m:t>
          </m:r>
          <m:r>
            <m:rPr>
              <m:sty m:val="p"/>
            </m:rPr>
            <m:t>D</m:t>
          </m:r>
          <m:r>
            <m:rPr>
              <m:sty m:val="p"/>
            </m:rPr>
            <m:t>i</m:t>
          </m:r>
          <m:r>
            <m:rPr>
              <m:sty m:val="p"/>
            </m:rPr>
            <m:t>s</m:t>
          </m:r>
          <m:r>
            <m:rPr>
              <m:sty m:val="p"/>
            </m:rPr>
            <m:t>c</m:t>
          </m:r>
          <m:r>
            <m:rPr>
              <m:sty m:val="p"/>
            </m:rPr>
            <m:t>h</m:t>
          </m:r>
          <m:r>
            <m:rPr>
              <m:sty m:val="p"/>
            </m:rPr>
            <m:t>(</m:t>
          </m:r>
          <m:r>
            <m:rPr>
              <m:sty m:val="p"/>
            </m:rPr>
            <m:t>⇒</m:t>
          </m:r>
          <m:r>
            <m:t>​</m:t>
          </m:r>
          <m:r>
            <m:t>I</m:t>
          </m:r>
          <m:r>
            <m:rPr>
              <m:sty m:val="p"/>
            </m:rPr>
            <m:t>)</m:t>
          </m:r>
          <m:r>
            <m:rPr>
              <m:sty m:val="p"/>
            </m:rPr>
            <m:t>=</m:t>
          </m:r>
          <m:r>
            <m:rPr>
              <m:sty m:val="p"/>
            </m:rPr>
            <m:t>[</m:t>
          </m:r>
          <m:r>
            <m:t> </m:t>
          </m:r>
          <m:r>
            <m:t>A</m:t>
          </m:r>
          <m:r>
            <m:t> </m:t>
          </m:r>
          <m:r>
            <m:rPr>
              <m:sty m:val="p"/>
            </m:rPr>
            <m:t>]</m:t>
          </m:r>
          <m:r>
            <m:rPr>
              <m:sty m:val="p"/>
            </m:rPr>
            <m:t>.</m:t>
          </m:r>
        </m:oMath>
      </m:oMathPara>
    </w:p>
    <w:p>
      <w:pPr>
        <w:pStyle w:val="FirstParagraph"/>
      </w:pPr>
      <w:r>
        <w:t xml:space="preserve">Table 2 lists the schemas implemented;</w:t>
      </w:r>
      <w:r>
        <w:t xml:space="preserve"> </w:t>
      </w:r>
      <m:oMath>
        <m:r>
          <m:rPr>
            <m:sty m:val="p"/>
          </m:rPr>
          <m:t>⊥</m:t>
        </m:r>
      </m:oMath>
      <w:r>
        <w:t xml:space="preserve">-rules and the classical</w:t>
      </w:r>
      <w:r>
        <w:t xml:space="preserve"> </w:t>
      </w:r>
      <m:oMath>
        <m:r>
          <m:rPr>
            <m:sty m:val="p"/>
          </m:rPr>
          <m:t>R</m:t>
        </m:r>
        <m:r>
          <m:rPr>
            <m:sty m:val="p"/>
          </m:rPr>
          <m:t>A</m:t>
        </m:r>
        <m:r>
          <m:rPr>
            <m:sty m:val="p"/>
          </m:rPr>
          <m:t>A</m:t>
        </m:r>
      </m:oMath>
      <w:r>
        <w:t xml:space="preserve"> </w:t>
      </w:r>
      <w:r>
        <w:t xml:space="preserve">give the negation fragment.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m:oMath>
              <m:r>
                <m:rPr>
                  <m:sty m:val="p"/>
                </m:rPr>
                <m:t>P</m:t>
              </m:r>
              <m:r>
                <m:rPr>
                  <m:sty m:val="p"/>
                </m:rPr>
                <m:t>r</m:t>
              </m:r>
              <m:r>
                <m:rPr>
                  <m:sty m:val="p"/>
                </m:rPr>
                <m:t>e</m:t>
              </m:r>
              <m:r>
                <m:rPr>
                  <m:sty m:val="p"/>
                </m:rPr>
                <m:t>m</m:t>
              </m:r>
            </m:oMath>
          </w:p>
        </w:tc>
        <w:tc>
          <w:tcPr/>
          <w:p>
            <w:pPr>
              <w:pStyle w:val="Compact"/>
            </w:pPr>
            <m:oMath>
              <m:r>
                <m:rPr>
                  <m:sty m:val="p"/>
                </m:rPr>
                <m:t>C</m:t>
              </m:r>
              <m:r>
                <m:rPr>
                  <m:sty m:val="p"/>
                </m:rPr>
                <m:t>o</m:t>
              </m:r>
              <m:r>
                <m:rPr>
                  <m:sty m:val="p"/>
                </m:rPr>
                <m:t>n</m:t>
              </m:r>
              <m:r>
                <m:rPr>
                  <m:sty m:val="p"/>
                </m:rPr>
                <m:t>c</m:t>
              </m:r>
            </m:oMath>
          </w:p>
        </w:tc>
        <w:tc>
          <w:tcPr/>
          <w:p>
            <w:pPr>
              <w:pStyle w:val="Compact"/>
            </w:pPr>
            <m:oMath>
              <m:r>
                <m:rPr>
                  <m:sty m:val="p"/>
                </m:rPr>
                <m:t>D</m:t>
              </m:r>
              <m:r>
                <m:rPr>
                  <m:sty m:val="p"/>
                </m:rPr>
                <m:t>i</m:t>
              </m:r>
              <m:r>
                <m:rPr>
                  <m:sty m:val="p"/>
                </m:rPr>
                <m:t>s</m:t>
              </m:r>
              <m:r>
                <m:rPr>
                  <m:sty m:val="p"/>
                </m:rPr>
                <m:t>c</m:t>
              </m:r>
              <m:r>
                <m:rPr>
                  <m:sty m:val="p"/>
                </m:rPr>
                <m:t>h</m:t>
              </m:r>
            </m:oMath>
          </w:p>
        </w:tc>
      </w:tr>
      <w:tr>
        <w:tc>
          <w:tcPr/>
          <w:p>
            <w:pPr>
              <w:pStyle w:val="Compact"/>
            </w:pPr>
            <m:oMath>
              <m:r>
                <m:rPr>
                  <m:sty m:val="p"/>
                </m:rPr>
                <m:t>⇒</m:t>
              </m:r>
              <m:r>
                <m:t>​</m:t>
              </m:r>
              <m:r>
                <m:t>I</m:t>
              </m:r>
            </m:oMath>
          </w:p>
        </w:tc>
        <w:tc>
          <w:tcPr/>
          <w:p>
            <w:pPr>
              <w:pStyle w:val="Compact"/>
            </w:pPr>
            <m:oMath>
              <m:r>
                <m:t>B</m:t>
              </m:r>
            </m:oMath>
          </w:p>
        </w:tc>
        <w:tc>
          <w:tcPr/>
          <w:p>
            <w:pPr>
              <w:pStyle w:val="Compact"/>
            </w:pPr>
            <m:oMath>
              <m:r>
                <m:t>A</m:t>
              </m:r>
              <m:r>
                <m:rPr>
                  <m:sty m:val="p"/>
                </m:rPr>
                <m:t>⇒</m:t>
              </m:r>
              <m:r>
                <m:t>B</m:t>
              </m:r>
            </m:oMath>
          </w:p>
        </w:tc>
        <w:tc>
          <w:tcPr/>
          <w:p>
            <w:pPr>
              <w:pStyle w:val="Compact"/>
            </w:pPr>
            <m:oMath>
              <m:r>
                <m:t>A</m:t>
              </m:r>
            </m:oMath>
          </w:p>
        </w:tc>
      </w:tr>
      <w:tr>
        <w:tc>
          <w:tcPr/>
          <w:p>
            <w:pPr>
              <w:pStyle w:val="Compact"/>
            </w:pPr>
            <m:oMath>
              <m:r>
                <m:rPr>
                  <m:sty m:val="p"/>
                </m:rPr>
                <m:t>⇒</m:t>
              </m:r>
              <m:r>
                <m:t>​</m:t>
              </m:r>
              <m:r>
                <m:t>E</m:t>
              </m:r>
            </m:oMath>
            <w:r>
              <w:t xml:space="preserve"> </w:t>
            </w:r>
            <w:r>
              <w:t xml:space="preserve">(MP)</w:t>
            </w:r>
          </w:p>
        </w:tc>
        <w:tc>
          <w:tcPr/>
          <w:p>
            <w:pPr>
              <w:pStyle w:val="Compact"/>
            </w:pPr>
            <m:oMath>
              <m:r>
                <m:t>A</m:t>
              </m:r>
              <m:r>
                <m:rPr>
                  <m:sty m:val="p"/>
                </m:rPr>
                <m:t>⇒</m:t>
              </m:r>
              <m:r>
                <m:t>B</m:t>
              </m:r>
              <m:r>
                <m:rPr>
                  <m:sty m:val="p"/>
                </m:rPr>
                <m:t>,</m:t>
              </m:r>
              <m:r>
                <m:t> </m:t>
              </m:r>
              <m:r>
                <m:t>A</m:t>
              </m:r>
            </m:oMath>
          </w:p>
        </w:tc>
        <w:tc>
          <w:tcPr/>
          <w:p>
            <w:pPr>
              <w:pStyle w:val="Compact"/>
            </w:pPr>
            <m:oMath>
              <m:r>
                <m:t>B</m:t>
              </m:r>
            </m:oMath>
          </w:p>
        </w:tc>
        <w:tc>
          <w:tcPr/>
          <w:p>
            <w:pPr>
              <w:pStyle w:val="Compact"/>
            </w:pPr>
            <w:r>
              <w:t xml:space="preserve">—</w:t>
            </w:r>
          </w:p>
        </w:tc>
      </w:tr>
      <w:tr>
        <w:tc>
          <w:tcPr/>
          <w:p>
            <w:pPr>
              <w:pStyle w:val="Compact"/>
            </w:pPr>
            <m:oMath>
              <m:r>
                <m:rPr>
                  <m:sty m:val="p"/>
                </m:rPr>
                <m:t>∧</m:t>
              </m:r>
              <m:r>
                <m:t>I</m:t>
              </m:r>
            </m:oMath>
          </w:p>
        </w:tc>
        <w:tc>
          <w:tcPr/>
          <w:p>
            <w:pPr>
              <w:pStyle w:val="Compact"/>
            </w:pPr>
            <m:oMath>
              <m:r>
                <m:t>A</m:t>
              </m:r>
              <m:r>
                <m:rPr>
                  <m:sty m:val="p"/>
                </m:rPr>
                <m:t>,</m:t>
              </m:r>
              <m:r>
                <m:t> </m:t>
              </m:r>
              <m:r>
                <m:t>B</m:t>
              </m:r>
            </m:oMath>
          </w:p>
        </w:tc>
        <w:tc>
          <w:tcPr/>
          <w:p>
            <w:pPr>
              <w:pStyle w:val="Compact"/>
            </w:pPr>
            <m:oMath>
              <m:r>
                <m:t>A</m:t>
              </m:r>
              <m:r>
                <m:rPr>
                  <m:sty m:val="p"/>
                </m:rPr>
                <m:t>∧</m:t>
              </m:r>
              <m:r>
                <m:t>B</m:t>
              </m:r>
            </m:oMath>
          </w:p>
        </w:tc>
        <w:tc>
          <w:tcPr/>
          <w:p>
            <w:pPr>
              <w:pStyle w:val="Compact"/>
            </w:pPr>
            <w:r>
              <w:t xml:space="preserve">—</w:t>
            </w:r>
          </w:p>
        </w:tc>
      </w:tr>
      <w:tr>
        <w:tc>
          <w:tcPr/>
          <w:p>
            <w:pPr>
              <w:pStyle w:val="Compact"/>
            </w:pPr>
            <m:oMath>
              <m:r>
                <m:rPr>
                  <m:sty m:val="p"/>
                </m:rPr>
                <m:t>∧</m:t>
              </m:r>
              <m:sSub>
                <m:e>
                  <m:r>
                    <m:t>E</m:t>
                  </m:r>
                </m:e>
                <m:sub>
                  <m:r>
                    <m:t>1</m:t>
                  </m:r>
                  <m:r>
                    <m:rPr>
                      <m:sty m:val="p"/>
                    </m:rPr>
                    <m:t>,</m:t>
                  </m:r>
                  <m:r>
                    <m:t>2</m:t>
                  </m:r>
                </m:sub>
              </m:sSub>
            </m:oMath>
          </w:p>
        </w:tc>
        <w:tc>
          <w:tcPr/>
          <w:p>
            <w:pPr>
              <w:pStyle w:val="Compact"/>
            </w:pPr>
            <m:oMath>
              <m:r>
                <m:t>A</m:t>
              </m:r>
              <m:r>
                <m:rPr>
                  <m:sty m:val="p"/>
                </m:rPr>
                <m:t>∧</m:t>
              </m:r>
              <m:r>
                <m:t>B</m:t>
              </m:r>
            </m:oMath>
          </w:p>
        </w:tc>
        <w:tc>
          <w:tcPr/>
          <w:p>
            <w:pPr>
              <w:pStyle w:val="Compact"/>
            </w:pPr>
            <m:oMath>
              <m:r>
                <m:t>A</m:t>
              </m:r>
            </m:oMath>
            <w:r>
              <w:t xml:space="preserve"> </w:t>
            </w:r>
            <w:r>
              <w:t xml:space="preserve">/</w:t>
            </w:r>
            <w:r>
              <w:t xml:space="preserve"> </w:t>
            </w:r>
            <m:oMath>
              <m:r>
                <m:t>B</m:t>
              </m:r>
            </m:oMath>
          </w:p>
        </w:tc>
        <w:tc>
          <w:tcPr/>
          <w:p>
            <w:pPr>
              <w:pStyle w:val="Compact"/>
            </w:pPr>
            <w:r>
              <w:t xml:space="preserve">—</w:t>
            </w:r>
          </w:p>
        </w:tc>
      </w:tr>
      <w:tr>
        <w:tc>
          <w:tcPr/>
          <w:p>
            <w:pPr>
              <w:pStyle w:val="Compact"/>
            </w:pPr>
            <m:oMath>
              <m:r>
                <m:rPr>
                  <m:sty m:val="p"/>
                </m:rPr>
                <m:t>∨</m:t>
              </m:r>
              <m:sSub>
                <m:e>
                  <m:r>
                    <m:t>I</m:t>
                  </m:r>
                </m:e>
                <m:sub>
                  <m:r>
                    <m:t>1</m:t>
                  </m:r>
                  <m:r>
                    <m:rPr>
                      <m:sty m:val="p"/>
                    </m:rPr>
                    <m:t>,</m:t>
                  </m:r>
                  <m:r>
                    <m:t>2</m:t>
                  </m:r>
                </m:sub>
              </m:sSub>
            </m:oMath>
          </w:p>
        </w:tc>
        <w:tc>
          <w:tcPr/>
          <w:p>
            <w:pPr>
              <w:pStyle w:val="Compact"/>
            </w:pPr>
            <m:oMath>
              <m:r>
                <m:t>A</m:t>
              </m:r>
            </m:oMath>
            <w:r>
              <w:t xml:space="preserve"> </w:t>
            </w:r>
            <w:r>
              <w:t xml:space="preserve">/</w:t>
            </w:r>
            <w:r>
              <w:t xml:space="preserve"> </w:t>
            </w:r>
            <m:oMath>
              <m:r>
                <m:t>B</m:t>
              </m:r>
            </m:oMath>
          </w:p>
        </w:tc>
        <w:tc>
          <w:tcPr/>
          <w:p>
            <w:pPr>
              <w:pStyle w:val="Compact"/>
            </w:pPr>
            <m:oMath>
              <m:r>
                <m:t>A</m:t>
              </m:r>
              <m:r>
                <m:rPr>
                  <m:sty m:val="p"/>
                </m:rPr>
                <m:t>∨</m:t>
              </m:r>
              <m:r>
                <m:t>B</m:t>
              </m:r>
            </m:oMath>
          </w:p>
        </w:tc>
        <w:tc>
          <w:tcPr/>
          <w:p>
            <w:pPr>
              <w:pStyle w:val="Compact"/>
            </w:pPr>
            <w:r>
              <w:t xml:space="preserve">—</w:t>
            </w:r>
          </w:p>
        </w:tc>
      </w:tr>
      <w:tr>
        <w:tc>
          <w:tcPr/>
          <w:p>
            <w:pPr>
              <w:pStyle w:val="Compact"/>
            </w:pPr>
            <m:oMath>
              <m:r>
                <m:rPr>
                  <m:sty m:val="p"/>
                </m:rPr>
                <m:t>∨</m:t>
              </m:r>
              <m:r>
                <m:t>E</m:t>
              </m:r>
            </m:oMath>
          </w:p>
        </w:tc>
        <w:tc>
          <w:tcPr/>
          <w:p>
            <w:pPr>
              <w:pStyle w:val="Compact"/>
            </w:pPr>
            <m:oMath>
              <m:r>
                <m:t>A</m:t>
              </m:r>
              <m:r>
                <m:rPr>
                  <m:sty m:val="p"/>
                </m:rPr>
                <m:t>∨</m:t>
              </m:r>
              <m:r>
                <m:t>B</m:t>
              </m:r>
              <m:r>
                <m:rPr>
                  <m:sty m:val="p"/>
                </m:rPr>
                <m:t>,</m:t>
              </m:r>
              <m:r>
                <m:t> </m:t>
              </m:r>
              <m:r>
                <m:t>C</m:t>
              </m:r>
              <m:r>
                <m:rPr>
                  <m:sty m:val="p"/>
                </m:rPr>
                <m:t>,</m:t>
              </m:r>
              <m:r>
                <m:t> </m:t>
              </m:r>
              <m:r>
                <m:t>C</m:t>
              </m:r>
            </m:oMath>
          </w:p>
        </w:tc>
        <w:tc>
          <w:tcPr/>
          <w:p>
            <w:pPr>
              <w:pStyle w:val="Compact"/>
            </w:pPr>
            <m:oMath>
              <m:r>
                <m:t>C</m:t>
              </m:r>
            </m:oMath>
          </w:p>
        </w:tc>
        <w:tc>
          <w:tcPr/>
          <w:p>
            <w:pPr>
              <w:pStyle w:val="Compact"/>
            </w:pPr>
            <m:oMath>
              <m:r>
                <m:t>A</m:t>
              </m:r>
              <m:r>
                <m:rPr>
                  <m:sty m:val="p"/>
                </m:rPr>
                <m:t>,</m:t>
              </m:r>
              <m:r>
                <m:t> </m:t>
              </m:r>
              <m:r>
                <m:t>B</m:t>
              </m:r>
            </m:oMath>
          </w:p>
        </w:tc>
      </w:tr>
      <w:tr>
        <w:tc>
          <w:tcPr/>
          <w:p>
            <w:pPr>
              <w:pStyle w:val="Compact"/>
            </w:pPr>
            <m:oMath>
              <m:r>
                <m:rPr>
                  <m:sty m:val="p"/>
                </m:rPr>
                <m:t>¬</m:t>
              </m:r>
              <m:r>
                <m:t>I</m:t>
              </m:r>
            </m:oMath>
          </w:p>
        </w:tc>
        <w:tc>
          <w:tcPr/>
          <w:p>
            <w:pPr>
              <w:pStyle w:val="Compact"/>
            </w:pPr>
            <m:oMath>
              <m:r>
                <m:rPr>
                  <m:sty m:val="p"/>
                </m:rPr>
                <m:t>⊥</m:t>
              </m:r>
            </m:oMath>
          </w:p>
        </w:tc>
        <w:tc>
          <w:tcPr/>
          <w:p>
            <w:pPr>
              <w:pStyle w:val="Compact"/>
            </w:pPr>
            <m:oMath>
              <m:r>
                <m:rPr>
                  <m:sty m:val="p"/>
                </m:rPr>
                <m:t>¬</m:t>
              </m:r>
              <m:r>
                <m:t>A</m:t>
              </m:r>
            </m:oMath>
          </w:p>
        </w:tc>
        <w:tc>
          <w:tcPr/>
          <w:p>
            <w:pPr>
              <w:pStyle w:val="Compact"/>
            </w:pPr>
            <m:oMath>
              <m:r>
                <m:t>A</m:t>
              </m:r>
            </m:oMath>
          </w:p>
        </w:tc>
      </w:tr>
      <w:tr>
        <w:tc>
          <w:tcPr/>
          <w:p>
            <w:pPr>
              <w:pStyle w:val="Compact"/>
            </w:pPr>
            <m:oMath>
              <m:r>
                <m:rPr>
                  <m:sty m:val="p"/>
                </m:rPr>
                <m:t>¬</m:t>
              </m:r>
              <m:r>
                <m:t>E</m:t>
              </m:r>
            </m:oMath>
          </w:p>
        </w:tc>
        <w:tc>
          <w:tcPr/>
          <w:p>
            <w:pPr>
              <w:pStyle w:val="Compact"/>
            </w:pPr>
            <m:oMath>
              <m:r>
                <m:t>A</m:t>
              </m:r>
              <m:r>
                <m:rPr>
                  <m:sty m:val="p"/>
                </m:rPr>
                <m:t>,</m:t>
              </m:r>
              <m:r>
                <m:t> </m:t>
              </m:r>
              <m:r>
                <m:rPr>
                  <m:sty m:val="p"/>
                </m:rPr>
                <m:t>¬</m:t>
              </m:r>
              <m:r>
                <m:t>A</m:t>
              </m:r>
            </m:oMath>
          </w:p>
        </w:tc>
        <w:tc>
          <w:tcPr/>
          <w:p>
            <w:pPr>
              <w:pStyle w:val="Compact"/>
            </w:pPr>
            <m:oMath>
              <m:r>
                <m:rPr>
                  <m:sty m:val="p"/>
                </m:rPr>
                <m:t>⊥</m:t>
              </m:r>
            </m:oMath>
          </w:p>
        </w:tc>
        <w:tc>
          <w:tcPr/>
          <w:p>
            <w:pPr>
              <w:pStyle w:val="Compact"/>
            </w:pPr>
            <w:r>
              <w:t xml:space="preserve">—</w:t>
            </w:r>
          </w:p>
        </w:tc>
      </w:tr>
      <w:tr>
        <w:tc>
          <w:tcPr/>
          <w:p>
            <w:pPr>
              <w:pStyle w:val="Compact"/>
            </w:pPr>
            <m:oMath>
              <m:r>
                <m:rPr>
                  <m:sty m:val="p"/>
                </m:rPr>
                <m:t>⊥</m:t>
              </m:r>
              <m:r>
                <m:t>E</m:t>
              </m:r>
            </m:oMath>
          </w:p>
        </w:tc>
        <w:tc>
          <w:tcPr/>
          <w:p>
            <w:pPr>
              <w:pStyle w:val="Compact"/>
            </w:pPr>
            <m:oMath>
              <m:r>
                <m:rPr>
                  <m:sty m:val="p"/>
                </m:rPr>
                <m:t>⊥</m:t>
              </m:r>
            </m:oMath>
          </w:p>
        </w:tc>
        <w:tc>
          <w:tcPr/>
          <w:p>
            <w:pPr>
              <w:pStyle w:val="Compact"/>
            </w:pPr>
            <m:oMath>
              <m:r>
                <m:t>C</m:t>
              </m:r>
            </m:oMath>
          </w:p>
        </w:tc>
        <w:tc>
          <w:tcPr/>
          <w:p>
            <w:pPr>
              <w:pStyle w:val="Compact"/>
            </w:pPr>
            <w:r>
              <w:t xml:space="preserve">—</w:t>
            </w:r>
          </w:p>
        </w:tc>
      </w:tr>
      <w:tr>
        <w:tc>
          <w:tcPr/>
          <w:p>
            <w:pPr>
              <w:pStyle w:val="Compact"/>
            </w:pPr>
            <m:oMath>
              <m:r>
                <m:rPr>
                  <m:sty m:val="p"/>
                </m:rPr>
                <m:t>R</m:t>
              </m:r>
              <m:r>
                <m:rPr>
                  <m:sty m:val="p"/>
                </m:rPr>
                <m:t>A</m:t>
              </m:r>
              <m:r>
                <m:rPr>
                  <m:sty m:val="p"/>
                </m:rPr>
                <m:t>A</m:t>
              </m:r>
            </m:oMath>
            <w:r>
              <w:t xml:space="preserve"> </w:t>
            </w:r>
            <w:r>
              <w:t xml:space="preserve">(classical)</w:t>
            </w:r>
          </w:p>
        </w:tc>
        <w:tc>
          <w:tcPr/>
          <w:p>
            <w:pPr>
              <w:pStyle w:val="Compact"/>
            </w:pPr>
            <m:oMath>
              <m:r>
                <m:rPr>
                  <m:sty m:val="p"/>
                </m:rPr>
                <m:t>⊥</m:t>
              </m:r>
            </m:oMath>
          </w:p>
        </w:tc>
        <w:tc>
          <w:tcPr/>
          <w:p>
            <w:pPr>
              <w:pStyle w:val="Compact"/>
            </w:pPr>
            <m:oMath>
              <m:r>
                <m:t>A</m:t>
              </m:r>
            </m:oMath>
          </w:p>
        </w:tc>
        <w:tc>
          <w:tcPr/>
          <w:p>
            <w:pPr>
              <w:pStyle w:val="Compact"/>
            </w:pPr>
            <m:oMath>
              <m:r>
                <m:rPr>
                  <m:sty m:val="p"/>
                </m:rPr>
                <m:t>¬</m:t>
              </m:r>
              <m:r>
                <m:t>A</m:t>
              </m:r>
            </m:oMath>
          </w:p>
        </w:tc>
      </w:tr>
    </w:tbl>
    <w:p>
      <w:pPr>
        <w:pStyle w:val="BodyText"/>
      </w:pPr>
      <w:r>
        <w:rPr>
          <w:b/>
          <w:bCs/>
        </w:rPr>
        <w:t xml:space="preserve">Table 2.</w:t>
      </w:r>
      <w:r>
        <w:t xml:space="preserve"> </w:t>
      </w:r>
      <w:r>
        <w:t xml:space="preserve">The natural-deduction rule library. Leaf events</w:t>
      </w:r>
      <w:r>
        <w:t xml:space="preserve"> </w:t>
      </w:r>
      <w:r>
        <w:rPr>
          <w:rStyle w:val="VerbatimChar"/>
        </w:rPr>
        <w:t xml:space="preserve">Assume</w:t>
      </w:r>
      <w:r>
        <w:t xml:space="preserve"> </w:t>
      </w:r>
      <w:r>
        <w:t xml:space="preserve">and</w:t>
      </w:r>
      <w:r>
        <w:t xml:space="preserve"> </w:t>
      </w:r>
      <w:r>
        <w:rPr>
          <w:rStyle w:val="VerbatimChar"/>
        </w:rPr>
        <w:t xml:space="preserve">Axiom</w:t>
      </w:r>
      <w:r>
        <w:t xml:space="preserve"> </w:t>
      </w:r>
      <w:r>
        <w:t xml:space="preserve">(no premises) open a hypothesis</w:t>
      </w:r>
      <w:r>
        <w:t xml:space="preserve"> </w:t>
      </w:r>
      <m:oMath>
        <m:r>
          <m:t>a</m:t>
        </m:r>
        <m:r>
          <m:rPr>
            <m:sty m:val="p"/>
          </m:rPr>
          <m:t>:</m:t>
        </m:r>
        <m:r>
          <m:t>A</m:t>
        </m:r>
        <m:r>
          <m:rPr>
            <m:sty m:val="p"/>
          </m:rPr>
          <m:t>⊢</m:t>
        </m:r>
        <m:r>
          <m:t>A</m:t>
        </m:r>
      </m:oMath>
      <w:r>
        <w:t xml:space="preserve"> </w:t>
      </w:r>
      <w:r>
        <w:t xml:space="preserve">and an axiom</w:t>
      </w:r>
      <w:r>
        <w:t xml:space="preserve"> </w:t>
      </w:r>
      <m:oMath>
        <m:r>
          <m:rPr>
            <m:sty m:val="p"/>
          </m:rPr>
          <m:t>⊢</m:t>
        </m:r>
        <m:r>
          <m:t>A</m:t>
        </m:r>
      </m:oMath>
      <w:r>
        <w:t xml:space="preserve"> </w:t>
      </w:r>
      <w:r>
        <w:t xml:space="preserve">respectively.</w:t>
      </w:r>
    </w:p>
    <w:p>
      <w:pPr>
        <w:pStyle w:val="BlockText"/>
      </w:pPr>
      <w:r>
        <w:rPr>
          <w:b/>
          <w:bCs/>
        </w:rPr>
        <w:t xml:space="preserve">Definition 3.4 (rule instance).</w:t>
      </w:r>
      <w:r>
        <w:t xml:space="preserve"> </w:t>
      </w:r>
      <w:r>
        <w:t xml:space="preserve">A rule instance</w:t>
      </w:r>
      <w:r>
        <w:t xml:space="preserve"> </w:t>
      </w:r>
      <m:oMath>
        <m:r>
          <m:t>R</m:t>
        </m:r>
        <m:r>
          <m:rPr>
            <m:sty m:val="p"/>
          </m:rPr>
          <m:t>[</m:t>
        </m:r>
        <m:r>
          <m:t>σ</m:t>
        </m:r>
        <m:r>
          <m:rPr>
            <m:sty m:val="p"/>
          </m:rPr>
          <m:t>]</m:t>
        </m:r>
      </m:oMath>
      <w:r>
        <w:t xml:space="preserve"> </w:t>
      </w:r>
      <w:r>
        <w:t xml:space="preserve">applies a substitution</w:t>
      </w:r>
      <w:r>
        <w:t xml:space="preserve"> </w:t>
      </w:r>
      <m:oMath>
        <m:r>
          <m:t>σ</m:t>
        </m:r>
      </m:oMath>
      <w:r>
        <w:t xml:space="preserve"> </w:t>
      </w:r>
      <w:r>
        <w:t xml:space="preserve">defined on the schema atoms; its premises, conclusion and dischargeable formulas are</w:t>
      </w:r>
      <w:r>
        <w:t xml:space="preserve"> </w:t>
      </w:r>
      <m:oMath>
        <m:r>
          <m:rPr>
            <m:sty m:val="p"/>
          </m:rPr>
          <m:t>P</m:t>
        </m:r>
        <m:r>
          <m:rPr>
            <m:sty m:val="p"/>
          </m:rPr>
          <m:t>r</m:t>
        </m:r>
        <m:r>
          <m:rPr>
            <m:sty m:val="p"/>
          </m:rPr>
          <m:t>e</m:t>
        </m:r>
        <m:r>
          <m:rPr>
            <m:sty m:val="p"/>
          </m:rPr>
          <m:t>m</m:t>
        </m:r>
        <m:r>
          <m:rPr>
            <m:sty m:val="p"/>
          </m:rPr>
          <m:t>(</m:t>
        </m:r>
        <m:r>
          <m:t>R</m:t>
        </m:r>
        <m:r>
          <m:rPr>
            <m:sty m:val="p"/>
          </m:rPr>
          <m:t>)</m:t>
        </m:r>
        <m:r>
          <m:rPr>
            <m:sty m:val="p"/>
          </m:rPr>
          <m:t>[</m:t>
        </m:r>
        <m:r>
          <m:t>σ</m:t>
        </m:r>
        <m:r>
          <m:rPr>
            <m:sty m:val="p"/>
          </m:rPr>
          <m:t>]</m:t>
        </m:r>
      </m:oMath>
      <w:r>
        <w:t xml:space="preserve">,</w:t>
      </w:r>
      <w:r>
        <w:t xml:space="preserve"> </w:t>
      </w:r>
      <m:oMath>
        <m:r>
          <m:rPr>
            <m:sty m:val="p"/>
          </m:rPr>
          <m:t>C</m:t>
        </m:r>
        <m:r>
          <m:rPr>
            <m:sty m:val="p"/>
          </m:rPr>
          <m:t>o</m:t>
        </m:r>
        <m:r>
          <m:rPr>
            <m:sty m:val="p"/>
          </m:rPr>
          <m:t>n</m:t>
        </m:r>
        <m:r>
          <m:rPr>
            <m:sty m:val="p"/>
          </m:rPr>
          <m:t>c</m:t>
        </m:r>
        <m:r>
          <m:rPr>
            <m:sty m:val="p"/>
          </m:rPr>
          <m:t>(</m:t>
        </m:r>
        <m:r>
          <m:t>R</m:t>
        </m:r>
        <m:r>
          <m:rPr>
            <m:sty m:val="p"/>
          </m:rPr>
          <m:t>)</m:t>
        </m:r>
        <m:r>
          <m:rPr>
            <m:sty m:val="p"/>
          </m:rPr>
          <m:t>[</m:t>
        </m:r>
        <m:r>
          <m:t>σ</m:t>
        </m:r>
        <m:r>
          <m:rPr>
            <m:sty m:val="p"/>
          </m:rPr>
          <m:t>]</m:t>
        </m:r>
      </m:oMath>
      <w:r>
        <w:t xml:space="preserve">,</w:t>
      </w:r>
      <w:r>
        <w:t xml:space="preserve"> </w:t>
      </w:r>
      <m:oMath>
        <m:r>
          <m:rPr>
            <m:sty m:val="p"/>
          </m:rPr>
          <m:t>D</m:t>
        </m:r>
        <m:r>
          <m:rPr>
            <m:sty m:val="p"/>
          </m:rPr>
          <m:t>i</m:t>
        </m:r>
        <m:r>
          <m:rPr>
            <m:sty m:val="p"/>
          </m:rPr>
          <m:t>s</m:t>
        </m:r>
        <m:r>
          <m:rPr>
            <m:sty m:val="p"/>
          </m:rPr>
          <m:t>c</m:t>
        </m:r>
        <m:r>
          <m:rPr>
            <m:sty m:val="p"/>
          </m:rPr>
          <m:t>h</m:t>
        </m:r>
        <m:r>
          <m:rPr>
            <m:sty m:val="p"/>
          </m:rPr>
          <m:t>(</m:t>
        </m:r>
        <m:r>
          <m:t>R</m:t>
        </m:r>
        <m:r>
          <m:rPr>
            <m:sty m:val="p"/>
          </m:rPr>
          <m:t>)</m:t>
        </m:r>
        <m:r>
          <m:rPr>
            <m:sty m:val="p"/>
          </m:rPr>
          <m:t>[</m:t>
        </m:r>
        <m:r>
          <m:t>σ</m:t>
        </m:r>
        <m:r>
          <m:rPr>
            <m:sty m:val="p"/>
          </m:rPr>
          <m:t>]</m:t>
        </m:r>
      </m:oMath>
      <w:r>
        <w:t xml:space="preserve">.</w:t>
      </w:r>
    </w:p>
    <w:bookmarkEnd w:id="24"/>
    <w:bookmarkStart w:id="25" w:name="vertices-events-and-the-hypergraph"/>
    <w:p>
      <w:pPr>
        <w:pStyle w:val="Heading2"/>
      </w:pPr>
      <w:r>
        <w:t xml:space="preserve">3.3. Vertices, events, and the hypergraph</w:t>
      </w:r>
    </w:p>
    <w:p>
      <w:pPr>
        <w:pStyle w:val="BlockText"/>
      </w:pPr>
      <w:r>
        <w:rPr>
          <w:b/>
          <w:bCs/>
        </w:rPr>
        <w:t xml:space="preserve">Definition 3.5 (vertex).</w:t>
      </w:r>
      <w:r>
        <w:t xml:space="preserve"> </w:t>
      </w:r>
      <w:r>
        <w:t xml:space="preserve">A vertex is a labelled judgment</w:t>
      </w:r>
    </w:p>
    <w:p>
      <w:pPr>
        <w:pStyle w:val="BlockText"/>
      </w:pPr>
      <m:oMathPara>
        <m:oMathParaPr>
          <m:jc m:val="center"/>
        </m:oMathParaPr>
        <m:oMath>
          <m:r>
            <m:t>v</m:t>
          </m:r>
          <m:r>
            <m:rPr>
              <m:sty m:val="p"/>
            </m:rPr>
            <m:t>=</m:t>
          </m:r>
          <m:d>
            <m:dPr>
              <m:begChr m:val="("/>
              <m:sepChr m:val=""/>
              <m:endChr m:val=")"/>
              <m:grow/>
            </m:dPr>
            <m:e>
              <m:sSub>
                <m:e>
                  <m:r>
                    <m:rPr>
                      <m:sty m:val="p"/>
                    </m:rPr>
                    <m:t>i</m:t>
                  </m:r>
                  <m:r>
                    <m:rPr>
                      <m:sty m:val="p"/>
                    </m:rPr>
                    <m:t>d</m:t>
                  </m:r>
                </m:e>
                <m:sub>
                  <m:r>
                    <m:t>v</m:t>
                  </m:r>
                </m:sub>
              </m:sSub>
              <m:r>
                <m:rPr>
                  <m:sty m:val="p"/>
                </m:rPr>
                <m:t>,</m:t>
              </m:r>
              <m:r>
                <m:t> </m:t>
              </m:r>
              <m:sSub>
                <m:e>
                  <m:r>
                    <m:rPr>
                      <m:sty m:val="p"/>
                    </m:rPr>
                    <m:t>Γ</m:t>
                  </m:r>
                </m:e>
                <m:sub>
                  <m:r>
                    <m:t>v</m:t>
                  </m:r>
                </m:sub>
              </m:sSub>
              <m:r>
                <m:rPr>
                  <m:sty m:val="p"/>
                </m:rPr>
                <m:t>⊢</m:t>
              </m:r>
              <m:sSub>
                <m:e>
                  <m:r>
                    <m:t>φ</m:t>
                  </m:r>
                </m:e>
                <m:sub>
                  <m:r>
                    <m:t>v</m:t>
                  </m:r>
                </m:sub>
              </m:sSub>
              <m:r>
                <m:rPr>
                  <m:sty m:val="p"/>
                </m:rPr>
                <m:t>,</m:t>
              </m:r>
              <m:r>
                <m:t> </m:t>
              </m:r>
              <m:sSub>
                <m:e>
                  <m:r>
                    <m:t>τ</m:t>
                  </m:r>
                </m:e>
                <m:sub>
                  <m:r>
                    <m:t>v</m:t>
                  </m:r>
                </m:sub>
              </m:sSub>
            </m:e>
          </m:d>
          <m:r>
            <m:rPr>
              <m:sty m:val="p"/>
            </m:rPr>
            <m:t>,</m:t>
          </m:r>
        </m:oMath>
      </m:oMathPara>
    </w:p>
    <w:p>
      <w:pPr>
        <w:pStyle w:val="BlockText"/>
      </w:pPr>
      <w:r>
        <w:t xml:space="preserve">with a unique identifier</w:t>
      </w:r>
      <w:r>
        <w:t xml:space="preserve"> </w:t>
      </w:r>
      <m:oMath>
        <m:sSub>
          <m:e>
            <m:r>
              <m:rPr>
                <m:sty m:val="p"/>
              </m:rPr>
              <m:t>i</m:t>
            </m:r>
            <m:r>
              <m:rPr>
                <m:sty m:val="p"/>
              </m:rPr>
              <m:t>d</m:t>
            </m:r>
          </m:e>
          <m:sub>
            <m:r>
              <m:t>v</m:t>
            </m:r>
          </m:sub>
        </m:sSub>
      </m:oMath>
      <w:r>
        <w:t xml:space="preserve">, a labelled context</w:t>
      </w:r>
      <w:r>
        <w:t xml:space="preserve"> </w:t>
      </w:r>
      <m:oMath>
        <m:sSub>
          <m:e>
            <m:r>
              <m:rPr>
                <m:sty m:val="p"/>
              </m:rPr>
              <m:t>Γ</m:t>
            </m:r>
          </m:e>
          <m:sub>
            <m:r>
              <m:t>v</m:t>
            </m:r>
          </m:sub>
        </m:sSub>
      </m:oMath>
      <w:r>
        <w:t xml:space="preserve">, a content</w:t>
      </w:r>
      <w:r>
        <w:t xml:space="preserve"> </w:t>
      </w:r>
      <m:oMath>
        <m:sSub>
          <m:e>
            <m:r>
              <m:t>φ</m:t>
            </m:r>
          </m:e>
          <m:sub>
            <m:r>
              <m:t>v</m:t>
            </m:r>
          </m:sub>
        </m:sSub>
      </m:oMath>
      <w:r>
        <w:t xml:space="preserve">, and a sort</w:t>
      </w:r>
      <w:r>
        <w:t xml:space="preserve"> </w:t>
      </w:r>
      <m:oMath>
        <m:sSub>
          <m:e>
            <m:r>
              <m:t>τ</m:t>
            </m:r>
          </m:e>
          <m:sub>
            <m:r>
              <m:t>v</m:t>
            </m:r>
          </m:sub>
        </m:sSub>
      </m:oMath>
      <w:r>
        <w:t xml:space="preserve">. The</w:t>
      </w:r>
      <w:r>
        <w:t xml:space="preserve"> </w:t>
      </w:r>
      <w:r>
        <w:rPr>
          <w:b/>
          <w:bCs/>
        </w:rPr>
        <w:t xml:space="preserve">label</w:t>
      </w:r>
      <w:r>
        <w:t xml:space="preserve"> </w:t>
      </w:r>
      <w:r>
        <w:t xml:space="preserve">of</w:t>
      </w:r>
      <w:r>
        <w:t xml:space="preserve"> </w:t>
      </w:r>
      <m:oMath>
        <m:r>
          <m:t>v</m:t>
        </m:r>
      </m:oMath>
      <w:r>
        <w:t xml:space="preserve"> </w:t>
      </w:r>
      <w:r>
        <w:t xml:space="preserve">is the triple</w:t>
      </w:r>
      <w:r>
        <w:t xml:space="preserve"> </w:t>
      </w:r>
      <m:oMath>
        <m:r>
          <m:rPr>
            <m:sty m:val="p"/>
          </m:rPr>
          <m:t>(</m:t>
        </m:r>
        <m:sSub>
          <m:e>
            <m:r>
              <m:rPr>
                <m:sty m:val="p"/>
              </m:rPr>
              <m:t>Γ</m:t>
            </m:r>
          </m:e>
          <m:sub>
            <m:r>
              <m:t>v</m:t>
            </m:r>
          </m:sub>
        </m:sSub>
        <m:r>
          <m:rPr>
            <m:sty m:val="p"/>
          </m:rPr>
          <m:t>,</m:t>
        </m:r>
        <m:sSub>
          <m:e>
            <m:r>
              <m:t>φ</m:t>
            </m:r>
          </m:e>
          <m:sub>
            <m:r>
              <m:t>v</m:t>
            </m:r>
          </m:sub>
        </m:sSub>
        <m:r>
          <m:rPr>
            <m:sty m:val="p"/>
          </m:rPr>
          <m:t>,</m:t>
        </m:r>
        <m:sSub>
          <m:e>
            <m:r>
              <m:t>τ</m:t>
            </m:r>
          </m:e>
          <m:sub>
            <m:r>
              <m:t>v</m:t>
            </m:r>
          </m:sub>
        </m:sSub>
        <m:r>
          <m:rPr>
            <m:sty m:val="p"/>
          </m:rPr>
          <m:t>)</m:t>
        </m:r>
      </m:oMath>
      <w:r>
        <w:t xml:space="preserve">; the identifier is not part of the label.</w:t>
      </w:r>
    </w:p>
    <w:p>
      <w:pPr>
        <w:pStyle w:val="BlockText"/>
      </w:pPr>
      <w:r>
        <w:rPr>
          <w:b/>
          <w:bCs/>
        </w:rPr>
        <w:t xml:space="preserve">Definition 3.6 (event / hyperedge).</w:t>
      </w:r>
      <w:r>
        <w:t xml:space="preserve"> </w:t>
      </w:r>
      <w:r>
        <w:t xml:space="preserve">An event is</w:t>
      </w:r>
    </w:p>
    <w:p>
      <w:pPr>
        <w:pStyle w:val="BlockText"/>
      </w:pPr>
      <m:oMathPara>
        <m:oMathParaPr>
          <m:jc m:val="center"/>
        </m:oMathParaPr>
        <m:oMath>
          <m:r>
            <m:t>e</m:t>
          </m:r>
          <m:r>
            <m:rPr>
              <m:sty m:val="p"/>
            </m:rPr>
            <m:t>=</m:t>
          </m:r>
          <m:d>
            <m:dPr>
              <m:begChr m:val="("/>
              <m:sepChr m:val=""/>
              <m:endChr m:val=")"/>
              <m:grow/>
            </m:dPr>
            <m:e>
              <m:sSub>
                <m:e>
                  <m:r>
                    <m:t>S</m:t>
                  </m:r>
                </m:e>
                <m:sub>
                  <m:r>
                    <m:t>e</m:t>
                  </m:r>
                </m:sub>
              </m:sSub>
              <m:r>
                <m:rPr>
                  <m:sty m:val="p"/>
                </m:rPr>
                <m:t>,</m:t>
              </m:r>
              <m:r>
                <m:t> </m:t>
              </m:r>
              <m:sSub>
                <m:e>
                  <m:r>
                    <m:t>t</m:t>
                  </m:r>
                </m:e>
                <m:sub>
                  <m:r>
                    <m:t>e</m:t>
                  </m:r>
                </m:sub>
              </m:sSub>
              <m:r>
                <m:rPr>
                  <m:sty m:val="p"/>
                </m:rPr>
                <m:t>,</m:t>
              </m:r>
              <m:r>
                <m:t> </m:t>
              </m:r>
              <m:r>
                <m:t>R</m:t>
              </m:r>
              <m:r>
                <m:rPr>
                  <m:sty m:val="p"/>
                </m:rPr>
                <m:t>[</m:t>
              </m:r>
              <m:sSub>
                <m:e>
                  <m:r>
                    <m:t>σ</m:t>
                  </m:r>
                </m:e>
                <m:sub>
                  <m:r>
                    <m:t>e</m:t>
                  </m:r>
                </m:sub>
              </m:sSub>
              <m:r>
                <m:rPr>
                  <m:sty m:val="p"/>
                </m:rPr>
                <m:t>]</m:t>
              </m:r>
              <m:r>
                <m:rPr>
                  <m:sty m:val="p"/>
                </m:rPr>
                <m:t>,</m:t>
              </m:r>
              <m:r>
                <m:t> </m:t>
              </m:r>
              <m:sSub>
                <m:e>
                  <m:r>
                    <m:t>D</m:t>
                  </m:r>
                </m:e>
                <m:sub>
                  <m:r>
                    <m:t>e</m:t>
                  </m:r>
                </m:sub>
              </m:sSub>
              <m:r>
                <m:rPr>
                  <m:sty m:val="p"/>
                </m:rPr>
                <m:t>,</m:t>
              </m:r>
              <m:r>
                <m:t> </m:t>
              </m:r>
              <m:sSub>
                <m:e>
                  <m:r>
                    <m:rPr>
                      <m:sty m:val="p"/>
                    </m:rPr>
                    <m:t>p</m:t>
                  </m:r>
                  <m:r>
                    <m:rPr>
                      <m:sty m:val="p"/>
                    </m:rPr>
                    <m:t>r</m:t>
                  </m:r>
                  <m:r>
                    <m:rPr>
                      <m:sty m:val="p"/>
                    </m:rPr>
                    <m:t>o</m:t>
                  </m:r>
                  <m:r>
                    <m:rPr>
                      <m:sty m:val="p"/>
                    </m:rPr>
                    <m:t>v</m:t>
                  </m:r>
                </m:e>
                <m:sub>
                  <m:r>
                    <m:t>e</m:t>
                  </m:r>
                </m:sub>
              </m:sSub>
            </m:e>
          </m:d>
          <m:r>
            <m:rPr>
              <m:sty m:val="p"/>
            </m:rPr>
            <m:t>,</m:t>
          </m:r>
        </m:oMath>
      </m:oMathPara>
    </w:p>
    <w:p>
      <w:pPr>
        <w:pStyle w:val="BlockText"/>
      </w:pPr>
      <w:r>
        <w:t xml:space="preserve">where</w:t>
      </w:r>
      <w:r>
        <w:t xml:space="preserve"> </w:t>
      </w:r>
      <m:oMath>
        <m:sSub>
          <m:e>
            <m:r>
              <m:t>S</m:t>
            </m:r>
          </m:e>
          <m:sub>
            <m:r>
              <m:t>e</m:t>
            </m:r>
          </m:sub>
        </m:sSub>
      </m:oMath>
      <w:r>
        <w:t xml:space="preserve"> </w:t>
      </w:r>
      <w:r>
        <w:t xml:space="preserve">is a finite multiset of source vertices (incidences),</w:t>
      </w:r>
      <w:r>
        <w:t xml:space="preserve"> </w:t>
      </w:r>
      <m:oMath>
        <m:sSub>
          <m:e>
            <m:r>
              <m:t>t</m:t>
            </m:r>
          </m:e>
          <m:sub>
            <m:r>
              <m:t>e</m:t>
            </m:r>
          </m:sub>
        </m:sSub>
      </m:oMath>
      <w:r>
        <w:t xml:space="preserve"> </w:t>
      </w:r>
      <w:r>
        <w:t xml:space="preserve">is the target vertex,</w:t>
      </w:r>
      <w:r>
        <w:t xml:space="preserve"> </w:t>
      </w:r>
      <m:oMath>
        <m:r>
          <m:t>R</m:t>
        </m:r>
        <m:r>
          <m:rPr>
            <m:sty m:val="p"/>
          </m:rPr>
          <m:t>[</m:t>
        </m:r>
        <m:sSub>
          <m:e>
            <m:r>
              <m:t>σ</m:t>
            </m:r>
          </m:e>
          <m:sub>
            <m:r>
              <m:t>e</m:t>
            </m:r>
          </m:sub>
        </m:sSub>
        <m:r>
          <m:rPr>
            <m:sty m:val="p"/>
          </m:rPr>
          <m:t>]</m:t>
        </m:r>
      </m:oMath>
      <w:r>
        <w:t xml:space="preserve"> </w:t>
      </w:r>
      <w:r>
        <w:t xml:space="preserve">a rule instance,</w:t>
      </w:r>
      <w:r>
        <w:t xml:space="preserve"> </w:t>
      </w:r>
      <m:oMath>
        <m:sSub>
          <m:e>
            <m:r>
              <m:t>D</m:t>
            </m:r>
          </m:e>
          <m:sub>
            <m:r>
              <m:t>e</m:t>
            </m:r>
          </m:sub>
        </m:sSub>
        <m:r>
          <m:rPr>
            <m:sty m:val="p"/>
          </m:rPr>
          <m:t>⊆</m:t>
        </m:r>
        <m:r>
          <m:rPr>
            <m:sty m:val="p"/>
          </m:rPr>
          <m:t>A</m:t>
        </m:r>
        <m:r>
          <m:rPr>
            <m:sty m:val="p"/>
          </m:rPr>
          <m:t>I</m:t>
        </m:r>
        <m:r>
          <m:rPr>
            <m:sty m:val="p"/>
          </m:rPr>
          <m:t>D</m:t>
        </m:r>
      </m:oMath>
      <w:r>
        <w:t xml:space="preserve"> </w:t>
      </w:r>
      <w:r>
        <w:t xml:space="preserve">the set of assumption identifiers discharged</w:t>
      </w:r>
      <w:r>
        <w:t xml:space="preserve"> </w:t>
      </w:r>
      <w:r>
        <w:rPr>
          <w:i/>
          <w:iCs/>
        </w:rPr>
        <w:t xml:space="preserve">at this event</w:t>
      </w:r>
      <w:r>
        <w:t xml:space="preserve">, and</w:t>
      </w:r>
      <w:r>
        <w:t xml:space="preserve"> </w:t>
      </w:r>
      <m:oMath>
        <m:sSub>
          <m:e>
            <m:r>
              <m:rPr>
                <m:sty m:val="p"/>
              </m:rPr>
              <m:t>p</m:t>
            </m:r>
            <m:r>
              <m:rPr>
                <m:sty m:val="p"/>
              </m:rPr>
              <m:t>r</m:t>
            </m:r>
            <m:r>
              <m:rPr>
                <m:sty m:val="p"/>
              </m:rPr>
              <m:t>o</m:t>
            </m:r>
            <m:r>
              <m:rPr>
                <m:sty m:val="p"/>
              </m:rPr>
              <m:t>v</m:t>
            </m:r>
          </m:e>
          <m:sub>
            <m:r>
              <m:t>e</m:t>
            </m:r>
          </m:sub>
        </m:sSub>
      </m:oMath>
      <w:r>
        <w:t xml:space="preserve"> </w:t>
      </w:r>
      <w:r>
        <w:t xml:space="preserve">an optional provenance (expansion-block) tag.</w:t>
      </w:r>
    </w:p>
    <w:p>
      <w:pPr>
        <w:pStyle w:val="BlockText"/>
      </w:pPr>
      <w:r>
        <w:rPr>
          <w:b/>
          <w:bCs/>
        </w:rPr>
        <w:t xml:space="preserve">Definition 3.7 (well-formed event).</w:t>
      </w:r>
      <w:r>
        <w:t xml:space="preserve"> </w:t>
      </w:r>
      <w:r>
        <w:t xml:space="preserve">An event</w:t>
      </w:r>
      <w:r>
        <w:t xml:space="preserve"> </w:t>
      </w:r>
      <m:oMath>
        <m:r>
          <m:t>e</m:t>
        </m:r>
      </m:oMath>
      <w:r>
        <w:t xml:space="preserve"> </w:t>
      </w:r>
      <w:r>
        <w:t xml:space="preserve">is structurally well-formed when</w:t>
      </w:r>
      <w:r>
        <w:t xml:space="preserve"> </w:t>
      </w:r>
      <w:r>
        <w:t xml:space="preserve">1. (premises) the multiset of source contents equals</w:t>
      </w:r>
      <w:r>
        <w:t xml:space="preserve"> </w:t>
      </w:r>
      <m:oMath>
        <m:r>
          <m:rPr>
            <m:sty m:val="p"/>
          </m:rPr>
          <m:t>P</m:t>
        </m:r>
        <m:r>
          <m:rPr>
            <m:sty m:val="p"/>
          </m:rPr>
          <m:t>r</m:t>
        </m:r>
        <m:r>
          <m:rPr>
            <m:sty m:val="p"/>
          </m:rPr>
          <m:t>e</m:t>
        </m:r>
        <m:r>
          <m:rPr>
            <m:sty m:val="p"/>
          </m:rPr>
          <m:t>m</m:t>
        </m:r>
        <m:r>
          <m:rPr>
            <m:sty m:val="p"/>
          </m:rPr>
          <m:t>(</m:t>
        </m:r>
        <m:r>
          <m:t>R</m:t>
        </m:r>
        <m:r>
          <m:rPr>
            <m:sty m:val="p"/>
          </m:rPr>
          <m:t>[</m:t>
        </m:r>
        <m:sSub>
          <m:e>
            <m:r>
              <m:t>σ</m:t>
            </m:r>
          </m:e>
          <m:sub>
            <m:r>
              <m:t>e</m:t>
            </m:r>
          </m:sub>
        </m:sSub>
        <m:r>
          <m:rPr>
            <m:sty m:val="p"/>
          </m:rPr>
          <m:t>]</m:t>
        </m:r>
        <m:r>
          <m:rPr>
            <m:sty m:val="p"/>
          </m:rPr>
          <m:t>)</m:t>
        </m:r>
      </m:oMath>
      <w:r>
        <w:t xml:space="preserve">;</w:t>
      </w:r>
      <w:r>
        <w:t xml:space="preserve"> </w:t>
      </w:r>
      <w:r>
        <w:t xml:space="preserve">2. (conclusion)</w:t>
      </w:r>
      <w:r>
        <w:t xml:space="preserve"> </w:t>
      </w:r>
      <m:oMath>
        <m:sSub>
          <m:e>
            <m:r>
              <m:t>φ</m:t>
            </m:r>
          </m:e>
          <m:sub>
            <m:sSub>
              <m:e>
                <m:r>
                  <m:t>t</m:t>
                </m:r>
              </m:e>
              <m:sub>
                <m:r>
                  <m:t>e</m:t>
                </m:r>
              </m:sub>
            </m:sSub>
          </m:sub>
        </m:sSub>
        <m:r>
          <m:rPr>
            <m:sty m:val="p"/>
          </m:rPr>
          <m:t>=</m:t>
        </m:r>
        <m:r>
          <m:rPr>
            <m:sty m:val="p"/>
          </m:rPr>
          <m:t>C</m:t>
        </m:r>
        <m:r>
          <m:rPr>
            <m:sty m:val="p"/>
          </m:rPr>
          <m:t>o</m:t>
        </m:r>
        <m:r>
          <m:rPr>
            <m:sty m:val="p"/>
          </m:rPr>
          <m:t>n</m:t>
        </m:r>
        <m:r>
          <m:rPr>
            <m:sty m:val="p"/>
          </m:rPr>
          <m:t>c</m:t>
        </m:r>
        <m:r>
          <m:rPr>
            <m:sty m:val="p"/>
          </m:rPr>
          <m:t>(</m:t>
        </m:r>
        <m:r>
          <m:t>R</m:t>
        </m:r>
        <m:r>
          <m:rPr>
            <m:sty m:val="p"/>
          </m:rPr>
          <m:t>[</m:t>
        </m:r>
        <m:sSub>
          <m:e>
            <m:r>
              <m:t>σ</m:t>
            </m:r>
          </m:e>
          <m:sub>
            <m:r>
              <m:t>e</m:t>
            </m:r>
          </m:sub>
        </m:sSub>
        <m:r>
          <m:rPr>
            <m:sty m:val="p"/>
          </m:rPr>
          <m:t>]</m:t>
        </m:r>
        <m:r>
          <m:rPr>
            <m:sty m:val="p"/>
          </m:rPr>
          <m:t>)</m:t>
        </m:r>
      </m:oMath>
      <w:r>
        <w:t xml:space="preserve">;</w:t>
      </w:r>
      <w:r>
        <w:t xml:space="preserve"> </w:t>
      </w:r>
      <w:r>
        <w:t xml:space="preserve">3. (sorts) the source and target sorts are compatible with</w:t>
      </w:r>
      <w:r>
        <w:t xml:space="preserve"> </w:t>
      </w:r>
      <m:oMath>
        <m:r>
          <m:rPr>
            <m:sty m:val="p"/>
          </m:rPr>
          <m:t>S</m:t>
        </m:r>
        <m:r>
          <m:rPr>
            <m:sty m:val="p"/>
          </m:rPr>
          <m:t>o</m:t>
        </m:r>
        <m:r>
          <m:rPr>
            <m:sty m:val="p"/>
          </m:rPr>
          <m:t>r</m:t>
        </m:r>
        <m:r>
          <m:rPr>
            <m:sty m:val="p"/>
          </m:rPr>
          <m:t>t</m:t>
        </m:r>
        <m:r>
          <m:rPr>
            <m:sty m:val="p"/>
          </m:rPr>
          <m:t>(</m:t>
        </m:r>
        <m:r>
          <m:t>R</m:t>
        </m:r>
        <m:r>
          <m:rPr>
            <m:sty m:val="p"/>
          </m:rPr>
          <m:t>)</m:t>
        </m:r>
      </m:oMath>
      <w:r>
        <w:t xml:space="preserve">;</w:t>
      </w:r>
      <w:r>
        <w:t xml:space="preserve"> </w:t>
      </w:r>
      <w:r>
        <w:t xml:space="preserve">4. (</w:t>
      </w:r>
      <w:r>
        <w:rPr>
          <w:b/>
          <w:bCs/>
        </w:rPr>
        <w:t xml:space="preserve">activation</w:t>
      </w:r>
      <w:r>
        <w:t xml:space="preserve">)</w:t>
      </w:r>
      <w:r>
        <w:t xml:space="preserve"> </w:t>
      </w:r>
      <m:oMath>
        <m:r>
          <m:t> </m:t>
        </m:r>
        <m:sSub>
          <m:e>
            <m:r>
              <m:rPr>
                <m:sty m:val="p"/>
              </m:rPr>
              <m:t>Γ</m:t>
            </m:r>
          </m:e>
          <m:sub>
            <m:sSub>
              <m:e>
                <m:r>
                  <m:t>t</m:t>
                </m:r>
              </m:e>
              <m:sub>
                <m:r>
                  <m:t>e</m:t>
                </m:r>
              </m:sub>
            </m:sSub>
          </m:sub>
        </m:sSub>
        <m:r>
          <m:rPr>
            <m:sty m:val="p"/>
          </m:rPr>
          <m:t>=</m:t>
        </m:r>
        <m:d>
          <m:dPr>
            <m:begChr m:val="("/>
            <m:sepChr m:val=""/>
            <m:endChr m:val=")"/>
            <m:grow/>
          </m:dPr>
          <m:e>
            <m:sSub>
              <m:e>
                <m:r>
                  <m:rPr>
                    <m:sty m:val="p"/>
                  </m:rPr>
                  <m:t>⨄</m:t>
                </m:r>
              </m:e>
              <m:sub>
                <m:r>
                  <m:t>s</m:t>
                </m:r>
                <m:r>
                  <m:rPr>
                    <m:sty m:val="p"/>
                  </m:rPr>
                  <m:t>∈</m:t>
                </m:r>
                <m:sSub>
                  <m:e>
                    <m:r>
                      <m:t>S</m:t>
                    </m:r>
                  </m:e>
                  <m:sub>
                    <m:r>
                      <m:t>e</m:t>
                    </m:r>
                  </m:sub>
                </m:sSub>
              </m:sub>
            </m:sSub>
            <m:sSub>
              <m:e>
                <m:r>
                  <m:rPr>
                    <m:sty m:val="p"/>
                  </m:rPr>
                  <m:t>Γ</m:t>
                </m:r>
              </m:e>
              <m:sub>
                <m:r>
                  <m:t>s</m:t>
                </m:r>
              </m:sub>
            </m:sSub>
          </m:e>
        </m:d>
        <m:r>
          <m:rPr>
            <m:sty m:val="p"/>
          </m:rPr>
          <m:t>↾</m:t>
        </m:r>
        <m:d>
          <m:dPr>
            <m:begChr m:val="("/>
            <m:sepChr m:val=""/>
            <m:endChr m:val=")"/>
            <m:grow/>
          </m:dPr>
          <m:e>
            <m:r>
              <m:rPr>
                <m:sty m:val="p"/>
              </m:rPr>
              <m:t>d</m:t>
            </m:r>
            <m:r>
              <m:rPr>
                <m:sty m:val="p"/>
              </m:rPr>
              <m:t>o</m:t>
            </m:r>
            <m:r>
              <m:rPr>
                <m:sty m:val="p"/>
              </m:rPr>
              <m:t>m</m:t>
            </m:r>
            <m:r>
              <m:rPr>
                <m:sty m:val="p"/>
              </m:rPr>
              <m:t>\</m:t>
            </m:r>
            <m:sSub>
              <m:e>
                <m:r>
                  <m:t>D</m:t>
                </m:r>
              </m:e>
              <m:sub>
                <m:r>
                  <m:t>e</m:t>
                </m:r>
              </m:sub>
            </m:sSub>
          </m:e>
        </m:d>
      </m:oMath>
      <w:r>
        <w:t xml:space="preserve">, the consistent union being defined;</w:t>
      </w:r>
      <w:r>
        <w:t xml:space="preserve"> </w:t>
      </w:r>
      <w:r>
        <w:t xml:space="preserve">5. (</w:t>
      </w:r>
      <w:r>
        <w:rPr>
          <w:b/>
          <w:bCs/>
        </w:rPr>
        <w:t xml:space="preserve">discharge coherence</w:t>
      </w:r>
      <w:r>
        <w:t xml:space="preserve">) every</w:t>
      </w:r>
      <w:r>
        <w:t xml:space="preserve"> </w:t>
      </w:r>
      <m:oMath>
        <m:r>
          <m:t>a</m:t>
        </m:r>
        <m:r>
          <m:rPr>
            <m:sty m:val="p"/>
          </m:rPr>
          <m:t>∈</m:t>
        </m:r>
        <m:sSub>
          <m:e>
            <m:r>
              <m:t>D</m:t>
            </m:r>
          </m:e>
          <m:sub>
            <m:r>
              <m:t>e</m:t>
            </m:r>
          </m:sub>
        </m:sSub>
      </m:oMath>
      <w:r>
        <w:t xml:space="preserve"> </w:t>
      </w:r>
      <w:r>
        <w:t xml:space="preserve">is bound in some source context, with</w:t>
      </w:r>
      <w:r>
        <w:t xml:space="preserve"> </w:t>
      </w:r>
      <m:oMath>
        <m:d>
          <m:dPr>
            <m:begChr m:val="("/>
            <m:sepChr m:val=""/>
            <m:endChr m:val=")"/>
            <m:grow/>
          </m:dPr>
          <m:e>
            <m:sSub>
              <m:e>
                <m:r>
                  <m:rPr>
                    <m:sty m:val="p"/>
                  </m:rPr>
                  <m:t>⨄</m:t>
                </m:r>
              </m:e>
              <m:sub>
                <m:r>
                  <m:t>s</m:t>
                </m:r>
              </m:sub>
            </m:sSub>
            <m:sSub>
              <m:e>
                <m:r>
                  <m:rPr>
                    <m:sty m:val="p"/>
                  </m:rPr>
                  <m:t>Γ</m:t>
                </m:r>
              </m:e>
              <m:sub>
                <m:r>
                  <m:t>s</m:t>
                </m:r>
              </m:sub>
            </m:sSub>
          </m:e>
        </m:d>
        <m:r>
          <m:rPr>
            <m:sty m:val="p"/>
          </m:rPr>
          <m:t>(</m:t>
        </m:r>
        <m:r>
          <m:t>a</m:t>
        </m:r>
        <m:r>
          <m:rPr>
            <m:sty m:val="p"/>
          </m:rPr>
          <m:t>)</m:t>
        </m:r>
        <m:r>
          <m:rPr>
            <m:sty m:val="p"/>
          </m:rPr>
          <m:t>∈</m:t>
        </m:r>
        <m:r>
          <m:rPr>
            <m:sty m:val="p"/>
          </m:rPr>
          <m:t>D</m:t>
        </m:r>
        <m:r>
          <m:rPr>
            <m:sty m:val="p"/>
          </m:rPr>
          <m:t>i</m:t>
        </m:r>
        <m:r>
          <m:rPr>
            <m:sty m:val="p"/>
          </m:rPr>
          <m:t>s</m:t>
        </m:r>
        <m:r>
          <m:rPr>
            <m:sty m:val="p"/>
          </m:rPr>
          <m:t>c</m:t>
        </m:r>
        <m:r>
          <m:rPr>
            <m:sty m:val="p"/>
          </m:rPr>
          <m:t>h</m:t>
        </m:r>
        <m:r>
          <m:rPr>
            <m:sty m:val="p"/>
          </m:rPr>
          <m:t>(</m:t>
        </m:r>
        <m:r>
          <m:t>R</m:t>
        </m:r>
        <m:r>
          <m:rPr>
            <m:sty m:val="p"/>
          </m:rPr>
          <m:t>[</m:t>
        </m:r>
        <m:sSub>
          <m:e>
            <m:r>
              <m:t>σ</m:t>
            </m:r>
          </m:e>
          <m:sub>
            <m:r>
              <m:t>e</m:t>
            </m:r>
          </m:sub>
        </m:sSub>
        <m:r>
          <m:rPr>
            <m:sty m:val="p"/>
          </m:rPr>
          <m:t>]</m:t>
        </m:r>
        <m:r>
          <m:rPr>
            <m:sty m:val="p"/>
          </m:rPr>
          <m:t>)</m:t>
        </m:r>
      </m:oMath>
      <w:r>
        <w:t xml:space="preserve">, and</w:t>
      </w:r>
      <w:r>
        <w:t xml:space="preserve"> </w:t>
      </w:r>
      <m:oMath>
        <m:r>
          <m:t>a</m:t>
        </m:r>
        <m:r>
          <m:rPr>
            <m:sty m:val="p"/>
          </m:rPr>
          <m:t>∉</m:t>
        </m:r>
        <m:r>
          <m:rPr>
            <m:sty m:val="p"/>
          </m:rPr>
          <m:t>d</m:t>
        </m:r>
        <m:r>
          <m:rPr>
            <m:sty m:val="p"/>
          </m:rPr>
          <m:t>o</m:t>
        </m:r>
        <m:r>
          <m:rPr>
            <m:sty m:val="p"/>
          </m:rPr>
          <m:t>m</m:t>
        </m:r>
        <m:r>
          <m:rPr>
            <m:sty m:val="p"/>
          </m:rPr>
          <m:t>(</m:t>
        </m:r>
        <m:sSub>
          <m:e>
            <m:r>
              <m:rPr>
                <m:sty m:val="p"/>
              </m:rPr>
              <m:t>Γ</m:t>
            </m:r>
          </m:e>
          <m:sub>
            <m:sSub>
              <m:e>
                <m:r>
                  <m:t>t</m:t>
                </m:r>
              </m:e>
              <m:sub>
                <m:r>
                  <m:t>e</m:t>
                </m:r>
              </m:sub>
            </m:sSub>
          </m:sub>
        </m:sSub>
        <m:r>
          <m:rPr>
            <m:sty m:val="p"/>
          </m:rPr>
          <m:t>)</m:t>
        </m:r>
      </m:oMath>
      <w:r>
        <w:t xml:space="preserve">.</w:t>
      </w:r>
    </w:p>
    <w:p>
      <w:pPr>
        <w:pStyle w:val="FirstParagraph"/>
      </w:pPr>
      <w:r>
        <w:t xml:space="preserve">Condition 4</w:t>
      </w:r>
      <w:r>
        <w:t xml:space="preserve"> </w:t>
      </w:r>
      <w:r>
        <w:rPr>
          <w:i/>
          <w:iCs/>
        </w:rPr>
        <w:t xml:space="preserve">computes</w:t>
      </w:r>
      <w:r>
        <w:t xml:space="preserve"> </w:t>
      </w:r>
      <w:r>
        <w:t xml:space="preserve">the target context from the sources by union and removal of the discharged identifiers; condition 5 says discharge removes exactly named, genuinely-open assumptions carrying the formula the rule is entitled to discharge. The number of discharged identifiers may be zero (</w:t>
      </w:r>
      <w:r>
        <w:rPr>
          <w:i/>
          <w:iCs/>
        </w:rPr>
        <w:t xml:space="preserve">vacuous</w:t>
      </w:r>
      <w:r>
        <w:t xml:space="preserve"> </w:t>
      </w:r>
      <w:r>
        <w:t xml:space="preserve">discharge, e.g. </w:t>
      </w:r>
      <m:oMath>
        <m:r>
          <m:t>B</m:t>
        </m:r>
      </m:oMath>
      <w:r>
        <w:t xml:space="preserve"> </w:t>
      </w:r>
      <w:r>
        <w:t xml:space="preserve">in</w:t>
      </w:r>
      <w:r>
        <w:t xml:space="preserve"> </w:t>
      </w:r>
      <m:oMath>
        <m:r>
          <m:t>A</m:t>
        </m:r>
        <m:r>
          <m:rPr>
            <m:sty m:val="p"/>
          </m:rPr>
          <m:t>⇒</m:t>
        </m:r>
        <m:r>
          <m:rPr>
            <m:sty m:val="p"/>
          </m:rPr>
          <m:t>(</m:t>
        </m:r>
        <m:r>
          <m:t>B</m:t>
        </m:r>
        <m:r>
          <m:rPr>
            <m:sty m:val="p"/>
          </m:rPr>
          <m:t>⇒</m:t>
        </m:r>
        <m:r>
          <m:t>A</m:t>
        </m:r>
        <m:r>
          <m:rPr>
            <m:sty m:val="p"/>
          </m:rPr>
          <m:t>)</m:t>
        </m:r>
      </m:oMath>
      <w:r>
        <w:t xml:space="preserve">) or greater than one (</w:t>
      </w:r>
      <w:r>
        <w:rPr>
          <w:i/>
          <w:iCs/>
        </w:rPr>
        <w:t xml:space="preserve">multiple</w:t>
      </w:r>
      <w:r>
        <w:t xml:space="preserve"> </w:t>
      </w:r>
      <w:r>
        <w:t xml:space="preserve">discharge), exactly as in standard natural deduction; the rule fixes</w:t>
      </w:r>
      <w:r>
        <w:t xml:space="preserve"> </w:t>
      </w:r>
      <w:r>
        <w:rPr>
          <w:i/>
          <w:iCs/>
        </w:rPr>
        <w:t xml:space="preserve">which</w:t>
      </w:r>
      <w:r>
        <w:t xml:space="preserve"> </w:t>
      </w:r>
      <w:r>
        <w:t xml:space="preserve">formula may be discharged, via</w:t>
      </w:r>
      <w:r>
        <w:t xml:space="preserve"> </w:t>
      </w:r>
      <m:oMath>
        <m:r>
          <m:t>σ</m:t>
        </m:r>
      </m:oMath>
      <w:r>
        <w:t xml:space="preserve"> </w:t>
      </w:r>
      <w:r>
        <w:t xml:space="preserve">on the antecedent, not</w:t>
      </w:r>
      <w:r>
        <w:t xml:space="preserve"> </w:t>
      </w:r>
      <w:r>
        <w:rPr>
          <w:i/>
          <w:iCs/>
        </w:rPr>
        <w:t xml:space="preserve">how many</w:t>
      </w:r>
      <w:r>
        <w:t xml:space="preserve"> </w:t>
      </w:r>
      <w:r>
        <w:t xml:space="preserve">occurrences. (This is what the test</w:t>
      </w:r>
      <w:r>
        <w:t xml:space="preserve"> </w:t>
      </w:r>
      <w:r>
        <w:rPr>
          <w:rStyle w:val="VerbatimChar"/>
        </w:rPr>
        <w:t xml:space="preserve">a_imp_a</w:t>
      </w:r>
      <w:r>
        <w:t xml:space="preserve"> </w:t>
      </w:r>
      <w:r>
        <w:t xml:space="preserve">together with the K-combinator case in the prover benchmark exercises.)</w:t>
      </w:r>
    </w:p>
    <w:p>
      <w:pPr>
        <w:pStyle w:val="BlockText"/>
      </w:pPr>
      <w:r>
        <w:rPr>
          <w:b/>
          <w:bCs/>
        </w:rPr>
        <w:t xml:space="preserve">Definition 3.8 (TCIH and the event order).</w:t>
      </w:r>
      <w:r>
        <w:t xml:space="preserve"> </w:t>
      </w:r>
      <w:r>
        <w:t xml:space="preserve">A TCIH over</w:t>
      </w:r>
      <w:r>
        <w:t xml:space="preserve"> </w:t>
      </w:r>
      <m:oMath>
        <m:r>
          <m:rPr>
            <m:sty m:val="p"/>
          </m:rPr>
          <m:t>(</m:t>
        </m:r>
        <m:r>
          <m:rPr>
            <m:sty m:val="p"/>
          </m:rPr>
          <m:t>Σ</m:t>
        </m:r>
        <m:r>
          <m:rPr>
            <m:sty m:val="p"/>
          </m:rPr>
          <m:t>,</m:t>
        </m:r>
        <m:r>
          <m:rPr>
            <m:scr m:val="script"/>
            <m:sty m:val="p"/>
          </m:rPr>
          <m:t>R</m:t>
        </m:r>
        <m:r>
          <m:rPr>
            <m:sty m:val="p"/>
          </m:rPr>
          <m:t>)</m:t>
        </m:r>
      </m:oMath>
      <w:r>
        <w:t xml:space="preserve"> </w:t>
      </w:r>
      <w:r>
        <w:t xml:space="preserve">is a tuple</w:t>
      </w:r>
      <w:r>
        <w:t xml:space="preserve"> </w:t>
      </w:r>
      <m:oMath>
        <m:r>
          <m:t>G</m:t>
        </m:r>
        <m:r>
          <m:rPr>
            <m:sty m:val="p"/>
          </m:rPr>
          <m:t>=</m:t>
        </m:r>
        <m:r>
          <m:rPr>
            <m:sty m:val="p"/>
          </m:rPr>
          <m:t>(</m:t>
        </m:r>
        <m:r>
          <m:t>V</m:t>
        </m:r>
        <m:r>
          <m:rPr>
            <m:sty m:val="p"/>
          </m:rPr>
          <m:t>,</m:t>
        </m:r>
        <m:r>
          <m:t>E</m:t>
        </m:r>
        <m:r>
          <m:rPr>
            <m:sty m:val="p"/>
          </m:rPr>
          <m:t>,</m:t>
        </m:r>
        <m:sSub>
          <m:e>
            <m:r>
              <m:t>λ</m:t>
            </m:r>
          </m:e>
          <m:sub>
            <m:r>
              <m:t>V</m:t>
            </m:r>
          </m:sub>
        </m:sSub>
        <m:r>
          <m:rPr>
            <m:sty m:val="p"/>
          </m:rPr>
          <m:t>,</m:t>
        </m:r>
        <m:sSub>
          <m:e>
            <m:r>
              <m:t>λ</m:t>
            </m:r>
          </m:e>
          <m:sub>
            <m:r>
              <m:t>E</m:t>
            </m:r>
          </m:sub>
        </m:sSub>
        <m:r>
          <m:rPr>
            <m:sty m:val="p"/>
          </m:rPr>
          <m:t>,</m:t>
        </m:r>
        <m:r>
          <m:rPr>
            <m:sty m:val="p"/>
          </m:rPr>
          <m:t>≺</m:t>
        </m:r>
        <m:r>
          <m:rPr>
            <m:sty m:val="p"/>
          </m:rPr>
          <m:t>)</m:t>
        </m:r>
      </m:oMath>
      <w:r>
        <w:t xml:space="preserve"> </w:t>
      </w:r>
      <w:r>
        <w:t xml:space="preserve">where</w:t>
      </w:r>
      <w:r>
        <w:t xml:space="preserve"> </w:t>
      </w:r>
      <m:oMath>
        <m:sSub>
          <m:e>
            <m:r>
              <m:t>λ</m:t>
            </m:r>
          </m:e>
          <m:sub>
            <m:r>
              <m:t>V</m:t>
            </m:r>
          </m:sub>
        </m:sSub>
        <m:r>
          <m:rPr>
            <m:sty m:val="p"/>
          </m:rPr>
          <m:t>,</m:t>
        </m:r>
        <m:sSub>
          <m:e>
            <m:r>
              <m:t>λ</m:t>
            </m:r>
          </m:e>
          <m:sub>
            <m:r>
              <m:t>E</m:t>
            </m:r>
          </m:sub>
        </m:sSub>
      </m:oMath>
      <w:r>
        <w:t xml:space="preserve"> </w:t>
      </w:r>
      <w:r>
        <w:t xml:space="preserve">label vertices and events as above, every event is well-formed, and</w:t>
      </w:r>
      <w:r>
        <w:t xml:space="preserve"> </w:t>
      </w:r>
      <m:oMath>
        <m:r>
          <m:rPr>
            <m:sty m:val="p"/>
          </m:rPr>
          <m:t>≺</m:t>
        </m:r>
      </m:oMath>
      <w:r>
        <w:t xml:space="preserve"> </w:t>
      </w:r>
      <w:r>
        <w:t xml:space="preserve">is the</w:t>
      </w:r>
      <w:r>
        <w:t xml:space="preserve"> </w:t>
      </w:r>
      <w:r>
        <w:rPr>
          <w:i/>
          <w:iCs/>
        </w:rPr>
        <w:t xml:space="preserve">event-dependency order</w:t>
      </w:r>
      <w:r>
        <w:t xml:space="preserve">:</w:t>
      </w:r>
      <w:r>
        <w:t xml:space="preserve"> </w:t>
      </w:r>
      <m:oMath>
        <m:sSup>
          <m:e>
            <m:r>
              <m:t>e</m:t>
            </m:r>
          </m:e>
          <m:sup>
            <m:r>
              <m:rPr>
                <m:sty m:val="p"/>
              </m:rPr>
              <m:t>′</m:t>
            </m:r>
          </m:sup>
        </m:sSup>
        <m:r>
          <m:rPr>
            <m:sty m:val="p"/>
          </m:rPr>
          <m:t>≺</m:t>
        </m:r>
        <m:r>
          <m:t>e</m:t>
        </m:r>
      </m:oMath>
      <w:r>
        <w:t xml:space="preserve"> </w:t>
      </w:r>
      <w:r>
        <w:t xml:space="preserve">iff</w:t>
      </w:r>
      <w:r>
        <w:t xml:space="preserve"> </w:t>
      </w:r>
      <m:oMath>
        <m:sSub>
          <m:e>
            <m:r>
              <m:t>t</m:t>
            </m:r>
          </m:e>
          <m:sub>
            <m:sSup>
              <m:e>
                <m:r>
                  <m:t>e</m:t>
                </m:r>
              </m:e>
              <m:sup>
                <m:r>
                  <m:rPr>
                    <m:sty m:val="p"/>
                  </m:rPr>
                  <m:t>′</m:t>
                </m:r>
              </m:sup>
            </m:sSup>
          </m:sub>
        </m:sSub>
        <m:r>
          <m:rPr>
            <m:sty m:val="p"/>
          </m:rPr>
          <m:t>∈</m:t>
        </m:r>
        <m:sSub>
          <m:e>
            <m:r>
              <m:t>S</m:t>
            </m:r>
          </m:e>
          <m:sub>
            <m:r>
              <m:t>e</m:t>
            </m:r>
          </m:sub>
        </m:sSub>
      </m:oMath>
      <w:r>
        <w:t xml:space="preserve">. We require every vertex to be the target of exactly one event (its</w:t>
      </w:r>
      <w:r>
        <w:t xml:space="preserve"> </w:t>
      </w:r>
      <w:r>
        <w:rPr>
          <w:b/>
          <w:bCs/>
        </w:rPr>
        <w:t xml:space="preserve">unique justification</w:t>
      </w:r>
      <w:r>
        <w:t xml:space="preserve">); leaves are targets of</w:t>
      </w:r>
      <w:r>
        <w:t xml:space="preserve"> </w:t>
      </w:r>
      <w:r>
        <w:rPr>
          <w:rStyle w:val="VerbatimChar"/>
        </w:rPr>
        <w:t xml:space="preserve">Assume</w:t>
      </w:r>
      <w:r>
        <w:t xml:space="preserve">/</w:t>
      </w:r>
      <w:r>
        <w:rPr>
          <w:rStyle w:val="VerbatimChar"/>
        </w:rPr>
        <w:t xml:space="preserve">Axiom</w:t>
      </w:r>
      <w:r>
        <w:t xml:space="preserve"> </w:t>
      </w:r>
      <w:r>
        <w:t xml:space="preserve">events.</w:t>
      </w:r>
    </w:p>
    <w:p>
      <w:pPr>
        <w:pStyle w:val="FirstParagraph"/>
      </w:pPr>
      <w:r>
        <w:t xml:space="preserve">The open/discharged status of an assumption is therefore</w:t>
      </w:r>
      <w:r>
        <w:t xml:space="preserve"> </w:t>
      </w:r>
      <w:r>
        <w:rPr>
          <w:b/>
          <w:bCs/>
        </w:rPr>
        <w:t xml:space="preserve">derived</w:t>
      </w:r>
      <w:r>
        <w:t xml:space="preserve">, not stored: identifier</w:t>
      </w:r>
      <w:r>
        <w:t xml:space="preserve"> </w:t>
      </w:r>
      <m:oMath>
        <m:r>
          <m:t>a</m:t>
        </m:r>
      </m:oMath>
      <w:r>
        <w:t xml:space="preserve"> </w:t>
      </w:r>
      <w:r>
        <w:t xml:space="preserve">is</w:t>
      </w:r>
      <w:r>
        <w:t xml:space="preserve"> </w:t>
      </w:r>
      <w:r>
        <w:rPr>
          <w:i/>
          <w:iCs/>
        </w:rPr>
        <w:t xml:space="preserve">open at</w:t>
      </w:r>
      <w:r>
        <w:rPr>
          <w:i/>
          <w:iCs/>
        </w:rPr>
        <w:t xml:space="preserve"> </w:t>
      </w:r>
      <m:oMath>
        <m:r>
          <m:t>v</m:t>
        </m:r>
      </m:oMath>
      <w:r>
        <w:t xml:space="preserve"> </w:t>
      </w:r>
      <w:r>
        <w:t xml:space="preserve">iff</w:t>
      </w:r>
      <w:r>
        <w:t xml:space="preserve"> </w:t>
      </w:r>
      <m:oMath>
        <m:r>
          <m:t>a</m:t>
        </m:r>
        <m:r>
          <m:rPr>
            <m:sty m:val="p"/>
          </m:rPr>
          <m:t>∈</m:t>
        </m:r>
        <m:r>
          <m:rPr>
            <m:sty m:val="p"/>
          </m:rPr>
          <m:t>d</m:t>
        </m:r>
        <m:r>
          <m:rPr>
            <m:sty m:val="p"/>
          </m:rPr>
          <m:t>o</m:t>
        </m:r>
        <m:r>
          <m:rPr>
            <m:sty m:val="p"/>
          </m:rPr>
          <m:t>m</m:t>
        </m:r>
        <m:r>
          <m:rPr>
            <m:sty m:val="p"/>
          </m:rPr>
          <m:t>(</m:t>
        </m:r>
        <m:sSub>
          <m:e>
            <m:r>
              <m:rPr>
                <m:sty m:val="p"/>
              </m:rPr>
              <m:t>Γ</m:t>
            </m:r>
          </m:e>
          <m:sub>
            <m:r>
              <m:t>v</m:t>
            </m:r>
          </m:sub>
        </m:sSub>
        <m:r>
          <m:rPr>
            <m:sty m:val="p"/>
          </m:rPr>
          <m:t>)</m:t>
        </m:r>
      </m:oMath>
      <w:r>
        <w:t xml:space="preserve">, and is</w:t>
      </w:r>
      <w:r>
        <w:t xml:space="preserve"> </w:t>
      </w:r>
      <w:r>
        <w:rPr>
          <w:i/>
          <w:iCs/>
        </w:rPr>
        <w:t xml:space="preserve">discharged by</w:t>
      </w:r>
      <w:r>
        <w:rPr>
          <w:i/>
          <w:iCs/>
        </w:rPr>
        <w:t xml:space="preserve"> </w:t>
      </w:r>
      <m:oMath>
        <m:r>
          <m:t>e</m:t>
        </m:r>
      </m:oMath>
      <w:r>
        <w:t xml:space="preserve"> </w:t>
      </w:r>
      <w:r>
        <w:t xml:space="preserve">iff</w:t>
      </w:r>
      <w:r>
        <w:t xml:space="preserve"> </w:t>
      </w:r>
      <m:oMath>
        <m:r>
          <m:t>a</m:t>
        </m:r>
        <m:r>
          <m:rPr>
            <m:sty m:val="p"/>
          </m:rPr>
          <m:t>∈</m:t>
        </m:r>
        <m:sSub>
          <m:e>
            <m:r>
              <m:t>D</m:t>
            </m:r>
          </m:e>
          <m:sub>
            <m:r>
              <m:t>e</m:t>
            </m:r>
          </m:sub>
        </m:sSub>
      </m:oMath>
      <w:r>
        <w:t xml:space="preserve">. There is no mutable flag, which removes the temporal inconsistency of the precursor. Acyclicity is a property of</w:t>
      </w:r>
      <w:r>
        <w:t xml:space="preserve"> </w:t>
      </w:r>
      <m:oMath>
        <m:r>
          <m:rPr>
            <m:sty m:val="p"/>
          </m:rPr>
          <m:t>≺</m:t>
        </m:r>
      </m:oMath>
      <w:r>
        <w:t xml:space="preserve">.</w:t>
      </w:r>
    </w:p>
    <w:p>
      <w:pPr>
        <w:pStyle w:val="BlockText"/>
      </w:pPr>
      <w:r>
        <w:rPr>
          <w:b/>
          <w:bCs/>
        </w:rPr>
        <w:t xml:space="preserve">Proposition 3.9 (acyclicity from order).</w:t>
      </w:r>
      <w:r>
        <w:t xml:space="preserve"> </w:t>
      </w:r>
      <w:r>
        <w:t xml:space="preserve">The relation on vertices induced by</w:t>
      </w:r>
      <w:r>
        <w:t xml:space="preserve"> </w:t>
      </w:r>
      <m:oMath>
        <m:r>
          <m:rPr>
            <m:sty m:val="p"/>
          </m:rPr>
          <m:t>≺</m:t>
        </m:r>
      </m:oMath>
      <w:r>
        <w:t xml:space="preserve"> </w:t>
      </w:r>
      <w:r>
        <w:t xml:space="preserve">(an edge from each</w:t>
      </w:r>
      <w:r>
        <w:t xml:space="preserve"> </w:t>
      </w:r>
      <m:oMath>
        <m:r>
          <m:t>s</m:t>
        </m:r>
        <m:r>
          <m:rPr>
            <m:sty m:val="p"/>
          </m:rPr>
          <m:t>∈</m:t>
        </m:r>
        <m:sSub>
          <m:e>
            <m:r>
              <m:t>S</m:t>
            </m:r>
          </m:e>
          <m:sub>
            <m:r>
              <m:t>e</m:t>
            </m:r>
          </m:sub>
        </m:sSub>
      </m:oMath>
      <w:r>
        <w:t xml:space="preserve"> </w:t>
      </w:r>
      <w:r>
        <w:t xml:space="preserve">to</w:t>
      </w:r>
      <w:r>
        <w:t xml:space="preserve"> </w:t>
      </w:r>
      <m:oMath>
        <m:sSub>
          <m:e>
            <m:r>
              <m:t>t</m:t>
            </m:r>
          </m:e>
          <m:sub>
            <m:r>
              <m:t>e</m:t>
            </m:r>
          </m:sub>
        </m:sSub>
      </m:oMath>
      <w:r>
        <w:t xml:space="preserve">) is acyclic; equivalently, the map sending a vertex to the length of the longest event-chain ending at it is a strictly increasing rank.</w:t>
      </w:r>
    </w:p>
    <w:p>
      <w:pPr>
        <w:pStyle w:val="FirstParagraph"/>
      </w:pPr>
      <w:r>
        <w:rPr>
          <w:i/>
          <w:iCs/>
        </w:rPr>
        <w:t xml:space="preserve">Proof.</w:t>
      </w:r>
      <w:r>
        <w:t xml:space="preserve"> </w:t>
      </w:r>
      <w:r>
        <w:t xml:space="preserve">The unique-justification requirement makes the source-to-target relation a function-graph layered by event order; a rank function exists by the standard topological argument, and a graph admitting a strictly increasing rank has no directed cycle.</w:t>
      </w:r>
      <w:r>
        <w:t xml:space="preserve"> </w:t>
      </w:r>
      <m:oMath>
        <m:r>
          <m:rPr>
            <m:sty m:val="p"/>
          </m:rPr>
          <m:t>▫</m:t>
        </m:r>
      </m:oMath>
    </w:p>
    <w:p>
      <w:pPr>
        <w:pStyle w:val="BlockText"/>
      </w:pPr>
      <w:r>
        <w:rPr>
          <w:b/>
          <w:bCs/>
        </w:rPr>
        <w:t xml:space="preserve">Definition 3.10 (semantic validity).</w:t>
      </w:r>
      <w:r>
        <w:t xml:space="preserve"> </w:t>
      </w:r>
      <w:r>
        <w:t xml:space="preserve">A well-formed event is</w:t>
      </w:r>
      <w:r>
        <w:t xml:space="preserve"> </w:t>
      </w:r>
      <w:r>
        <w:rPr>
          <w:i/>
          <w:iCs/>
        </w:rPr>
        <w:t xml:space="preserve">semantically valid</w:t>
      </w:r>
      <w:r>
        <w:t xml:space="preserve"> </w:t>
      </w:r>
      <w:r>
        <w:t xml:space="preserve">when</w:t>
      </w:r>
      <w:r>
        <w:t xml:space="preserve"> </w:t>
      </w:r>
      <m:oMath>
        <m:d>
          <m:dPr>
            <m:begChr m:val="{"/>
            <m:sepChr m:val=""/>
            <m:endChr m:val="}"/>
            <m:grow/>
          </m:dPr>
          <m:e>
            <m:sSub>
              <m:e>
                <m:r>
                  <m:t>φ</m:t>
                </m:r>
              </m:e>
              <m:sub>
                <m:r>
                  <m:t>s</m:t>
                </m:r>
              </m:sub>
            </m:sSub>
            <m:r>
              <m:rPr>
                <m:sty m:val="p"/>
              </m:rPr>
              <m:t>:</m:t>
            </m:r>
            <m:r>
              <m:t>s</m:t>
            </m:r>
            <m:r>
              <m:rPr>
                <m:sty m:val="p"/>
              </m:rPr>
              <m:t>∈</m:t>
            </m:r>
            <m:sSub>
              <m:e>
                <m:r>
                  <m:t>S</m:t>
                </m:r>
              </m:e>
              <m:sub>
                <m:r>
                  <m:t>e</m:t>
                </m:r>
              </m:sub>
            </m:sSub>
          </m:e>
        </m:d>
        <m:r>
          <m:rPr>
            <m:sty m:val="p"/>
          </m:rPr>
          <m:t>⊨</m:t>
        </m:r>
        <m:sSub>
          <m:e>
            <m:r>
              <m:t>φ</m:t>
            </m:r>
          </m:e>
          <m:sub>
            <m:sSub>
              <m:e>
                <m:r>
                  <m:t>t</m:t>
                </m:r>
              </m:e>
              <m:sub>
                <m:r>
                  <m:t>e</m:t>
                </m:r>
              </m:sub>
            </m:sSub>
          </m:sub>
        </m:sSub>
      </m:oMath>
      <w:r>
        <w:t xml:space="preserve"> </w:t>
      </w:r>
      <w:r>
        <w:t xml:space="preserve">in the background logic (for discharging rules, the validity is that of the corresponding entailment with the discharged assumptions moved across the turnstile). A TCIH is a</w:t>
      </w:r>
      <w:r>
        <w:t xml:space="preserve"> </w:t>
      </w:r>
      <w:r>
        <w:rPr>
          <w:i/>
          <w:iCs/>
        </w:rPr>
        <w:t xml:space="preserve">derivation</w:t>
      </w:r>
      <w:r>
        <w:t xml:space="preserve"> </w:t>
      </w:r>
      <w:r>
        <w:t xml:space="preserve">when every event is both well-formed and semantically valid.</w:t>
      </w:r>
    </w:p>
    <w:p>
      <w:pPr>
        <w:pStyle w:val="FirstParagraph"/>
      </w:pPr>
      <w:r>
        <w:t xml:space="preserve">This is the split the whole paper turns on: well-formedness (Definition 3.7) is combinatorial and cheap; semantic validity (Definition 3.10) is logic-dependent. Section 5 makes the cost precise.</w:t>
      </w:r>
    </w:p>
    <w:bookmarkEnd w:id="25"/>
    <w:bookmarkStart w:id="26" w:name="X1361beb2a0ce6280fc7e53c6e0ce5c72fdf9d3c"/>
    <w:p>
      <w:pPr>
        <w:pStyle w:val="Heading2"/>
      </w:pPr>
      <w:r>
        <w:t xml:space="preserve">3.4. The monotone fragment, closure, and proof length</w:t>
      </w:r>
    </w:p>
    <w:p>
      <w:pPr>
        <w:pStyle w:val="FirstParagraph"/>
      </w:pPr>
      <w:r>
        <w:t xml:space="preserve">For the</w:t>
      </w:r>
      <w:r>
        <w:t xml:space="preserve"> </w:t>
      </w:r>
      <w:r>
        <w:rPr>
          <w:b/>
          <w:bCs/>
        </w:rPr>
        <w:t xml:space="preserve">discharge-free, monotone (Horn)</w:t>
      </w:r>
      <w:r>
        <w:t xml:space="preserve"> </w:t>
      </w:r>
      <w:r>
        <w:t xml:space="preserve">fragment the classical closure picture is exact, and it is</w:t>
      </w:r>
      <w:r>
        <w:t xml:space="preserve"> </w:t>
      </w:r>
      <w:r>
        <w:rPr>
          <w:i/>
          <w:iCs/>
        </w:rPr>
        <w:t xml:space="preserve">only</w:t>
      </w:r>
      <w:r>
        <w:t xml:space="preserve"> </w:t>
      </w:r>
      <w:r>
        <w:t xml:space="preserve">there that it is exact — a point the precursor over-extended.</w:t>
      </w:r>
    </w:p>
    <w:p>
      <w:pPr>
        <w:pStyle w:val="BlockText"/>
      </w:pPr>
      <w:r>
        <w:rPr>
          <w:b/>
          <w:bCs/>
        </w:rPr>
        <w:t xml:space="preserve">Definition 3.11 (Horn closure).</w:t>
      </w:r>
      <w:r>
        <w:t xml:space="preserve"> </w:t>
      </w:r>
      <w:r>
        <w:t xml:space="preserve">For a definite-Horn library</w:t>
      </w:r>
      <w:r>
        <w:t xml:space="preserve"> </w:t>
      </w:r>
      <m:oMath>
        <m:r>
          <m:rPr>
            <m:scr m:val="script"/>
            <m:sty m:val="p"/>
          </m:rPr>
          <m:t>R</m:t>
        </m:r>
      </m:oMath>
      <w:r>
        <w:t xml:space="preserve"> </w:t>
      </w:r>
      <w:r>
        <w:t xml:space="preserve">(atomic conclusions, no discharge, no disjunction) and a set</w:t>
      </w:r>
      <w:r>
        <w:t xml:space="preserve"> </w:t>
      </w:r>
      <m:oMath>
        <m:r>
          <m:t>H</m:t>
        </m:r>
      </m:oMath>
      <w:r>
        <w:t xml:space="preserve"> </w:t>
      </w:r>
      <w:r>
        <w:t xml:space="preserve">of atomic assumptions, the one-step operator</w:t>
      </w:r>
      <w:r>
        <w:t xml:space="preserve"> </w:t>
      </w:r>
      <m:oMath>
        <m:sSub>
          <m:e>
            <m:r>
              <m:t>T</m:t>
            </m:r>
          </m:e>
          <m:sub>
            <m:r>
              <m:rPr>
                <m:scr m:val="script"/>
                <m:sty m:val="p"/>
              </m:rPr>
              <m:t>R</m:t>
            </m:r>
          </m:sub>
        </m:sSub>
        <m:r>
          <m:rPr>
            <m:sty m:val="p"/>
          </m:rPr>
          <m:t>(</m:t>
        </m:r>
        <m:r>
          <m:t>X</m:t>
        </m:r>
        <m:r>
          <m:rPr>
            <m:sty m:val="p"/>
          </m:rPr>
          <m:t>)</m:t>
        </m:r>
        <m:r>
          <m:rPr>
            <m:sty m:val="p"/>
          </m:rPr>
          <m:t>=</m:t>
        </m:r>
        <m:r>
          <m:t>X</m:t>
        </m:r>
        <m:r>
          <m:rPr>
            <m:sty m:val="p"/>
          </m:rPr>
          <m:t>∪</m:t>
        </m:r>
        <m:r>
          <m:rPr>
            <m:sty m:val="p"/>
          </m:rPr>
          <m:t>{</m:t>
        </m:r>
        <m:r>
          <m:rPr>
            <m:sty m:val="p"/>
          </m:rPr>
          <m:t>C</m:t>
        </m:r>
        <m:r>
          <m:rPr>
            <m:sty m:val="p"/>
          </m:rPr>
          <m:t>o</m:t>
        </m:r>
        <m:r>
          <m:rPr>
            <m:sty m:val="p"/>
          </m:rPr>
          <m:t>n</m:t>
        </m:r>
        <m:r>
          <m:rPr>
            <m:sty m:val="p"/>
          </m:rPr>
          <m:t>c</m:t>
        </m:r>
        <m:r>
          <m:rPr>
            <m:sty m:val="p"/>
          </m:rPr>
          <m:t>(</m:t>
        </m:r>
        <m:r>
          <m:t>r</m:t>
        </m:r>
        <m:r>
          <m:rPr>
            <m:sty m:val="p"/>
          </m:rPr>
          <m:t>[</m:t>
        </m:r>
        <m:r>
          <m:t>σ</m:t>
        </m:r>
        <m:r>
          <m:rPr>
            <m:sty m:val="p"/>
          </m:rPr>
          <m:t>]</m:t>
        </m:r>
        <m:r>
          <m:rPr>
            <m:sty m:val="p"/>
          </m:rPr>
          <m:t>)</m:t>
        </m:r>
        <m:r>
          <m:rPr>
            <m:sty m:val="p"/>
          </m:rPr>
          <m:t>:</m:t>
        </m:r>
        <m:r>
          <m:rPr>
            <m:sty m:val="p"/>
          </m:rPr>
          <m:t>P</m:t>
        </m:r>
        <m:r>
          <m:rPr>
            <m:sty m:val="p"/>
          </m:rPr>
          <m:t>r</m:t>
        </m:r>
        <m:r>
          <m:rPr>
            <m:sty m:val="p"/>
          </m:rPr>
          <m:t>e</m:t>
        </m:r>
        <m:r>
          <m:rPr>
            <m:sty m:val="p"/>
          </m:rPr>
          <m:t>m</m:t>
        </m:r>
        <m:r>
          <m:rPr>
            <m:sty m:val="p"/>
          </m:rPr>
          <m:t>(</m:t>
        </m:r>
        <m:r>
          <m:t>r</m:t>
        </m:r>
        <m:r>
          <m:rPr>
            <m:sty m:val="p"/>
          </m:rPr>
          <m:t>[</m:t>
        </m:r>
        <m:r>
          <m:t>σ</m:t>
        </m:r>
        <m:r>
          <m:rPr>
            <m:sty m:val="p"/>
          </m:rPr>
          <m:t>]</m:t>
        </m:r>
        <m:r>
          <m:rPr>
            <m:sty m:val="p"/>
          </m:rPr>
          <m:t>)</m:t>
        </m:r>
        <m:r>
          <m:rPr>
            <m:sty m:val="p"/>
          </m:rPr>
          <m:t>⊆</m:t>
        </m:r>
        <m:r>
          <m:t>X</m:t>
        </m:r>
        <m:r>
          <m:rPr>
            <m:sty m:val="p"/>
          </m:rPr>
          <m:t>}</m:t>
        </m:r>
      </m:oMath>
      <w:r>
        <w:t xml:space="preserve"> </w:t>
      </w:r>
      <w:r>
        <w:t xml:space="preserve">has least fixed point</w:t>
      </w:r>
      <w:r>
        <w:t xml:space="preserve"> </w:t>
      </w:r>
      <m:oMath>
        <m:sSub>
          <m:e>
            <m:r>
              <m:rPr>
                <m:sty m:val="p"/>
              </m:rPr>
              <m:t>C</m:t>
            </m:r>
            <m:r>
              <m:rPr>
                <m:sty m:val="p"/>
              </m:rPr>
              <m:t>l</m:t>
            </m:r>
          </m:e>
          <m:sub>
            <m:r>
              <m:rPr>
                <m:scr m:val="script"/>
                <m:sty m:val="p"/>
              </m:rPr>
              <m:t>R</m:t>
            </m:r>
          </m:sub>
        </m:sSub>
        <m:r>
          <m:rPr>
            <m:sty m:val="p"/>
          </m:rPr>
          <m:t>(</m:t>
        </m:r>
        <m:r>
          <m:t>H</m:t>
        </m:r>
        <m:r>
          <m:rPr>
            <m:sty m:val="p"/>
          </m:rPr>
          <m:t>)</m:t>
        </m:r>
      </m:oMath>
      <w:r>
        <w:t xml:space="preserve">.</w:t>
      </w:r>
    </w:p>
    <w:p>
      <w:pPr>
        <w:pStyle w:val="BlockText"/>
      </w:pPr>
      <w:r>
        <w:rPr>
          <w:b/>
          <w:bCs/>
        </w:rPr>
        <w:t xml:space="preserve">Proposition 3.12 (length = shortest path, Horn only).</w:t>
      </w:r>
      <w:r>
        <w:t xml:space="preserve"> </w:t>
      </w:r>
      <w:r>
        <w:t xml:space="preserve">In the Horn fragment, the minimal number of events in a TCIH-derivation of an atom</w:t>
      </w:r>
      <w:r>
        <w:t xml:space="preserve"> </w:t>
      </w:r>
      <m:oMath>
        <m:r>
          <m:t>φ</m:t>
        </m:r>
      </m:oMath>
      <w:r>
        <w:t xml:space="preserve"> </w:t>
      </w:r>
      <w:r>
        <w:t xml:space="preserve">from</w:t>
      </w:r>
      <w:r>
        <w:t xml:space="preserve"> </w:t>
      </w:r>
      <m:oMath>
        <m:r>
          <m:t>H</m:t>
        </m:r>
      </m:oMath>
      <w:r>
        <w:t xml:space="preserve"> </w:t>
      </w:r>
      <w:r>
        <w:t xml:space="preserve">equals the length of a shortest path from</w:t>
      </w:r>
      <w:r>
        <w:t xml:space="preserve"> </w:t>
      </w:r>
      <m:oMath>
        <m:r>
          <m:t>H</m:t>
        </m:r>
      </m:oMath>
      <w:r>
        <w:t xml:space="preserve"> </w:t>
      </w:r>
      <w:r>
        <w:t xml:space="preserve">to a state containing</w:t>
      </w:r>
      <w:r>
        <w:t xml:space="preserve"> </w:t>
      </w:r>
      <m:oMath>
        <m:r>
          <m:t>φ</m:t>
        </m:r>
      </m:oMath>
      <w:r>
        <w:t xml:space="preserve"> </w:t>
      </w:r>
      <w:r>
        <w:t xml:space="preserve">in the state-transition graph on subsets of atoms. Outside the Horn fragment this identification fails: a faithful state must record open scopes and fresh-variable status, not merely a set of available formulas, because discharge changes the context.</w:t>
      </w:r>
    </w:p>
    <w:p>
      <w:pPr>
        <w:pStyle w:val="FirstParagraph"/>
      </w:pPr>
      <w:r>
        <w:t xml:space="preserve">The implementation realizes the Horn case by the linear-time forward-chaining algorithm of Section 5; the cautionary half of Proposition 3.12 is why the automated prover for the full propositional fragment (Section 6) is a</w:t>
      </w:r>
      <w:r>
        <w:t xml:space="preserve"> </w:t>
      </w:r>
      <w:r>
        <w:rPr>
          <w:i/>
          <w:iCs/>
        </w:rPr>
        <w:t xml:space="preserve">proof-constructing search</w:t>
      </w:r>
      <w:r>
        <w:t xml:space="preserve">, not a closure computation.</w:t>
      </w:r>
    </w:p>
    <w:p>
      <w:r>
        <w:pict>
          <v:rect style="width:0;height:1.5pt" o:hralign="center" o:hrstd="t" o:hr="t"/>
        </w:pict>
      </w:r>
    </w:p>
    <w:bookmarkEnd w:id="26"/>
    <w:bookmarkEnd w:id="27"/>
    <w:bookmarkStart w:id="32" w:name="theoretical-results"/>
    <w:p>
      <w:pPr>
        <w:pStyle w:val="Heading1"/>
      </w:pPr>
      <w:r>
        <w:t xml:space="preserve">4. Theoretical Results</w:t>
      </w:r>
    </w:p>
    <w:p>
      <w:pPr>
        <w:pStyle w:val="FirstParagraph"/>
      </w:pPr>
      <w:r>
        <w:t xml:space="preserve">We state and prove the four results that make the TCIH-Chat pipeline sound. Proof sketches are given here; the longer arguments appear in Appendix A. Each theorem is accompanied by the regression test that exercises it.</w:t>
      </w:r>
    </w:p>
    <w:bookmarkStart w:id="28" w:name="X72c0134c4b431c9389b095d7270299b8f5134ad"/>
    <w:p>
      <w:pPr>
        <w:pStyle w:val="Heading2"/>
      </w:pPr>
      <w:r>
        <w:t xml:space="preserve">4.1. Soundness and syntactic relative completeness</w:t>
      </w:r>
    </w:p>
    <w:p>
      <w:pPr>
        <w:pStyle w:val="BlockText"/>
      </w:pPr>
      <w:r>
        <w:rPr>
          <w:b/>
          <w:bCs/>
        </w:rPr>
        <w:t xml:space="preserve">Theorem 4.1 (soundness).</w:t>
      </w:r>
      <w:r>
        <w:t xml:space="preserve"> </w:t>
      </w:r>
      <w:r>
        <w:t xml:space="preserve">Let</w:t>
      </w:r>
      <w:r>
        <w:t xml:space="preserve"> </w:t>
      </w:r>
      <m:oMath>
        <m:r>
          <m:t>G</m:t>
        </m:r>
      </m:oMath>
      <w:r>
        <w:t xml:space="preserve"> </w:t>
      </w:r>
      <w:r>
        <w:t xml:space="preserve">be a TCIH-derivation (every event well-formed and semantically valid). Then for every vertex</w:t>
      </w:r>
      <w:r>
        <w:t xml:space="preserve"> </w:t>
      </w:r>
      <m:oMath>
        <m:r>
          <m:t>v</m:t>
        </m:r>
      </m:oMath>
      <w:r>
        <w:t xml:space="preserve">,</w:t>
      </w:r>
      <w:r>
        <w:t xml:space="preserve"> </w:t>
      </w:r>
      <m:oMath>
        <m:r>
          <m:t> </m:t>
        </m:r>
        <m:r>
          <m:rPr>
            <m:sty m:val="p"/>
          </m:rPr>
          <m:t>{</m:t>
        </m:r>
        <m:sSub>
          <m:e>
            <m:r>
              <m:t>φ</m:t>
            </m:r>
          </m:e>
          <m:sub>
            <m:r>
              <m:t>s</m:t>
            </m:r>
          </m:sub>
        </m:sSub>
        <m:r>
          <m:rPr>
            <m:sty m:val="p"/>
          </m:rPr>
          <m:t>:</m:t>
        </m:r>
        <m:r>
          <m:t>s</m:t>
        </m:r>
        <m:r>
          <m:t> </m:t>
        </m:r>
        <m:r>
          <m:rPr>
            <m:nor/>
            <m:sty m:val="p"/>
          </m:rPr>
          <m:t>a leaf below</m:t>
        </m:r>
        <m:r>
          <m:t> </m:t>
        </m:r>
        <m:r>
          <m:t>v</m:t>
        </m:r>
        <m:r>
          <m:rPr>
            <m:sty m:val="p"/>
          </m:rPr>
          <m:t>}</m:t>
        </m:r>
        <m:r>
          <m:rPr>
            <m:sty m:val="p"/>
          </m:rPr>
          <m:t>⊨</m:t>
        </m:r>
        <m:sSub>
          <m:e>
            <m:r>
              <m:t>φ</m:t>
            </m:r>
          </m:e>
          <m:sub>
            <m:r>
              <m:t>v</m:t>
            </m:r>
          </m:sub>
        </m:sSub>
      </m:oMath>
      <w:r>
        <w:t xml:space="preserve">, and in particular the open context</w:t>
      </w:r>
      <w:r>
        <w:t xml:space="preserve"> </w:t>
      </w:r>
      <m:oMath>
        <m:sSub>
          <m:e>
            <m:r>
              <m:rPr>
                <m:sty m:val="p"/>
              </m:rPr>
              <m:t>Γ</m:t>
            </m:r>
          </m:e>
          <m:sub>
            <m:r>
              <m:t>v</m:t>
            </m:r>
          </m:sub>
        </m:sSub>
      </m:oMath>
      <w:r>
        <w:t xml:space="preserve"> </w:t>
      </w:r>
      <w:r>
        <w:t xml:space="preserve">entails</w:t>
      </w:r>
      <w:r>
        <w:t xml:space="preserve"> </w:t>
      </w:r>
      <m:oMath>
        <m:sSub>
          <m:e>
            <m:r>
              <m:t>φ</m:t>
            </m:r>
          </m:e>
          <m:sub>
            <m:r>
              <m:t>v</m:t>
            </m:r>
          </m:sub>
        </m:sSub>
      </m:oMath>
      <w:r>
        <w:t xml:space="preserve">.</w:t>
      </w:r>
    </w:p>
    <w:p>
      <w:pPr>
        <w:pStyle w:val="FirstParagraph"/>
      </w:pPr>
      <w:r>
        <w:rPr>
          <w:i/>
          <w:iCs/>
        </w:rPr>
        <w:t xml:space="preserve">Proof.</w:t>
      </w:r>
      <w:r>
        <w:t xml:space="preserve"> </w:t>
      </w:r>
      <w:r>
        <w:t xml:space="preserve">Induction along the event order</w:t>
      </w:r>
      <w:r>
        <w:t xml:space="preserve"> </w:t>
      </w:r>
      <m:oMath>
        <m:r>
          <m:rPr>
            <m:sty m:val="p"/>
          </m:rPr>
          <m:t>≺</m:t>
        </m:r>
      </m:oMath>
      <w:r>
        <w:t xml:space="preserve"> </w:t>
      </w:r>
      <w:r>
        <w:t xml:space="preserve">(which is well-founded by Proposition 3.9). Leaves hold by definition; at an internal event, the induction hypothesis gives entailment of the source contents from the leaves below, and semantic validity propagates the entailment to the target, with discharge correctly moving the named assumptions across the turnstile by condition 5 of Definition 3.7.</w:t>
      </w:r>
      <w:r>
        <w:t xml:space="preserve"> </w:t>
      </w:r>
      <m:oMath>
        <m:r>
          <m:rPr>
            <m:sty m:val="p"/>
          </m:rPr>
          <m:t>▫</m:t>
        </m:r>
      </m:oMath>
    </w:p>
    <w:p>
      <w:pPr>
        <w:pStyle w:val="BlockText"/>
      </w:pPr>
      <w:r>
        <w:rPr>
          <w:b/>
          <w:bCs/>
        </w:rPr>
        <w:t xml:space="preserve">Theorem 4.2 (representability of discharge).</w:t>
      </w:r>
      <w:r>
        <w:t xml:space="preserve"> </w:t>
      </w:r>
      <w:r>
        <w:t xml:space="preserve">Every theorem of the propositional fragment derivable in natural deduction is the content of the target of some TCIH-derivation; in particular</w:t>
      </w:r>
      <w:r>
        <w:t xml:space="preserve"> </w:t>
      </w:r>
      <m:oMath>
        <m:r>
          <m:rPr>
            <m:sty m:val="p"/>
          </m:rPr>
          <m:t>⊢</m:t>
        </m:r>
        <m:r>
          <m:t>A</m:t>
        </m:r>
        <m:r>
          <m:rPr>
            <m:sty m:val="p"/>
          </m:rPr>
          <m:t>⇒</m:t>
        </m:r>
        <m:r>
          <m:t>A</m:t>
        </m:r>
      </m:oMath>
      <w:r>
        <w:t xml:space="preserve"> </w:t>
      </w:r>
      <w:r>
        <w:t xml:space="preserve">is derivable (open</w:t>
      </w:r>
      <w:r>
        <w:t xml:space="preserve"> </w:t>
      </w:r>
      <m:oMath>
        <m:r>
          <m:t>a</m:t>
        </m:r>
        <m:r>
          <m:rPr>
            <m:sty m:val="p"/>
          </m:rPr>
          <m:t>:</m:t>
        </m:r>
        <m:r>
          <m:t>A</m:t>
        </m:r>
        <m:r>
          <m:rPr>
            <m:sty m:val="p"/>
          </m:rPr>
          <m:t>⊢</m:t>
        </m:r>
        <m:r>
          <m:t>A</m:t>
        </m:r>
      </m:oMath>
      <w:r>
        <w:t xml:space="preserve"> </w:t>
      </w:r>
      <w:r>
        <w:t xml:space="preserve">by</w:t>
      </w:r>
      <w:r>
        <w:t xml:space="preserve"> </w:t>
      </w:r>
      <w:r>
        <w:rPr>
          <w:rStyle w:val="VerbatimChar"/>
        </w:rPr>
        <w:t xml:space="preserve">Assume</w:t>
      </w:r>
      <w:r>
        <w:t xml:space="preserve">, then</w:t>
      </w:r>
      <w:r>
        <w:t xml:space="preserve"> </w:t>
      </w:r>
      <m:oMath>
        <m:r>
          <m:rPr>
            <m:sty m:val="p"/>
          </m:rPr>
          <m:t>⇒</m:t>
        </m:r>
        <m:r>
          <m:t>​</m:t>
        </m:r>
        <m:r>
          <m:t>I</m:t>
        </m:r>
      </m:oMath>
      <w:r>
        <w:t xml:space="preserve"> </w:t>
      </w:r>
      <w:r>
        <w:t xml:space="preserve">discharging</w:t>
      </w:r>
      <w:r>
        <w:t xml:space="preserve"> </w:t>
      </w:r>
      <m:oMath>
        <m:r>
          <m:t>a</m:t>
        </m:r>
      </m:oMath>
      <w:r>
        <w:t xml:space="preserve">).</w:t>
      </w:r>
    </w:p>
    <w:p>
      <w:pPr>
        <w:pStyle w:val="FirstParagraph"/>
      </w:pPr>
      <w:r>
        <w:t xml:space="preserve">The precursor could not express this two-step derivation because it had no assumption-opening event; here it is the smallest gallery item (</w:t>
      </w:r>
      <w:r>
        <w:rPr>
          <w:rStyle w:val="VerbatimChar"/>
        </w:rPr>
        <w:t xml:space="preserve">a_imp_a</w:t>
      </w:r>
      <w:r>
        <w:t xml:space="preserve">,</w:t>
      </w:r>
      <w:r>
        <w:t xml:space="preserve"> </w:t>
      </w:r>
      <m:oMath>
        <m:r>
          <m:rPr>
            <m:sty m:val="p"/>
          </m:rPr>
          <m:t>|</m:t>
        </m:r>
        <m:r>
          <m:t>V</m:t>
        </m:r>
        <m:r>
          <m:rPr>
            <m:sty m:val="p"/>
          </m:rPr>
          <m:t>|</m:t>
        </m:r>
        <m:r>
          <m:rPr>
            <m:sty m:val="p"/>
          </m:rPr>
          <m:t>=</m:t>
        </m:r>
        <m:r>
          <m:rPr>
            <m:sty m:val="p"/>
          </m:rPr>
          <m:t>|</m:t>
        </m:r>
        <m:r>
          <m:t>E</m:t>
        </m:r>
        <m:r>
          <m:rPr>
            <m:sty m:val="p"/>
          </m:rPr>
          <m:t>|</m:t>
        </m:r>
        <m:r>
          <m:rPr>
            <m:sty m:val="p"/>
          </m:rPr>
          <m:t>=</m:t>
        </m:r>
        <m:r>
          <m:t>2</m:t>
        </m:r>
      </m:oMath>
      <w:r>
        <w:t xml:space="preserve">). Completeness</w:t>
      </w:r>
      <w:r>
        <w:t xml:space="preserve"> </w:t>
      </w:r>
      <w:r>
        <w:rPr>
          <w:i/>
          <w:iCs/>
        </w:rPr>
        <w:t xml:space="preserve">relative</w:t>
      </w:r>
      <w:r>
        <w:t xml:space="preserve"> </w:t>
      </w:r>
      <w:r>
        <w:t xml:space="preserve">to the background logic is inherited from natural deduction; semantic completeness is a property of the chosen oracle, not of the framework.</w:t>
      </w:r>
    </w:p>
    <w:bookmarkEnd w:id="28"/>
    <w:bookmarkStart w:id="29" w:name="Xfa94b1104b9458a8bd08145df5860656014237b"/>
    <w:p>
      <w:pPr>
        <w:pStyle w:val="Heading2"/>
      </w:pPr>
      <w:r>
        <w:t xml:space="preserve">4.2. Folding: sharing repeated subproofs, soundly</w:t>
      </w:r>
    </w:p>
    <w:p>
      <w:pPr>
        <w:pStyle w:val="FirstParagraph"/>
      </w:pPr>
      <w:r>
        <w:t xml:space="preserve">Folding shares vertices to compress a derivation. The question is</w:t>
      </w:r>
      <w:r>
        <w:t xml:space="preserve"> </w:t>
      </w:r>
      <w:r>
        <w:rPr>
          <w:i/>
          <w:iCs/>
        </w:rPr>
        <w:t xml:space="preserve">which</w:t>
      </w:r>
      <w:r>
        <w:t xml:space="preserve"> </w:t>
      </w:r>
      <w:r>
        <w:t xml:space="preserve">identifications are sound.</w:t>
      </w:r>
    </w:p>
    <w:p>
      <w:pPr>
        <w:pStyle w:val="BlockText"/>
      </w:pPr>
      <w:r>
        <w:rPr>
          <w:b/>
          <w:bCs/>
        </w:rPr>
        <w:t xml:space="preserve">Definition 4.3 (folding).</w:t>
      </w:r>
      <w:r>
        <w:t xml:space="preserve"> </w:t>
      </w:r>
      <w:r>
        <w:t xml:space="preserve">A folding of</w:t>
      </w:r>
      <w:r>
        <w:t xml:space="preserve"> </w:t>
      </w:r>
      <m:oMath>
        <m:r>
          <m:t>G</m:t>
        </m:r>
      </m:oMath>
      <w:r>
        <w:t xml:space="preserve"> </w:t>
      </w:r>
      <w:r>
        <w:t xml:space="preserve">is a surjection</w:t>
      </w:r>
      <w:r>
        <w:t xml:space="preserve"> </w:t>
      </w:r>
      <m:oMath>
        <m:r>
          <m:t>f</m:t>
        </m:r>
        <m:r>
          <m:rPr>
            <m:sty m:val="p"/>
          </m:rPr>
          <m:t>:</m:t>
        </m:r>
        <m:r>
          <m:t>V</m:t>
        </m:r>
        <m:r>
          <m:rPr>
            <m:sty m:val="p"/>
          </m:rPr>
          <m:t>(</m:t>
        </m:r>
        <m:r>
          <m:t>G</m:t>
        </m:r>
        <m:r>
          <m:rPr>
            <m:sty m:val="p"/>
          </m:rPr>
          <m:t>)</m:t>
        </m:r>
        <m:r>
          <m:rPr>
            <m:sty m:val="p"/>
          </m:rPr>
          <m:t>→</m:t>
        </m:r>
        <m:r>
          <m:t>V</m:t>
        </m:r>
        <m:r>
          <m:rPr>
            <m:sty m:val="p"/>
          </m:rPr>
          <m:t>(</m:t>
        </m:r>
        <m:sSup>
          <m:e>
            <m:r>
              <m:t>G</m:t>
            </m:r>
          </m:e>
          <m:sup>
            <m:r>
              <m:rPr>
                <m:sty m:val="p"/>
              </m:rPr>
              <m:t>′</m:t>
            </m:r>
          </m:sup>
        </m:sSup>
        <m:r>
          <m:rPr>
            <m:sty m:val="p"/>
          </m:rPr>
          <m:t>)</m:t>
        </m:r>
      </m:oMath>
      <w:r>
        <w:t xml:space="preserve"> </w:t>
      </w:r>
      <w:r>
        <w:t xml:space="preserve">that respects contents and rule labels and induces a map on events. It is</w:t>
      </w:r>
      <w:r>
        <w:t xml:space="preserve"> </w:t>
      </w:r>
      <w:r>
        <w:rPr>
          <w:b/>
          <w:bCs/>
        </w:rPr>
        <w:t xml:space="preserve">label-preserving</w:t>
      </w:r>
      <w:r>
        <w:t xml:space="preserve"> </w:t>
      </w:r>
      <w:r>
        <w:t xml:space="preserve">(equivalently</w:t>
      </w:r>
      <w:r>
        <w:t xml:space="preserve"> </w:t>
      </w:r>
      <w:r>
        <w:rPr>
          <w:i/>
          <w:iCs/>
        </w:rPr>
        <w:t xml:space="preserve">order- and context-preserving</w:t>
      </w:r>
      <w:r>
        <w:t xml:space="preserve">) if it identifies vertices only when their full labels</w:t>
      </w:r>
      <w:r>
        <w:t xml:space="preserve"> </w:t>
      </w:r>
      <m:oMath>
        <m:r>
          <m:rPr>
            <m:sty m:val="p"/>
          </m:rPr>
          <m:t>(</m:t>
        </m:r>
        <m:r>
          <m:rPr>
            <m:sty m:val="p"/>
          </m:rPr>
          <m:t>Γ</m:t>
        </m:r>
        <m:r>
          <m:rPr>
            <m:sty m:val="p"/>
          </m:rPr>
          <m:t>,</m:t>
        </m:r>
        <m:r>
          <m:t>φ</m:t>
        </m:r>
        <m:r>
          <m:rPr>
            <m:sty m:val="p"/>
          </m:rPr>
          <m:t>,</m:t>
        </m:r>
        <m:r>
          <m:t>τ</m:t>
        </m:r>
        <m:r>
          <m:rPr>
            <m:sty m:val="p"/>
          </m:rPr>
          <m:t>)</m:t>
        </m:r>
      </m:oMath>
      <w:r>
        <w:t xml:space="preserve"> </w:t>
      </w:r>
      <w:r>
        <w:t xml:space="preserve">coincide, and it is</w:t>
      </w:r>
      <w:r>
        <w:t xml:space="preserve"> </w:t>
      </w:r>
      <w:r>
        <w:rPr>
          <w:b/>
          <w:bCs/>
        </w:rPr>
        <w:t xml:space="preserve">content-only</w:t>
      </w:r>
      <w:r>
        <w:t xml:space="preserve"> </w:t>
      </w:r>
      <w:r>
        <w:t xml:space="preserve">if it identifies on</w:t>
      </w:r>
      <w:r>
        <w:t xml:space="preserve"> </w:t>
      </w:r>
      <m:oMath>
        <m:r>
          <m:t>φ</m:t>
        </m:r>
      </m:oMath>
      <w:r>
        <w:t xml:space="preserve"> </w:t>
      </w:r>
      <w:r>
        <w:t xml:space="preserve">alone.</w:t>
      </w:r>
    </w:p>
    <w:p>
      <w:pPr>
        <w:pStyle w:val="BlockText"/>
      </w:pPr>
      <w:r>
        <w:rPr>
          <w:b/>
          <w:bCs/>
        </w:rPr>
        <w:t xml:space="preserve">Theorem 4.4 (Order- and Context-Preserving Folding).</w:t>
      </w:r>
      <w:r>
        <w:t xml:space="preserve"> </w:t>
      </w:r>
      <w:r>
        <w:t xml:space="preserve">(a)</w:t>
      </w:r>
      <w:r>
        <w:t xml:space="preserve"> </w:t>
      </w:r>
      <w:r>
        <w:rPr>
          <w:i/>
          <w:iCs/>
        </w:rPr>
        <w:t xml:space="preserve">Sufficiency.</w:t>
      </w:r>
      <w:r>
        <w:t xml:space="preserve"> </w:t>
      </w:r>
      <w:r>
        <w:t xml:space="preserve">If</w:t>
      </w:r>
      <w:r>
        <w:t xml:space="preserve"> </w:t>
      </w:r>
      <m:oMath>
        <m:r>
          <m:t>f</m:t>
        </m:r>
      </m:oMath>
      <w:r>
        <w:t xml:space="preserve"> </w:t>
      </w:r>
      <w:r>
        <w:t xml:space="preserve">is label-preserving and the quotient is acyclic, then</w:t>
      </w:r>
      <w:r>
        <w:t xml:space="preserve"> </w:t>
      </w:r>
      <m:oMath>
        <m:r>
          <m:t>f</m:t>
        </m:r>
        <m:r>
          <m:rPr>
            <m:sty m:val="p"/>
          </m:rPr>
          <m:t>(</m:t>
        </m:r>
        <m:r>
          <m:t>G</m:t>
        </m:r>
        <m:r>
          <m:rPr>
            <m:sty m:val="p"/>
          </m:rPr>
          <m:t>)</m:t>
        </m:r>
      </m:oMath>
      <w:r>
        <w:t xml:space="preserve"> </w:t>
      </w:r>
      <w:r>
        <w:t xml:space="preserve">is again a TCIH-derivation: well-formedness conditions 1–5 and semantic validity are preserved, source-incidence multiplicities and discharge sets</w:t>
      </w:r>
      <w:r>
        <w:t xml:space="preserve"> </w:t>
      </w:r>
      <m:oMath>
        <m:sSub>
          <m:e>
            <m:r>
              <m:t>D</m:t>
            </m:r>
          </m:e>
          <m:sub>
            <m:r>
              <m:t>e</m:t>
            </m:r>
          </m:sub>
        </m:sSub>
      </m:oMath>
      <w:r>
        <w:t xml:space="preserve"> </w:t>
      </w:r>
      <w:r>
        <w:t xml:space="preserve">are preserved, and unique justification is preserved (structurally identical justifications are merged).</w:t>
      </w:r>
      <w:r>
        <w:t xml:space="preserve"> </w:t>
      </w:r>
      <w:r>
        <w:t xml:space="preserve">(b)</w:t>
      </w:r>
      <w:r>
        <w:t xml:space="preserve"> </w:t>
      </w:r>
      <w:r>
        <w:rPr>
          <w:i/>
          <w:iCs/>
        </w:rPr>
        <w:t xml:space="preserve">Necessity.</w:t>
      </w:r>
      <w:r>
        <w:t xml:space="preserve"> </w:t>
      </w:r>
      <w:r>
        <w:t xml:space="preserve">There is a derivation</w:t>
      </w:r>
      <w:r>
        <w:t xml:space="preserve"> </w:t>
      </w:r>
      <m:oMath>
        <m:r>
          <m:t>G</m:t>
        </m:r>
      </m:oMath>
      <w:r>
        <w:t xml:space="preserve"> </w:t>
      </w:r>
      <w:r>
        <w:t xml:space="preserve">and a content-only folding</w:t>
      </w:r>
      <w:r>
        <w:t xml:space="preserve"> </w:t>
      </w:r>
      <m:oMath>
        <m:r>
          <m:t>f</m:t>
        </m:r>
      </m:oMath>
      <w:r>
        <w:t xml:space="preserve"> </w:t>
      </w:r>
      <w:r>
        <w:t xml:space="preserve">such that</w:t>
      </w:r>
      <w:r>
        <w:t xml:space="preserve"> </w:t>
      </w:r>
      <m:oMath>
        <m:r>
          <m:t>f</m:t>
        </m:r>
        <m:r>
          <m:rPr>
            <m:sty m:val="p"/>
          </m:rPr>
          <m:t>(</m:t>
        </m:r>
        <m:r>
          <m:t>G</m:t>
        </m:r>
        <m:r>
          <m:rPr>
            <m:sty m:val="p"/>
          </m:rPr>
          <m:t>)</m:t>
        </m:r>
      </m:oMath>
      <w:r>
        <w:t xml:space="preserve"> </w:t>
      </w:r>
      <w:r>
        <w:t xml:space="preserve">violates the discharge/activation conditions and is rejected by the verifier.</w:t>
      </w:r>
    </w:p>
    <w:p>
      <w:pPr>
        <w:pStyle w:val="FirstParagraph"/>
      </w:pPr>
      <w:r>
        <w:rPr>
          <w:i/>
          <w:iCs/>
        </w:rPr>
        <w:t xml:space="preserve">Proof.</w:t>
      </w:r>
      <w:r>
        <w:t xml:space="preserve"> </w:t>
      </w:r>
      <w:r>
        <w:t xml:space="preserve">(a) Each condition of Definition 3.7 is stated in terms of contents, sorts, labelled contexts and discharge sets, all of which</w:t>
      </w:r>
      <w:r>
        <w:t xml:space="preserve"> </w:t>
      </w:r>
      <m:oMath>
        <m:r>
          <m:t>f</m:t>
        </m:r>
      </m:oMath>
      <w:r>
        <w:t xml:space="preserve"> </w:t>
      </w:r>
      <w:r>
        <w:t xml:space="preserve">preserves pointwise; the consistent union in condition 4 remains defined because identified vertices have identical contexts. Semantic validity depends only on the rule instance, which is unchanged. Acyclicity is assumed (and certified below). (b) Take</w:t>
      </w:r>
      <w:r>
        <w:t xml:space="preserve"> </w:t>
      </w:r>
      <m:oMath>
        <m:r>
          <m:t>G</m:t>
        </m:r>
      </m:oMath>
      <w:r>
        <w:t xml:space="preserve"> </w:t>
      </w:r>
      <w:r>
        <w:t xml:space="preserve">to be the valid derivation of</w:t>
      </w:r>
      <w:r>
        <w:t xml:space="preserve"> </w:t>
      </w:r>
      <m:oMath>
        <m:r>
          <m:rPr>
            <m:sty m:val="p"/>
          </m:rPr>
          <m:t>(</m:t>
        </m:r>
        <m:r>
          <m:t>A</m:t>
        </m:r>
        <m:r>
          <m:rPr>
            <m:sty m:val="p"/>
          </m:rPr>
          <m:t>⇒</m:t>
        </m:r>
        <m:r>
          <m:t>A</m:t>
        </m:r>
        <m:r>
          <m:rPr>
            <m:sty m:val="p"/>
          </m:rPr>
          <m:t>)</m:t>
        </m:r>
        <m:r>
          <m:rPr>
            <m:sty m:val="p"/>
          </m:rPr>
          <m:t>∧</m:t>
        </m:r>
        <m:r>
          <m:t>A</m:t>
        </m:r>
      </m:oMath>
      <w:r>
        <w:t xml:space="preserve"> </w:t>
      </w:r>
      <w:r>
        <w:t xml:space="preserve">from</w:t>
      </w:r>
      <w:r>
        <w:t xml:space="preserve"> </w:t>
      </w:r>
      <m:oMath>
        <m:r>
          <m:rPr>
            <m:sty m:val="p"/>
          </m:rPr>
          <m:t>{</m:t>
        </m:r>
        <m:r>
          <m:t>A</m:t>
        </m:r>
        <m:r>
          <m:rPr>
            <m:sty m:val="p"/>
          </m:rPr>
          <m:t>}</m:t>
        </m:r>
      </m:oMath>
      <w:r>
        <w:t xml:space="preserve">, which contains an inner hypothesis</w:t>
      </w:r>
      <w:r>
        <w:t xml:space="preserve"> </w:t>
      </w:r>
      <m:oMath>
        <m:sSub>
          <m:e>
            <m:r>
              <m:t>a</m:t>
            </m:r>
          </m:e>
          <m:sub>
            <m:r>
              <m:rPr>
                <m:sty m:val="p"/>
              </m:rPr>
              <m:t>i</m:t>
            </m:r>
            <m:r>
              <m:rPr>
                <m:sty m:val="p"/>
              </m:rPr>
              <m:t>n</m:t>
            </m:r>
          </m:sub>
        </m:sSub>
        <m:r>
          <m:rPr>
            <m:sty m:val="p"/>
          </m:rPr>
          <m:t>:</m:t>
        </m:r>
        <m:r>
          <m:t>A</m:t>
        </m:r>
        <m:r>
          <m:rPr>
            <m:sty m:val="p"/>
          </m:rPr>
          <m:t>⊢</m:t>
        </m:r>
        <m:r>
          <m:t>A</m:t>
        </m:r>
      </m:oMath>
      <w:r>
        <w:t xml:space="preserve"> </w:t>
      </w:r>
      <w:r>
        <w:t xml:space="preserve">(later discharged by</w:t>
      </w:r>
      <w:r>
        <w:t xml:space="preserve"> </w:t>
      </w:r>
      <m:oMath>
        <m:r>
          <m:rPr>
            <m:sty m:val="p"/>
          </m:rPr>
          <m:t>⇒</m:t>
        </m:r>
        <m:r>
          <m:t>​</m:t>
        </m:r>
        <m:r>
          <m:t>I</m:t>
        </m:r>
      </m:oMath>
      <w:r>
        <w:t xml:space="preserve">) and an outer assumption</w:t>
      </w:r>
      <w:r>
        <w:t xml:space="preserve"> </w:t>
      </w:r>
      <m:oMath>
        <m:sSub>
          <m:e>
            <m:r>
              <m:t>a</m:t>
            </m:r>
          </m:e>
          <m:sub>
            <m:r>
              <m:rPr>
                <m:sty m:val="p"/>
              </m:rPr>
              <m:t>o</m:t>
            </m:r>
            <m:r>
              <m:rPr>
                <m:sty m:val="p"/>
              </m:rPr>
              <m:t>u</m:t>
            </m:r>
            <m:r>
              <m:rPr>
                <m:sty m:val="p"/>
              </m:rPr>
              <m:t>t</m:t>
            </m:r>
          </m:sub>
        </m:sSub>
        <m:r>
          <m:rPr>
            <m:sty m:val="p"/>
          </m:rPr>
          <m:t>:</m:t>
        </m:r>
        <m:r>
          <m:t>A</m:t>
        </m:r>
        <m:r>
          <m:rPr>
            <m:sty m:val="p"/>
          </m:rPr>
          <m:t>⊢</m:t>
        </m:r>
        <m:r>
          <m:t>A</m:t>
        </m:r>
      </m:oMath>
      <w:r>
        <w:t xml:space="preserve"> </w:t>
      </w:r>
      <w:r>
        <w:t xml:space="preserve">(which stays open). Their labels differ (</w:t>
      </w:r>
      <m:oMath>
        <m:sSub>
          <m:e>
            <m:r>
              <m:t>a</m:t>
            </m:r>
          </m:e>
          <m:sub>
            <m:r>
              <m:rPr>
                <m:sty m:val="p"/>
              </m:rPr>
              <m:t>i</m:t>
            </m:r>
            <m:r>
              <m:rPr>
                <m:sty m:val="p"/>
              </m:rPr>
              <m:t>n</m:t>
            </m:r>
          </m:sub>
        </m:sSub>
        <m:r>
          <m:rPr>
            <m:sty m:val="p"/>
          </m:rPr>
          <m:t>≠</m:t>
        </m:r>
        <m:sSub>
          <m:e>
            <m:r>
              <m:t>a</m:t>
            </m:r>
          </m:e>
          <m:sub>
            <m:r>
              <m:rPr>
                <m:sty m:val="p"/>
              </m:rPr>
              <m:t>o</m:t>
            </m:r>
            <m:r>
              <m:rPr>
                <m:sty m:val="p"/>
              </m:rPr>
              <m:t>u</m:t>
            </m:r>
            <m:r>
              <m:rPr>
                <m:sty m:val="p"/>
              </m:rPr>
              <m:t>t</m:t>
            </m:r>
          </m:sub>
        </m:sSub>
      </m:oMath>
      <w:r>
        <w:t xml:space="preserve"> </w:t>
      </w:r>
      <w:r>
        <w:t xml:space="preserve">in the context), so a label-preserving fold leaves them apart; a content-only fold merges them, after which the</w:t>
      </w:r>
      <w:r>
        <w:t xml:space="preserve"> </w:t>
      </w:r>
      <m:oMath>
        <m:r>
          <m:rPr>
            <m:sty m:val="p"/>
          </m:rPr>
          <m:t>⇒</m:t>
        </m:r>
        <m:r>
          <m:t>​</m:t>
        </m:r>
        <m:r>
          <m:t>I</m:t>
        </m:r>
      </m:oMath>
      <w:r>
        <w:t xml:space="preserve"> </w:t>
      </w:r>
      <w:r>
        <w:t xml:space="preserve">event would have to discharge an identifier absent from its (now merged) source context and the merged vertex would carry two justifications. The verifier reports exactly this (activation failure and discharge-without-witness).</w:t>
      </w:r>
      <w:r>
        <w:t xml:space="preserve"> </w:t>
      </w:r>
      <m:oMath>
        <m:r>
          <m:rPr>
            <m:sty m:val="p"/>
          </m:rPr>
          <m:t>▫</m:t>
        </m:r>
      </m:oMath>
    </w:p>
    <w:p>
      <w:pPr>
        <w:pStyle w:val="BodyText"/>
      </w:pPr>
      <w:r>
        <w:t xml:space="preserve">This is the executable witness in tests</w:t>
      </w:r>
      <w:r>
        <w:t xml:space="preserve"> </w:t>
      </w:r>
      <w:r>
        <w:rPr>
          <w:rStyle w:val="VerbatimChar"/>
        </w:rPr>
        <w:t xml:space="preserve">fold</w:t>
      </w:r>
      <w:r>
        <w:t xml:space="preserve"> </w:t>
      </w:r>
      <w:r>
        <w:t xml:space="preserve">(content-only fold rejected; label-preserving fold accepted) and is the corrected form of the precursor’s folding claim: it now names the</w:t>
      </w:r>
      <w:r>
        <w:t xml:space="preserve"> </w:t>
      </w:r>
      <w:r>
        <w:rPr>
          <w:i/>
          <w:iCs/>
        </w:rPr>
        <w:t xml:space="preserve">full</w:t>
      </w:r>
      <w:r>
        <w:t xml:space="preserve"> </w:t>
      </w:r>
      <w:r>
        <w:t xml:space="preserve">label, the multiplicities, the discharge identifiers, and acyclicity, and is renamed accordingly.</w:t>
      </w:r>
    </w:p>
    <w:p>
      <w:pPr>
        <w:pStyle w:val="BodyText"/>
      </w:pPr>
      <w:r>
        <w:t xml:space="preserve">The remaining question is when the quotient is acyclic. The precursor asserted (its Proposition 4.6.1) that it suffices for each equivalence class to be a reachability</w:t>
      </w:r>
      <w:r>
        <w:t xml:space="preserve"> </w:t>
      </w:r>
      <w:r>
        <w:rPr>
          <w:i/>
          <w:iCs/>
        </w:rPr>
        <w:t xml:space="preserve">antichain</w:t>
      </w:r>
      <w:r>
        <w:t xml:space="preserve">.</w:t>
      </w:r>
      <w:r>
        <w:t xml:space="preserve"> </w:t>
      </w:r>
      <w:r>
        <w:rPr>
          <w:b/>
          <w:bCs/>
        </w:rPr>
        <w:t xml:space="preserve">This is false.</w:t>
      </w:r>
    </w:p>
    <w:p>
      <w:pPr>
        <w:pStyle w:val="BlockText"/>
      </w:pPr>
      <w:r>
        <w:rPr>
          <w:b/>
          <w:bCs/>
        </w:rPr>
        <w:t xml:space="preserve">Proposition 4.5 (antichain is insufficient; rank certificate is sufficient).</w:t>
      </w:r>
      <w:r>
        <w:t xml:space="preserve"> </w:t>
      </w:r>
      <w:r>
        <w:t xml:space="preserve">There is a DAG and an equivalence whose classes are reachability antichains but whose quotient has a directed cycle. Conversely, if there is a rank function</w:t>
      </w:r>
      <w:r>
        <w:t xml:space="preserve"> </w:t>
      </w:r>
      <m:oMath>
        <m:r>
          <m:t>ρ</m:t>
        </m:r>
        <m:r>
          <m:rPr>
            <m:sty m:val="p"/>
          </m:rPr>
          <m:t>:</m:t>
        </m:r>
        <m:r>
          <m:t>V</m:t>
        </m:r>
        <m:r>
          <m:rPr>
            <m:sty m:val="p"/>
          </m:rPr>
          <m:t>→</m:t>
        </m:r>
        <m:r>
          <m:rPr>
            <m:scr m:val="double-struck"/>
            <m:sty m:val="p"/>
          </m:rPr>
          <m:t>N</m:t>
        </m:r>
      </m:oMath>
      <w:r>
        <w:t xml:space="preserve"> </w:t>
      </w:r>
      <w:r>
        <w:t xml:space="preserve">with</w:t>
      </w:r>
      <w:r>
        <w:t xml:space="preserve"> </w:t>
      </w:r>
      <m:oMath>
        <m:r>
          <m:t>u</m:t>
        </m:r>
        <m:r>
          <m:rPr>
            <m:sty m:val="p"/>
          </m:rPr>
          <m:t>∼</m:t>
        </m:r>
        <m:r>
          <m:t>v</m:t>
        </m:r>
        <m:r>
          <m:rPr>
            <m:sty m:val="p"/>
          </m:rPr>
          <m:t>⇒</m:t>
        </m:r>
        <m:r>
          <m:t>ρ</m:t>
        </m:r>
        <m:r>
          <m:rPr>
            <m:sty m:val="p"/>
          </m:rPr>
          <m:t>(</m:t>
        </m:r>
        <m:r>
          <m:t>u</m:t>
        </m:r>
        <m:r>
          <m:rPr>
            <m:sty m:val="p"/>
          </m:rPr>
          <m:t>)</m:t>
        </m:r>
        <m:r>
          <m:rPr>
            <m:sty m:val="p"/>
          </m:rPr>
          <m:t>=</m:t>
        </m:r>
        <m:r>
          <m:t>ρ</m:t>
        </m:r>
        <m:r>
          <m:rPr>
            <m:sty m:val="p"/>
          </m:rPr>
          <m:t>(</m:t>
        </m:r>
        <m:r>
          <m:t>v</m:t>
        </m:r>
        <m:r>
          <m:rPr>
            <m:sty m:val="p"/>
          </m:rPr>
          <m:t>)</m:t>
        </m:r>
      </m:oMath>
      <w:r>
        <w:t xml:space="preserve"> </w:t>
      </w:r>
      <w:r>
        <w:t xml:space="preserve">and</w:t>
      </w:r>
      <w:r>
        <w:t xml:space="preserve"> </w:t>
      </w:r>
      <m:oMath>
        <m:r>
          <m:t>ρ</m:t>
        </m:r>
        <m:r>
          <m:rPr>
            <m:sty m:val="p"/>
          </m:rPr>
          <m:t>(</m:t>
        </m:r>
        <m:r>
          <m:t>u</m:t>
        </m:r>
        <m:r>
          <m:rPr>
            <m:sty m:val="p"/>
          </m:rPr>
          <m:t>)</m:t>
        </m:r>
        <m:r>
          <m:rPr>
            <m:sty m:val="p"/>
          </m:rPr>
          <m:t>&lt;</m:t>
        </m:r>
        <m:r>
          <m:t>ρ</m:t>
        </m:r>
        <m:r>
          <m:rPr>
            <m:sty m:val="p"/>
          </m:rPr>
          <m:t>(</m:t>
        </m:r>
        <m:r>
          <m:t>w</m:t>
        </m:r>
        <m:r>
          <m:rPr>
            <m:sty m:val="p"/>
          </m:rPr>
          <m:t>)</m:t>
        </m:r>
      </m:oMath>
      <w:r>
        <w:t xml:space="preserve"> </w:t>
      </w:r>
      <w:r>
        <w:t xml:space="preserve">for every edge</w:t>
      </w:r>
      <w:r>
        <w:t xml:space="preserve"> </w:t>
      </w:r>
      <m:oMath>
        <m:r>
          <m:t>u</m:t>
        </m:r>
        <m:r>
          <m:rPr>
            <m:sty m:val="p"/>
          </m:rPr>
          <m:t>→</m:t>
        </m:r>
        <m:r>
          <m:t>w</m:t>
        </m:r>
      </m:oMath>
      <w:r>
        <w:t xml:space="preserve">, then the quotient is acyclic.</w:t>
      </w:r>
    </w:p>
    <w:p>
      <w:pPr>
        <w:pStyle w:val="FirstParagraph"/>
      </w:pPr>
      <w:r>
        <w:rPr>
          <w:i/>
          <w:iCs/>
        </w:rPr>
        <w:t xml:space="preserve">Proof.</w:t>
      </w:r>
      <w:r>
        <w:t xml:space="preserve"> </w:t>
      </w:r>
      <w:r>
        <w:t xml:space="preserve">Counterexample: vertices</w:t>
      </w:r>
      <w:r>
        <w:t xml:space="preserve"> </w:t>
      </w:r>
      <m:oMath>
        <m:sSub>
          <m:e>
            <m:r>
              <m:t>a</m:t>
            </m:r>
          </m:e>
          <m:sub>
            <m:r>
              <m:t>1</m:t>
            </m:r>
          </m:sub>
        </m:sSub>
        <m:r>
          <m:rPr>
            <m:sty m:val="p"/>
          </m:rPr>
          <m:t>,</m:t>
        </m:r>
        <m:sSub>
          <m:e>
            <m:r>
              <m:t>a</m:t>
            </m:r>
          </m:e>
          <m:sub>
            <m:r>
              <m:t>2</m:t>
            </m:r>
          </m:sub>
        </m:sSub>
        <m:r>
          <m:rPr>
            <m:sty m:val="p"/>
          </m:rPr>
          <m:t>,</m:t>
        </m:r>
        <m:sSub>
          <m:e>
            <m:r>
              <m:t>b</m:t>
            </m:r>
          </m:e>
          <m:sub>
            <m:r>
              <m:t>1</m:t>
            </m:r>
          </m:sub>
        </m:sSub>
        <m:r>
          <m:rPr>
            <m:sty m:val="p"/>
          </m:rPr>
          <m:t>,</m:t>
        </m:r>
        <m:sSub>
          <m:e>
            <m:r>
              <m:t>b</m:t>
            </m:r>
          </m:e>
          <m:sub>
            <m:r>
              <m:t>2</m:t>
            </m:r>
          </m:sub>
        </m:sSub>
      </m:oMath>
      <w:r>
        <w:t xml:space="preserve"> </w:t>
      </w:r>
      <w:r>
        <w:t xml:space="preserve">with edges</w:t>
      </w:r>
      <w:r>
        <w:t xml:space="preserve"> </w:t>
      </w:r>
      <m:oMath>
        <m:sSub>
          <m:e>
            <m:r>
              <m:t>a</m:t>
            </m:r>
          </m:e>
          <m:sub>
            <m:r>
              <m:t>1</m:t>
            </m:r>
          </m:sub>
        </m:sSub>
        <m:r>
          <m:rPr>
            <m:sty m:val="p"/>
          </m:rPr>
          <m:t>→</m:t>
        </m:r>
        <m:sSub>
          <m:e>
            <m:r>
              <m:t>b</m:t>
            </m:r>
          </m:e>
          <m:sub>
            <m:r>
              <m:t>1</m:t>
            </m:r>
          </m:sub>
        </m:sSub>
      </m:oMath>
      <w:r>
        <w:t xml:space="preserve"> </w:t>
      </w:r>
      <w:r>
        <w:t xml:space="preserve">and</w:t>
      </w:r>
      <w:r>
        <w:t xml:space="preserve"> </w:t>
      </w:r>
      <m:oMath>
        <m:sSub>
          <m:e>
            <m:r>
              <m:t>b</m:t>
            </m:r>
          </m:e>
          <m:sub>
            <m:r>
              <m:t>2</m:t>
            </m:r>
          </m:sub>
        </m:sSub>
        <m:r>
          <m:rPr>
            <m:sty m:val="p"/>
          </m:rPr>
          <m:t>→</m:t>
        </m:r>
        <m:sSub>
          <m:e>
            <m:r>
              <m:t>a</m:t>
            </m:r>
          </m:e>
          <m:sub>
            <m:r>
              <m:t>2</m:t>
            </m:r>
          </m:sub>
        </m:sSub>
      </m:oMath>
      <w:r>
        <w:t xml:space="preserve">, classes</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oMath>
      <w:r>
        <w:t xml:space="preserve">,</w:t>
      </w:r>
      <w:r>
        <w:t xml:space="preserve"> </w:t>
      </w:r>
      <m:oMath>
        <m:r>
          <m:t>B</m:t>
        </m:r>
        <m:r>
          <m:rPr>
            <m:sty m:val="p"/>
          </m:rPr>
          <m:t>=</m:t>
        </m:r>
        <m:r>
          <m:rPr>
            <m:sty m:val="p"/>
          </m:rPr>
          <m:t>{</m:t>
        </m:r>
        <m:sSub>
          <m:e>
            <m:r>
              <m:t>b</m:t>
            </m:r>
          </m:e>
          <m:sub>
            <m:r>
              <m:t>1</m:t>
            </m:r>
          </m:sub>
        </m:sSub>
        <m:r>
          <m:rPr>
            <m:sty m:val="p"/>
          </m:rPr>
          <m:t>,</m:t>
        </m:r>
        <m:sSub>
          <m:e>
            <m:r>
              <m:t>b</m:t>
            </m:r>
          </m:e>
          <m:sub>
            <m:r>
              <m:t>2</m:t>
            </m:r>
          </m:sub>
        </m:sSub>
        <m:r>
          <m:rPr>
            <m:sty m:val="p"/>
          </m:rPr>
          <m:t>}</m:t>
        </m:r>
      </m:oMath>
      <w:r>
        <w:t xml:space="preserve">. No directed path joins the two members of either class, so each class is an antichain; yet the quotient has</w:t>
      </w:r>
      <w:r>
        <w:t xml:space="preserve"> </w:t>
      </w:r>
      <m:oMath>
        <m:r>
          <m:t>A</m:t>
        </m:r>
        <m:r>
          <m:rPr>
            <m:sty m:val="p"/>
          </m:rPr>
          <m:t>→</m:t>
        </m:r>
        <m:r>
          <m:t>B</m:t>
        </m:r>
      </m:oMath>
      <w:r>
        <w:t xml:space="preserve"> </w:t>
      </w:r>
      <w:r>
        <w:t xml:space="preserve">(from</w:t>
      </w:r>
      <w:r>
        <w:t xml:space="preserve"> </w:t>
      </w:r>
      <m:oMath>
        <m:sSub>
          <m:e>
            <m:r>
              <m:t>a</m:t>
            </m:r>
          </m:e>
          <m:sub>
            <m:r>
              <m:t>1</m:t>
            </m:r>
          </m:sub>
        </m:sSub>
        <m:r>
          <m:rPr>
            <m:sty m:val="p"/>
          </m:rPr>
          <m:t>→</m:t>
        </m:r>
        <m:sSub>
          <m:e>
            <m:r>
              <m:t>b</m:t>
            </m:r>
          </m:e>
          <m:sub>
            <m:r>
              <m:t>1</m:t>
            </m:r>
          </m:sub>
        </m:sSub>
      </m:oMath>
      <w:r>
        <w:t xml:space="preserve">) and</w:t>
      </w:r>
      <w:r>
        <w:t xml:space="preserve"> </w:t>
      </w:r>
      <m:oMath>
        <m:r>
          <m:t>B</m:t>
        </m:r>
        <m:r>
          <m:rPr>
            <m:sty m:val="p"/>
          </m:rPr>
          <m:t>→</m:t>
        </m:r>
        <m:r>
          <m:t>A</m:t>
        </m:r>
      </m:oMath>
      <w:r>
        <w:t xml:space="preserve"> </w:t>
      </w:r>
      <w:r>
        <w:t xml:space="preserve">(from</w:t>
      </w:r>
      <w:r>
        <w:t xml:space="preserve"> </w:t>
      </w:r>
      <m:oMath>
        <m:sSub>
          <m:e>
            <m:r>
              <m:t>b</m:t>
            </m:r>
          </m:e>
          <m:sub>
            <m:r>
              <m:t>2</m:t>
            </m:r>
          </m:sub>
        </m:sSub>
        <m:r>
          <m:rPr>
            <m:sty m:val="p"/>
          </m:rPr>
          <m:t>→</m:t>
        </m:r>
        <m:sSub>
          <m:e>
            <m:r>
              <m:t>a</m:t>
            </m:r>
          </m:e>
          <m:sub>
            <m:r>
              <m:t>2</m:t>
            </m:r>
          </m:sub>
        </m:sSub>
      </m:oMath>
      <w:r>
        <w:t xml:space="preserve">), a</w:t>
      </w:r>
      <w:r>
        <w:t xml:space="preserve"> </w:t>
      </w:r>
      <m:oMath>
        <m:r>
          <m:t>2</m:t>
        </m:r>
      </m:oMath>
      <w:r>
        <w:t xml:space="preserve">-cycle. Sufficiency: a quotient edge</w:t>
      </w:r>
      <w:r>
        <w:t xml:space="preserve"> </w:t>
      </w:r>
      <m:oMath>
        <m:r>
          <m:rPr>
            <m:sty m:val="p"/>
          </m:rPr>
          <m:t>[</m:t>
        </m:r>
        <m:r>
          <m:t>u</m:t>
        </m:r>
        <m:r>
          <m:rPr>
            <m:sty m:val="p"/>
          </m:rPr>
          <m:t>]</m:t>
        </m:r>
        <m:r>
          <m:rPr>
            <m:sty m:val="p"/>
          </m:rPr>
          <m:t>→</m:t>
        </m:r>
        <m:r>
          <m:rPr>
            <m:sty m:val="p"/>
          </m:rPr>
          <m:t>[</m:t>
        </m:r>
        <m:r>
          <m:t>w</m:t>
        </m:r>
        <m:r>
          <m:rPr>
            <m:sty m:val="p"/>
          </m:rPr>
          <m:t>]</m:t>
        </m:r>
      </m:oMath>
      <w:r>
        <w:t xml:space="preserve"> </w:t>
      </w:r>
      <w:r>
        <w:t xml:space="preserve">lifts to some edge</w:t>
      </w:r>
      <w:r>
        <w:t xml:space="preserve"> </w:t>
      </w:r>
      <m:oMath>
        <m:sSup>
          <m:e>
            <m:r>
              <m:t>u</m:t>
            </m:r>
          </m:e>
          <m:sup>
            <m:r>
              <m:rPr>
                <m:sty m:val="p"/>
              </m:rPr>
              <m:t>′</m:t>
            </m:r>
          </m:sup>
        </m:sSup>
        <m:r>
          <m:rPr>
            <m:sty m:val="p"/>
          </m:rPr>
          <m:t>→</m:t>
        </m:r>
        <m:sSup>
          <m:e>
            <m:r>
              <m:t>w</m:t>
            </m:r>
          </m:e>
          <m:sup>
            <m:r>
              <m:rPr>
                <m:sty m:val="p"/>
              </m:rPr>
              <m:t>′</m:t>
            </m:r>
          </m:sup>
        </m:sSup>
      </m:oMath>
      <w:r>
        <w:t xml:space="preserve"> </w:t>
      </w:r>
      <w:r>
        <w:t xml:space="preserve">with</w:t>
      </w:r>
      <w:r>
        <w:t xml:space="preserve"> </w:t>
      </w:r>
      <m:oMath>
        <m:r>
          <m:t>ρ</m:t>
        </m:r>
        <m:r>
          <m:rPr>
            <m:sty m:val="p"/>
          </m:rPr>
          <m:t>(</m:t>
        </m:r>
        <m:sSup>
          <m:e>
            <m:r>
              <m:t>u</m:t>
            </m:r>
          </m:e>
          <m:sup>
            <m:r>
              <m:rPr>
                <m:sty m:val="p"/>
              </m:rPr>
              <m:t>′</m:t>
            </m:r>
          </m:sup>
        </m:sSup>
        <m:r>
          <m:rPr>
            <m:sty m:val="p"/>
          </m:rPr>
          <m:t>)</m:t>
        </m:r>
        <m:r>
          <m:rPr>
            <m:sty m:val="p"/>
          </m:rPr>
          <m:t>&lt;</m:t>
        </m:r>
        <m:r>
          <m:t>ρ</m:t>
        </m:r>
        <m:r>
          <m:rPr>
            <m:sty m:val="p"/>
          </m:rPr>
          <m:t>(</m:t>
        </m:r>
        <m:sSup>
          <m:e>
            <m:r>
              <m:t>w</m:t>
            </m:r>
          </m:e>
          <m:sup>
            <m:r>
              <m:rPr>
                <m:sty m:val="p"/>
              </m:rPr>
              <m:t>′</m:t>
            </m:r>
          </m:sup>
        </m:sSup>
        <m:r>
          <m:rPr>
            <m:sty m:val="p"/>
          </m:rPr>
          <m:t>)</m:t>
        </m:r>
      </m:oMath>
      <w:r>
        <w:t xml:space="preserve">, and</w:t>
      </w:r>
      <w:r>
        <w:t xml:space="preserve"> </w:t>
      </w:r>
      <m:oMath>
        <m:r>
          <m:t>ρ</m:t>
        </m:r>
      </m:oMath>
      <w:r>
        <w:t xml:space="preserve"> </w:t>
      </w:r>
      <w:r>
        <w:t xml:space="preserve">is constant on classes, so</w:t>
      </w:r>
      <w:r>
        <w:t xml:space="preserve"> </w:t>
      </w:r>
      <m:oMath>
        <m:r>
          <m:t>ρ</m:t>
        </m:r>
      </m:oMath>
      <w:r>
        <w:t xml:space="preserve"> </w:t>
      </w:r>
      <w:r>
        <w:t xml:space="preserve">strictly increases along every quotient edge, precluding a cycle.</w:t>
      </w:r>
      <w:r>
        <w:t xml:space="preserve"> </w:t>
      </w:r>
      <m:oMath>
        <m:r>
          <m:rPr>
            <m:sty m:val="p"/>
          </m:rPr>
          <m:t>▫</m:t>
        </m:r>
      </m:oMath>
    </w:p>
    <w:p>
      <w:pPr>
        <w:pStyle w:val="BodyText"/>
      </w:pPr>
      <w:r>
        <w:t xml:space="preserve">The counterexample and the rank certificate are tests</w:t>
      </w:r>
      <w:r>
        <w:t xml:space="preserve"> </w:t>
      </w:r>
      <w:r>
        <w:rPr>
          <w:rStyle w:val="VerbatimChar"/>
        </w:rPr>
        <w:t xml:space="preserve">antichain</w:t>
      </w:r>
      <w:r>
        <w:t xml:space="preserve"> </w:t>
      </w:r>
      <w:r>
        <w:t xml:space="preserve">and the</w:t>
      </w:r>
      <w:r>
        <w:t xml:space="preserve"> </w:t>
      </w:r>
      <w:r>
        <w:rPr>
          <w:rStyle w:val="VerbatimChar"/>
        </w:rPr>
        <w:t xml:space="preserve">rank_certifies_acyclic</w:t>
      </w:r>
      <w:r>
        <w:t xml:space="preserve"> </w:t>
      </w:r>
      <w:r>
        <w:t xml:space="preserve">check; in the implementation the verifier simply tests the quotient for acyclicity directly (linear time), with the rank function available as the certificate.</w:t>
      </w:r>
    </w:p>
    <w:bookmarkEnd w:id="29"/>
    <w:bookmarkStart w:id="30" w:name="X44a5f9be4f391452dcf2c9fc36e0c08573cb970"/>
    <w:p>
      <w:pPr>
        <w:pStyle w:val="Heading2"/>
      </w:pPr>
      <w:r>
        <w:t xml:space="preserve">4.3. Granularity as provenance-marked macro-elimination</w:t>
      </w:r>
    </w:p>
    <w:p>
      <w:pPr>
        <w:pStyle w:val="FirstParagraph"/>
      </w:pPr>
      <w:r>
        <w:t xml:space="preserve">The precursor’s</w:t>
      </w:r>
      <w:r>
        <w:t xml:space="preserve"> </w:t>
      </w:r>
      <w:r>
        <w:t xml:space="preserve">“Granularity Invariance Theorem”</w:t>
      </w:r>
      <w:r>
        <w:t xml:space="preserve"> </w:t>
      </w:r>
      <w:r>
        <w:t xml:space="preserve">was stated too strongly. We reposition it as what it is —</w:t>
      </w:r>
      <w:r>
        <w:t xml:space="preserve"> </w:t>
      </w:r>
      <w:r>
        <w:rPr>
          <w:i/>
          <w:iCs/>
        </w:rPr>
        <w:t xml:space="preserve">macro-rule elimination</w:t>
      </w:r>
      <w:r>
        <w:t xml:space="preserve"> </w:t>
      </w:r>
      <w:r>
        <w:t xml:space="preserve">— and mark expansions with provenance so that expansion and contraction are exact inverses.</w:t>
      </w:r>
    </w:p>
    <w:p>
      <w:pPr>
        <w:pStyle w:val="BodyText"/>
      </w:pPr>
      <w:r>
        <w:t xml:space="preserve">Let</w:t>
      </w:r>
      <w:r>
        <w:t xml:space="preserve"> </w:t>
      </w:r>
      <m:oMath>
        <m:r>
          <m:t>r</m:t>
        </m:r>
      </m:oMath>
      <w:r>
        <w:t xml:space="preserve"> </w:t>
      </w:r>
      <w:r>
        <w:t xml:space="preserve">be a derived (admissible) macro-rule with a base definition</w:t>
      </w:r>
      <w:r>
        <w:t xml:space="preserve"> </w:t>
      </w:r>
      <m:oMath>
        <m:sSub>
          <m:e>
            <m:r>
              <m:t>D</m:t>
            </m:r>
          </m:e>
          <m:sub>
            <m:r>
              <m:t>r</m:t>
            </m:r>
          </m:sub>
        </m:sSub>
      </m:oMath>
      <w:r>
        <w:t xml:space="preserve"> </w:t>
      </w:r>
      <w:r>
        <w:t xml:space="preserve">in a sub-library</w:t>
      </w:r>
      <w:r>
        <w:t xml:space="preserve"> </w:t>
      </w:r>
      <m:oMath>
        <m:sSub>
          <m:e>
            <m:r>
              <m:rPr>
                <m:scr m:val="script"/>
                <m:sty m:val="p"/>
              </m:rPr>
              <m:t>R</m:t>
            </m:r>
          </m:e>
          <m:sub>
            <m:r>
              <m:t>0</m:t>
            </m:r>
          </m:sub>
        </m:sSub>
        <m:r>
          <m:rPr>
            <m:sty m:val="p"/>
          </m:rPr>
          <m:t>⊆</m:t>
        </m:r>
        <m:r>
          <m:rPr>
            <m:scr m:val="script"/>
            <m:sty m:val="p"/>
          </m:rPr>
          <m:t>R</m:t>
        </m:r>
        <m:r>
          <m:rPr>
            <m:sty m:val="p"/>
          </m:rPr>
          <m:t>\</m:t>
        </m:r>
        <m:r>
          <m:rPr>
            <m:sty m:val="p"/>
          </m:rPr>
          <m:t>{</m:t>
        </m:r>
        <m:r>
          <m:t>r</m:t>
        </m:r>
        <m:r>
          <m:rPr>
            <m:sty m:val="p"/>
          </m:rPr>
          <m:t>}</m:t>
        </m:r>
      </m:oMath>
      <w:r>
        <w:t xml:space="preserve">, and let</w:t>
      </w:r>
      <w:r>
        <w:t xml:space="preserve"> </w:t>
      </w:r>
      <m:oMath>
        <m:sSup>
          <m:e>
            <m:r>
              <m:rPr>
                <m:scr m:val="script"/>
                <m:sty m:val="p"/>
              </m:rPr>
              <m:t>R</m:t>
            </m:r>
          </m:e>
          <m:sup>
            <m:r>
              <m:rPr>
                <m:sty m:val="p"/>
              </m:rPr>
              <m:t>′</m:t>
            </m:r>
          </m:sup>
        </m:sSup>
        <m:r>
          <m:rPr>
            <m:sty m:val="p"/>
          </m:rPr>
          <m:t>=</m:t>
        </m:r>
        <m:r>
          <m:rPr>
            <m:sty m:val="p"/>
          </m:rPr>
          <m:t>(</m:t>
        </m:r>
        <m:r>
          <m:rPr>
            <m:scr m:val="script"/>
            <m:sty m:val="p"/>
          </m:rPr>
          <m:t>R</m:t>
        </m:r>
        <m:r>
          <m:rPr>
            <m:sty m:val="p"/>
          </m:rPr>
          <m:t>\</m:t>
        </m:r>
        <m:r>
          <m:rPr>
            <m:sty m:val="p"/>
          </m:rPr>
          <m:t>{</m:t>
        </m:r>
        <m:r>
          <m:t>r</m:t>
        </m:r>
        <m:r>
          <m:rPr>
            <m:sty m:val="p"/>
          </m:rPr>
          <m:t>}</m:t>
        </m:r>
        <m:r>
          <m:rPr>
            <m:sty m:val="p"/>
          </m:rPr>
          <m:t>)</m:t>
        </m:r>
        <m:r>
          <m:rPr>
            <m:sty m:val="p"/>
          </m:rPr>
          <m:t>∪</m:t>
        </m:r>
        <m:sSub>
          <m:e>
            <m:r>
              <m:rPr>
                <m:scr m:val="script"/>
                <m:sty m:val="p"/>
              </m:rPr>
              <m:t>R</m:t>
            </m:r>
          </m:e>
          <m:sub>
            <m:r>
              <m:t>0</m:t>
            </m:r>
          </m:sub>
        </m:sSub>
        <m:r>
          <m:rPr>
            <m:sty m:val="p"/>
          </m:rPr>
          <m:t>=</m:t>
        </m:r>
        <m:r>
          <m:rPr>
            <m:scr m:val="script"/>
            <m:sty m:val="p"/>
          </m:rPr>
          <m:t>R</m:t>
        </m:r>
        <m:r>
          <m:rPr>
            <m:sty m:val="p"/>
          </m:rPr>
          <m:t>\</m:t>
        </m:r>
        <m:r>
          <m:rPr>
            <m:sty m:val="p"/>
          </m:rPr>
          <m:t>{</m:t>
        </m:r>
        <m:r>
          <m:t>r</m:t>
        </m:r>
        <m:r>
          <m:rPr>
            <m:sty m:val="p"/>
          </m:rPr>
          <m:t>}</m:t>
        </m:r>
      </m:oMath>
      <w:r>
        <w:t xml:space="preserve">. Write</w:t>
      </w:r>
      <w:r>
        <w:t xml:space="preserve"> </w:t>
      </w:r>
      <m:oMath>
        <m:r>
          <m:rPr>
            <m:sty m:val="p"/>
          </m:rPr>
          <m:t>e</m:t>
        </m:r>
        <m:r>
          <m:rPr>
            <m:sty m:val="p"/>
          </m:rPr>
          <m:t>x</m:t>
        </m:r>
        <m:r>
          <m:rPr>
            <m:sty m:val="p"/>
          </m:rPr>
          <m:t>p</m:t>
        </m:r>
        <m:r>
          <m:rPr>
            <m:sty m:val="p"/>
          </m:rPr>
          <m:t>a</m:t>
        </m:r>
        <m:r>
          <m:rPr>
            <m:sty m:val="p"/>
          </m:rPr>
          <m:t>n</m:t>
        </m:r>
        <m:r>
          <m:rPr>
            <m:sty m:val="p"/>
          </m:rPr>
          <m:t>d</m:t>
        </m:r>
      </m:oMath>
      <w:r>
        <w:t xml:space="preserve"> </w:t>
      </w:r>
      <w:r>
        <w:t xml:space="preserve">for the operation replacing each</w:t>
      </w:r>
      <w:r>
        <w:t xml:space="preserve"> </w:t>
      </w:r>
      <m:oMath>
        <m:r>
          <m:t>r</m:t>
        </m:r>
      </m:oMath>
      <w:r>
        <w:t xml:space="preserve">-event by a fresh copy of</w:t>
      </w:r>
      <w:r>
        <w:t xml:space="preserve"> </w:t>
      </w:r>
      <m:oMath>
        <m:sSub>
          <m:e>
            <m:r>
              <m:t>D</m:t>
            </m:r>
          </m:e>
          <m:sub>
            <m:r>
              <m:t>r</m:t>
            </m:r>
          </m:sub>
        </m:sSub>
      </m:oMath>
      <w:r>
        <w:t xml:space="preserve"> </w:t>
      </w:r>
      <w:r>
        <w:t xml:space="preserve">whose inserted events carry a provenance tag for that block, and</w:t>
      </w:r>
      <w:r>
        <w:t xml:space="preserve"> </w:t>
      </w:r>
      <m:oMath>
        <m:r>
          <m:rPr>
            <m:sty m:val="p"/>
          </m:rPr>
          <m:t>c</m:t>
        </m:r>
        <m:r>
          <m:rPr>
            <m:sty m:val="p"/>
          </m:rPr>
          <m:t>o</m:t>
        </m:r>
        <m:r>
          <m:rPr>
            <m:sty m:val="p"/>
          </m:rPr>
          <m:t>n</m:t>
        </m:r>
        <m:r>
          <m:rPr>
            <m:sty m:val="p"/>
          </m:rPr>
          <m:t>t</m:t>
        </m:r>
        <m:r>
          <m:rPr>
            <m:sty m:val="p"/>
          </m:rPr>
          <m:t>r</m:t>
        </m:r>
        <m:r>
          <m:rPr>
            <m:sty m:val="p"/>
          </m:rPr>
          <m:t>a</m:t>
        </m:r>
        <m:r>
          <m:rPr>
            <m:sty m:val="p"/>
          </m:rPr>
          <m:t>c</m:t>
        </m:r>
        <m:r>
          <m:rPr>
            <m:sty m:val="p"/>
          </m:rPr>
          <m:t>t</m:t>
        </m:r>
      </m:oMath>
      <w:r>
        <w:t xml:space="preserve"> </w:t>
      </w:r>
      <w:r>
        <w:t xml:space="preserve">for the reverse on provenance-marked blocks.</w:t>
      </w:r>
    </w:p>
    <w:p>
      <w:pPr>
        <w:pStyle w:val="BlockText"/>
      </w:pPr>
      <w:r>
        <w:rPr>
          <w:b/>
          <w:bCs/>
        </w:rPr>
        <w:t xml:space="preserve">Theorem 4.6 (granularity).</w:t>
      </w:r>
      <w:r>
        <w:t xml:space="preserve"> </w:t>
      </w:r>
      <w:r>
        <w:t xml:space="preserve">For every</w:t>
      </w:r>
      <w:r>
        <w:t xml:space="preserve"> </w:t>
      </w:r>
      <m:oMath>
        <m:r>
          <m:t>H</m:t>
        </m:r>
        <m:r>
          <m:rPr>
            <m:sty m:val="p"/>
          </m:rPr>
          <m:t>,</m:t>
        </m:r>
        <m:r>
          <m:t>φ</m:t>
        </m:r>
      </m:oMath>
      <w:r>
        <w:t xml:space="preserve">:</w:t>
      </w:r>
      <w:r>
        <w:t xml:space="preserve"> </w:t>
      </w:r>
      <w:r>
        <w:t xml:space="preserve">(i)</w:t>
      </w:r>
      <w:r>
        <w:t xml:space="preserve"> </w:t>
      </w:r>
      <w:r>
        <w:rPr>
          <w:b/>
          <w:bCs/>
        </w:rPr>
        <w:t xml:space="preserve">Derivability</w:t>
      </w:r>
      <w:r>
        <w:t xml:space="preserve"> </w:t>
      </w:r>
      <w:r>
        <w:t xml:space="preserve">is preserved:</w:t>
      </w:r>
      <w:r>
        <w:t xml:space="preserve"> </w:t>
      </w:r>
      <m:oMath>
        <m:r>
          <m:t>H</m:t>
        </m:r>
        <m:sSub>
          <m:e>
            <m:r>
              <m:rPr>
                <m:sty m:val="p"/>
              </m:rPr>
              <m:t>⊢</m:t>
            </m:r>
          </m:e>
          <m:sub>
            <m:r>
              <m:rPr>
                <m:scr m:val="script"/>
                <m:sty m:val="p"/>
              </m:rPr>
              <m:t>R</m:t>
            </m:r>
          </m:sub>
        </m:sSub>
        <m:r>
          <m:t>φ</m:t>
        </m:r>
      </m:oMath>
      <w:r>
        <w:t xml:space="preserve"> </w:t>
      </w:r>
      <w:r>
        <w:t xml:space="preserve">iff</w:t>
      </w:r>
      <w:r>
        <w:t xml:space="preserve"> </w:t>
      </w:r>
      <m:oMath>
        <m:r>
          <m:t>H</m:t>
        </m:r>
        <m:sSub>
          <m:e>
            <m:r>
              <m:rPr>
                <m:sty m:val="p"/>
              </m:rPr>
              <m:t>⊢</m:t>
            </m:r>
          </m:e>
          <m:sub>
            <m:sSup>
              <m:e>
                <m:r>
                  <m:rPr>
                    <m:scr m:val="script"/>
                    <m:sty m:val="p"/>
                  </m:rPr>
                  <m:t>R</m:t>
                </m:r>
              </m:e>
              <m:sup>
                <m:r>
                  <m:rPr>
                    <m:sty m:val="p"/>
                  </m:rPr>
                  <m:t>′</m:t>
                </m:r>
              </m:sup>
            </m:sSup>
          </m:sub>
        </m:sSub>
        <m:r>
          <m:t>φ</m:t>
        </m:r>
      </m:oMath>
      <w:r>
        <w:t xml:space="preserve">.</w:t>
      </w:r>
      <w:r>
        <w:t xml:space="preserve"> </w:t>
      </w:r>
      <w:r>
        <w:t xml:space="preserve">(ii)</w:t>
      </w:r>
      <w:r>
        <w:t xml:space="preserve"> </w:t>
      </w:r>
      <w:r>
        <w:rPr>
          <w:b/>
          <w:bCs/>
        </w:rPr>
        <w:t xml:space="preserve">Inverse on marked derivations.</w:t>
      </w:r>
      <w:r>
        <w:t xml:space="preserve"> </w:t>
      </w:r>
      <w:r>
        <w:t xml:space="preserve">On the class of</w:t>
      </w:r>
      <w:r>
        <w:t xml:space="preserve"> </w:t>
      </w:r>
      <m:oMath>
        <m:sSup>
          <m:e>
            <m:r>
              <m:rPr>
                <m:scr m:val="script"/>
                <m:sty m:val="p"/>
              </m:rPr>
              <m:t>R</m:t>
            </m:r>
          </m:e>
          <m:sup>
            <m:r>
              <m:rPr>
                <m:sty m:val="p"/>
              </m:rPr>
              <m:t>′</m:t>
            </m:r>
          </m:sup>
        </m:sSup>
      </m:oMath>
      <w:r>
        <w:t xml:space="preserve">-derivations whose</w:t>
      </w:r>
      <w:r>
        <w:t xml:space="preserve"> </w:t>
      </w:r>
      <m:oMath>
        <m:sSub>
          <m:e>
            <m:r>
              <m:rPr>
                <m:scr m:val="script"/>
                <m:sty m:val="p"/>
              </m:rPr>
              <m:t>R</m:t>
            </m:r>
          </m:e>
          <m:sub>
            <m:r>
              <m:t>0</m:t>
            </m:r>
          </m:sub>
        </m:sSub>
      </m:oMath>
      <w:r>
        <w:t xml:space="preserve">-steps occur exactly inside provenance-marked</w:t>
      </w:r>
      <w:r>
        <w:t xml:space="preserve"> </w:t>
      </w:r>
      <m:oMath>
        <m:sSub>
          <m:e>
            <m:r>
              <m:t>D</m:t>
            </m:r>
          </m:e>
          <m:sub>
            <m:r>
              <m:t>r</m:t>
            </m:r>
          </m:sub>
        </m:sSub>
      </m:oMath>
      <w:r>
        <w:t xml:space="preserve">-blocks,</w:t>
      </w:r>
      <w:r>
        <w:t xml:space="preserve"> </w:t>
      </w:r>
      <m:oMath>
        <m:r>
          <m:rPr>
            <m:sty m:val="p"/>
          </m:rPr>
          <m:t>e</m:t>
        </m:r>
        <m:r>
          <m:rPr>
            <m:sty m:val="p"/>
          </m:rPr>
          <m:t>x</m:t>
        </m:r>
        <m:r>
          <m:rPr>
            <m:sty m:val="p"/>
          </m:rPr>
          <m:t>p</m:t>
        </m:r>
        <m:r>
          <m:rPr>
            <m:sty m:val="p"/>
          </m:rPr>
          <m:t>a</m:t>
        </m:r>
        <m:r>
          <m:rPr>
            <m:sty m:val="p"/>
          </m:rPr>
          <m:t>n</m:t>
        </m:r>
        <m:r>
          <m:rPr>
            <m:sty m:val="p"/>
          </m:rPr>
          <m:t>d</m:t>
        </m:r>
      </m:oMath>
      <w:r>
        <w:t xml:space="preserve"> </w:t>
      </w:r>
      <w:r>
        <w:t xml:space="preserve">and</w:t>
      </w:r>
      <w:r>
        <w:t xml:space="preserve"> </w:t>
      </w:r>
      <m:oMath>
        <m:r>
          <m:rPr>
            <m:sty m:val="p"/>
          </m:rPr>
          <m:t>c</m:t>
        </m:r>
        <m:r>
          <m:rPr>
            <m:sty m:val="p"/>
          </m:rPr>
          <m:t>o</m:t>
        </m:r>
        <m:r>
          <m:rPr>
            <m:sty m:val="p"/>
          </m:rPr>
          <m:t>n</m:t>
        </m:r>
        <m:r>
          <m:rPr>
            <m:sty m:val="p"/>
          </m:rPr>
          <m:t>t</m:t>
        </m:r>
        <m:r>
          <m:rPr>
            <m:sty m:val="p"/>
          </m:rPr>
          <m:t>r</m:t>
        </m:r>
        <m:r>
          <m:rPr>
            <m:sty m:val="p"/>
          </m:rPr>
          <m:t>a</m:t>
        </m:r>
        <m:r>
          <m:rPr>
            <m:sty m:val="p"/>
          </m:rPr>
          <m:t>c</m:t>
        </m:r>
        <m:r>
          <m:rPr>
            <m:sty m:val="p"/>
          </m:rPr>
          <m:t>t</m:t>
        </m:r>
      </m:oMath>
      <w:r>
        <w:t xml:space="preserve"> </w:t>
      </w:r>
      <w:r>
        <w:t xml:space="preserve">are mutually inverse up to isomorphism.</w:t>
      </w:r>
      <w:r>
        <w:t xml:space="preserve"> </w:t>
      </w:r>
      <w:r>
        <w:t xml:space="preserve">(iii)</w:t>
      </w:r>
      <w:r>
        <w:t xml:space="preserve"> </w:t>
      </w:r>
      <w:r>
        <w:rPr>
          <w:b/>
          <w:bCs/>
        </w:rPr>
        <w:t xml:space="preserve">Length law.</w:t>
      </w:r>
      <w:r>
        <w:t xml:space="preserve"> </w:t>
      </w:r>
      <m:oMath>
        <m:r>
          <m:t> </m:t>
        </m:r>
        <m:r>
          <m:rPr>
            <m:sty m:val="p"/>
          </m:rPr>
          <m:t>|</m:t>
        </m:r>
        <m:r>
          <m:rPr>
            <m:sty m:val="p"/>
          </m:rPr>
          <m:t>e</m:t>
        </m:r>
        <m:r>
          <m:rPr>
            <m:sty m:val="p"/>
          </m:rPr>
          <m:t>x</m:t>
        </m:r>
        <m:r>
          <m:rPr>
            <m:sty m:val="p"/>
          </m:rPr>
          <m:t>p</m:t>
        </m:r>
        <m:r>
          <m:rPr>
            <m:sty m:val="p"/>
          </m:rPr>
          <m:t>a</m:t>
        </m:r>
        <m:r>
          <m:rPr>
            <m:sty m:val="p"/>
          </m:rPr>
          <m:t>n</m:t>
        </m:r>
        <m:r>
          <m:rPr>
            <m:sty m:val="p"/>
          </m:rPr>
          <m:t>d</m:t>
        </m:r>
        <m:r>
          <m:rPr>
            <m:sty m:val="p"/>
          </m:rPr>
          <m:t>(</m:t>
        </m:r>
        <m:r>
          <m:t>G</m:t>
        </m:r>
        <m:r>
          <m:rPr>
            <m:sty m:val="p"/>
          </m:rPr>
          <m:t>)</m:t>
        </m:r>
        <m:r>
          <m:rPr>
            <m:sty m:val="p"/>
          </m:rPr>
          <m:t>|</m:t>
        </m:r>
        <m:r>
          <m:rPr>
            <m:sty m:val="p"/>
          </m:rPr>
          <m:t>=</m:t>
        </m:r>
        <m:r>
          <m:rPr>
            <m:sty m:val="p"/>
          </m:rPr>
          <m:t>|</m:t>
        </m:r>
        <m:r>
          <m:t>G</m:t>
        </m:r>
        <m:r>
          <m:rPr>
            <m:sty m:val="p"/>
          </m:rPr>
          <m:t>|</m:t>
        </m:r>
        <m:r>
          <m:rPr>
            <m:sty m:val="p"/>
          </m:rPr>
          <m:t>+</m:t>
        </m:r>
        <m:sSub>
          <m:e>
            <m:r>
              <m:t>k</m:t>
            </m:r>
          </m:e>
          <m:sub>
            <m:r>
              <m:t>r</m:t>
            </m:r>
          </m:sub>
        </m:sSub>
        <m:r>
          <m:rPr>
            <m:sty m:val="p"/>
          </m:rPr>
          <m:t>(</m:t>
        </m:r>
        <m:r>
          <m:t>G</m:t>
        </m:r>
        <m:r>
          <m:rPr>
            <m:sty m:val="p"/>
          </m:rPr>
          <m:t>)</m:t>
        </m:r>
        <m:r>
          <m:t> </m:t>
        </m:r>
        <m:r>
          <m:rPr>
            <m:sty m:val="p"/>
          </m:rPr>
          <m:t>(</m:t>
        </m:r>
        <m:r>
          <m:rPr>
            <m:sty m:val="p"/>
          </m:rPr>
          <m:t>|</m:t>
        </m:r>
        <m:sSub>
          <m:e>
            <m:r>
              <m:t>D</m:t>
            </m:r>
          </m:e>
          <m:sub>
            <m:r>
              <m:t>r</m:t>
            </m:r>
          </m:sub>
        </m:sSub>
        <m:r>
          <m:rPr>
            <m:sty m:val="p"/>
          </m:rPr>
          <m:t>|</m:t>
        </m:r>
        <m:r>
          <m:rPr>
            <m:sty m:val="p"/>
          </m:rPr>
          <m:t>−</m:t>
        </m:r>
        <m:r>
          <m:t>1</m:t>
        </m:r>
        <m:r>
          <m:rPr>
            <m:sty m:val="p"/>
          </m:rPr>
          <m:t>)</m:t>
        </m:r>
      </m:oMath>
      <w:r>
        <w:t xml:space="preserve">, where</w:t>
      </w:r>
      <w:r>
        <w:t xml:space="preserve"> </w:t>
      </w:r>
      <m:oMath>
        <m:sSub>
          <m:e>
            <m:r>
              <m:t>k</m:t>
            </m:r>
          </m:e>
          <m:sub>
            <m:r>
              <m:t>r</m:t>
            </m:r>
          </m:sub>
        </m:sSub>
        <m:r>
          <m:rPr>
            <m:sty m:val="p"/>
          </m:rPr>
          <m:t>(</m:t>
        </m:r>
        <m:r>
          <m:t>G</m:t>
        </m:r>
        <m:r>
          <m:rPr>
            <m:sty m:val="p"/>
          </m:rPr>
          <m:t>)</m:t>
        </m:r>
      </m:oMath>
      <w:r>
        <w:t xml:space="preserve"> </w:t>
      </w:r>
      <w:r>
        <w:t xml:space="preserve">is the number of</w:t>
      </w:r>
      <w:r>
        <w:t xml:space="preserve"> </w:t>
      </w:r>
      <m:oMath>
        <m:r>
          <m:t>r</m:t>
        </m:r>
      </m:oMath>
      <w:r>
        <w:t xml:space="preserve">-events in</w:t>
      </w:r>
      <w:r>
        <w:t xml:space="preserve"> </w:t>
      </w:r>
      <m:oMath>
        <m:r>
          <m:t>G</m:t>
        </m:r>
      </m:oMath>
      <w:r>
        <w:t xml:space="preserve">; hence</w:t>
      </w:r>
      <w:r>
        <w:t xml:space="preserve"> </w:t>
      </w:r>
      <m:oMath>
        <m:r>
          <m:t> </m:t>
        </m:r>
        <m:sSub>
          <m:e>
            <m:r>
              <m:t>ℓ</m:t>
            </m:r>
          </m:e>
          <m:sub>
            <m:r>
              <m:rPr>
                <m:scr m:val="script"/>
                <m:sty m:val="p"/>
              </m:rPr>
              <m:t>R</m:t>
            </m:r>
          </m:sub>
        </m:sSub>
        <m:r>
          <m:rPr>
            <m:sty m:val="p"/>
          </m:rPr>
          <m:t>(</m:t>
        </m:r>
        <m:r>
          <m:t>H</m:t>
        </m:r>
        <m:r>
          <m:rPr>
            <m:sty m:val="p"/>
          </m:rPr>
          <m:t>,</m:t>
        </m:r>
        <m:r>
          <m:t>φ</m:t>
        </m:r>
        <m:r>
          <m:rPr>
            <m:sty m:val="p"/>
          </m:rPr>
          <m:t>)</m:t>
        </m:r>
        <m:r>
          <m:rPr>
            <m:sty m:val="p"/>
          </m:rPr>
          <m:t>≤</m:t>
        </m:r>
        <m:sSub>
          <m:e>
            <m:r>
              <m:t>ℓ</m:t>
            </m:r>
          </m:e>
          <m:sub>
            <m:sSup>
              <m:e>
                <m:r>
                  <m:rPr>
                    <m:scr m:val="script"/>
                    <m:sty m:val="p"/>
                  </m:rPr>
                  <m:t>R</m:t>
                </m:r>
              </m:e>
              <m:sup>
                <m:r>
                  <m:rPr>
                    <m:sty m:val="p"/>
                  </m:rPr>
                  <m:t>′</m:t>
                </m:r>
              </m:sup>
            </m:sSup>
          </m:sub>
        </m:sSub>
        <m:r>
          <m:rPr>
            <m:sty m:val="p"/>
          </m:rPr>
          <m:t>(</m:t>
        </m:r>
        <m:r>
          <m:t>H</m:t>
        </m:r>
        <m:r>
          <m:rPr>
            <m:sty m:val="p"/>
          </m:rPr>
          <m:t>,</m:t>
        </m:r>
        <m:r>
          <m:t>φ</m:t>
        </m:r>
        <m:r>
          <m:rPr>
            <m:sty m:val="p"/>
          </m:rPr>
          <m:t>)</m:t>
        </m:r>
        <m:r>
          <m:rPr>
            <m:sty m:val="p"/>
          </m:rPr>
          <m:t>≤</m:t>
        </m:r>
        <m:sSub>
          <m:e>
            <m:r>
              <m:rPr>
                <m:sty m:val="p"/>
              </m:rPr>
              <m:t>min</m:t>
            </m:r>
          </m:e>
          <m:sub>
            <m:r>
              <m:t>G</m:t>
            </m:r>
          </m:sub>
        </m:sSub>
        <m:d>
          <m:dPr>
            <m:begChr m:val="["/>
            <m:sepChr m:val=""/>
            <m:endChr m:val="]"/>
            <m:grow/>
          </m:dPr>
          <m:e>
            <m:r>
              <m:t> </m:t>
            </m:r>
            <m:r>
              <m:rPr>
                <m:sty m:val="p"/>
              </m:rPr>
              <m:t>|</m:t>
            </m:r>
            <m:r>
              <m:t>G</m:t>
            </m:r>
            <m:r>
              <m:rPr>
                <m:sty m:val="p"/>
              </m:rPr>
              <m:t>|</m:t>
            </m:r>
            <m:r>
              <m:rPr>
                <m:sty m:val="p"/>
              </m:rPr>
              <m:t>+</m:t>
            </m:r>
            <m:sSub>
              <m:e>
                <m:r>
                  <m:t>k</m:t>
                </m:r>
              </m:e>
              <m:sub>
                <m:r>
                  <m:t>r</m:t>
                </m:r>
              </m:sub>
            </m:sSub>
            <m:r>
              <m:rPr>
                <m:sty m:val="p"/>
              </m:rPr>
              <m:t>(</m:t>
            </m:r>
            <m:r>
              <m:t>G</m:t>
            </m:r>
            <m:r>
              <m:rPr>
                <m:sty m:val="p"/>
              </m:rPr>
              <m:t>)</m:t>
            </m:r>
            <m:r>
              <m:rPr>
                <m:sty m:val="p"/>
              </m:rPr>
              <m:t>(</m:t>
            </m:r>
            <m:r>
              <m:rPr>
                <m:sty m:val="p"/>
              </m:rPr>
              <m:t>|</m:t>
            </m:r>
            <m:sSub>
              <m:e>
                <m:r>
                  <m:t>D</m:t>
                </m:r>
              </m:e>
              <m:sub>
                <m:r>
                  <m:t>r</m:t>
                </m:r>
              </m:sub>
            </m:sSub>
            <m:r>
              <m:rPr>
                <m:sty m:val="p"/>
              </m:rPr>
              <m:t>|</m:t>
            </m:r>
            <m:r>
              <m:rPr>
                <m:sty m:val="p"/>
              </m:rPr>
              <m:t>−</m:t>
            </m:r>
            <m:r>
              <m:t>1</m:t>
            </m:r>
            <m:r>
              <m:rPr>
                <m:sty m:val="p"/>
              </m:rPr>
              <m:t>)</m:t>
            </m:r>
            <m:r>
              <m:t> </m:t>
            </m:r>
          </m:e>
        </m:d>
      </m:oMath>
      <w:r>
        <w:t xml:space="preserve"> </w:t>
      </w:r>
      <w:r>
        <w:t xml:space="preserve">over length-minimal</w:t>
      </w:r>
      <w:r>
        <w:t xml:space="preserve"> </w:t>
      </w:r>
      <m:oMath>
        <m:r>
          <m:rPr>
            <m:scr m:val="script"/>
            <m:sty m:val="p"/>
          </m:rPr>
          <m:t>R</m:t>
        </m:r>
      </m:oMath>
      <w:r>
        <w:t xml:space="preserve">-derivations, a</w:t>
      </w:r>
      <w:r>
        <w:t xml:space="preserve"> </w:t>
      </w:r>
      <w:r>
        <w:rPr>
          <w:b/>
          <w:bCs/>
        </w:rPr>
        <w:t xml:space="preserve">constructive</w:t>
      </w:r>
      <w:r>
        <w:t xml:space="preserve"> </w:t>
      </w:r>
      <w:r>
        <w:t xml:space="preserve">upper bound; it is attained on the family of Section 8.</w:t>
      </w:r>
      <w:r>
        <w:t xml:space="preserve"> </w:t>
      </w:r>
      <w:r>
        <w:t xml:space="preserve">(iv)</w:t>
      </w:r>
      <w:r>
        <w:t xml:space="preserve"> </w:t>
      </w:r>
      <w:r>
        <w:rPr>
          <w:b/>
          <w:bCs/>
        </w:rPr>
        <w:t xml:space="preserve">Corrected invariant.</w:t>
      </w:r>
      <w:r>
        <w:t xml:space="preserve"> </w:t>
      </w:r>
      <w:r>
        <w:t xml:space="preserve">The multiset of base rules occurring</w:t>
      </w:r>
      <w:r>
        <w:t xml:space="preserve"> </w:t>
      </w:r>
      <w:r>
        <w:rPr>
          <w:i/>
          <w:iCs/>
        </w:rPr>
        <w:t xml:space="preserve">outside</w:t>
      </w:r>
      <w:r>
        <w:t xml:space="preserve"> </w:t>
      </w:r>
      <w:r>
        <w:t xml:space="preserve">the marked blocks is preserved by contraction.</w:t>
      </w:r>
    </w:p>
    <w:p>
      <w:pPr>
        <w:pStyle w:val="FirstParagraph"/>
      </w:pPr>
      <w:r>
        <w:rPr>
          <w:i/>
          <w:iCs/>
        </w:rPr>
        <w:t xml:space="preserve">Proof sketch.</w:t>
      </w:r>
      <w:r>
        <w:t xml:space="preserve"> </w:t>
      </w:r>
      <w:r>
        <w:t xml:space="preserve">(i) Each direction substitutes a block for a macro-event or conversely, preserving well-formedness (the block’s external sources and target coincide with the macro’s) and semantic validity (</w:t>
      </w:r>
      <m:oMath>
        <m:sSub>
          <m:e>
            <m:r>
              <m:t>D</m:t>
            </m:r>
          </m:e>
          <m:sub>
            <m:r>
              <m:t>r</m:t>
            </m:r>
          </m:sub>
        </m:sSub>
      </m:oMath>
      <w:r>
        <w:t xml:space="preserve"> </w:t>
      </w:r>
      <w:r>
        <w:t xml:space="preserve">derives</w:t>
      </w:r>
      <w:r>
        <w:t xml:space="preserve"> </w:t>
      </w:r>
      <m:oMath>
        <m:r>
          <m:rPr>
            <m:sty m:val="p"/>
          </m:rPr>
          <m:t>C</m:t>
        </m:r>
        <m:r>
          <m:rPr>
            <m:sty m:val="p"/>
          </m:rPr>
          <m:t>o</m:t>
        </m:r>
        <m:r>
          <m:rPr>
            <m:sty m:val="p"/>
          </m:rPr>
          <m:t>n</m:t>
        </m:r>
        <m:r>
          <m:rPr>
            <m:sty m:val="p"/>
          </m:rPr>
          <m:t>c</m:t>
        </m:r>
        <m:r>
          <m:rPr>
            <m:sty m:val="p"/>
          </m:rPr>
          <m:t>(</m:t>
        </m:r>
        <m:r>
          <m:t>r</m:t>
        </m:r>
        <m:r>
          <m:rPr>
            <m:sty m:val="p"/>
          </m:rPr>
          <m:t>)</m:t>
        </m:r>
      </m:oMath>
      <w:r>
        <w:t xml:space="preserve"> </w:t>
      </w:r>
      <w:r>
        <w:t xml:space="preserve">from</w:t>
      </w:r>
      <w:r>
        <w:t xml:space="preserve"> </w:t>
      </w:r>
      <m:oMath>
        <m:r>
          <m:rPr>
            <m:sty m:val="p"/>
          </m:rPr>
          <m:t>P</m:t>
        </m:r>
        <m:r>
          <m:rPr>
            <m:sty m:val="p"/>
          </m:rPr>
          <m:t>r</m:t>
        </m:r>
        <m:r>
          <m:rPr>
            <m:sty m:val="p"/>
          </m:rPr>
          <m:t>e</m:t>
        </m:r>
        <m:r>
          <m:rPr>
            <m:sty m:val="p"/>
          </m:rPr>
          <m:t>m</m:t>
        </m:r>
        <m:r>
          <m:rPr>
            <m:sty m:val="p"/>
          </m:rPr>
          <m:t>(</m:t>
        </m:r>
        <m:r>
          <m:t>r</m:t>
        </m:r>
        <m:r>
          <m:rPr>
            <m:sty m:val="p"/>
          </m:rPr>
          <m:t>)</m:t>
        </m:r>
      </m:oMath>
      <w:r>
        <w:t xml:space="preserve">). (ii) Provenance tags identify exactly the inserted blocks, so contraction has no pattern-overlap ambiguity. (iii) Each expansion removes one event and inserts</w:t>
      </w:r>
      <w:r>
        <w:t xml:space="preserve"> </w:t>
      </w:r>
      <m:oMath>
        <m:r>
          <m:rPr>
            <m:sty m:val="p"/>
          </m:rPr>
          <m:t>|</m:t>
        </m:r>
        <m:sSub>
          <m:e>
            <m:r>
              <m:t>D</m:t>
            </m:r>
          </m:e>
          <m:sub>
            <m:r>
              <m:t>r</m:t>
            </m:r>
          </m:sub>
        </m:sSub>
        <m:r>
          <m:rPr>
            <m:sty m:val="p"/>
          </m:rPr>
          <m:t>|</m:t>
        </m:r>
      </m:oMath>
      <w:r>
        <w:t xml:space="preserve">, the last of which reuses the macro’s target; summing over the</w:t>
      </w:r>
      <w:r>
        <w:t xml:space="preserve"> </w:t>
      </w:r>
      <m:oMath>
        <m:sSub>
          <m:e>
            <m:r>
              <m:t>k</m:t>
            </m:r>
          </m:e>
          <m:sub>
            <m:r>
              <m:t>r</m:t>
            </m:r>
          </m:sub>
        </m:sSub>
        <m:r>
          <m:rPr>
            <m:sty m:val="p"/>
          </m:rPr>
          <m:t>(</m:t>
        </m:r>
        <m:r>
          <m:t>G</m:t>
        </m:r>
        <m:r>
          <m:rPr>
            <m:sty m:val="p"/>
          </m:rPr>
          <m:t>)</m:t>
        </m:r>
      </m:oMath>
      <w:r>
        <w:t xml:space="preserve"> </w:t>
      </w:r>
      <w:r>
        <w:t xml:space="preserve">macro-events gives the law, and the upper bound follows by expanding a length-minimal</w:t>
      </w:r>
      <w:r>
        <w:t xml:space="preserve"> </w:t>
      </w:r>
      <m:oMath>
        <m:r>
          <m:rPr>
            <m:scr m:val="script"/>
            <m:sty m:val="p"/>
          </m:rPr>
          <m:t>R</m:t>
        </m:r>
      </m:oMath>
      <w:r>
        <w:t xml:space="preserve">-derivation. (iv) Outside the marked blocks the two derivations have identical events.</w:t>
      </w:r>
      <w:r>
        <w:t xml:space="preserve"> </w:t>
      </w:r>
      <m:oMath>
        <m:r>
          <m:rPr>
            <m:sty m:val="p"/>
          </m:rPr>
          <m:t>▫</m:t>
        </m:r>
      </m:oMath>
    </w:p>
    <w:p>
      <w:pPr>
        <w:pStyle w:val="BodyText"/>
      </w:pPr>
      <w:r>
        <w:t xml:space="preserve">Part (iv) is the correction of the precursor’s Corollary 4.12(b), which wrongly claimed the</w:t>
      </w:r>
      <w:r>
        <w:t xml:space="preserve"> </w:t>
      </w:r>
      <w:r>
        <w:rPr>
          <w:i/>
          <w:iCs/>
        </w:rPr>
        <w:t xml:space="preserve">whole</w:t>
      </w:r>
      <w:r>
        <w:t xml:space="preserve"> </w:t>
      </w:r>
      <w:r>
        <w:t xml:space="preserve">rule multiset is preserved (expansion adds the</w:t>
      </w:r>
      <w:r>
        <w:t xml:space="preserve"> </w:t>
      </w:r>
      <m:oMath>
        <m:sSub>
          <m:e>
            <m:r>
              <m:rPr>
                <m:scr m:val="script"/>
                <m:sty m:val="p"/>
              </m:rPr>
              <m:t>R</m:t>
            </m:r>
          </m:e>
          <m:sub>
            <m:r>
              <m:t>0</m:t>
            </m:r>
          </m:sub>
        </m:sSub>
      </m:oMath>
      <w:r>
        <w:t xml:space="preserve">-rules of the block). The length law, round-trip identity, and invariant are verified for</w:t>
      </w:r>
      <w:r>
        <w:t xml:space="preserve"> </w:t>
      </w:r>
      <m:oMath>
        <m:r>
          <m:t>k</m:t>
        </m:r>
        <m:r>
          <m:rPr>
            <m:sty m:val="p"/>
          </m:rPr>
          <m:t>∈</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oMath>
      <w:r>
        <w:t xml:space="preserve"> </w:t>
      </w:r>
      <w:r>
        <w:t xml:space="preserve">in test</w:t>
      </w:r>
      <w:r>
        <w:t xml:space="preserve"> </w:t>
      </w:r>
      <w:r>
        <w:rPr>
          <w:rStyle w:val="VerbatimChar"/>
        </w:rPr>
        <w:t xml:space="preserve">granularity</w:t>
      </w:r>
      <w:r>
        <w:t xml:space="preserve"> </w:t>
      </w:r>
      <w:r>
        <w:t xml:space="preserve">and reported in Section 8; the bound is attained on the HS-chain family there.</w:t>
      </w:r>
    </w:p>
    <w:bookmarkEnd w:id="30"/>
    <w:bookmarkStart w:id="31" w:name="cut-elimination-as-semantic-confluence"/>
    <w:p>
      <w:pPr>
        <w:pStyle w:val="Heading2"/>
      </w:pPr>
      <w:r>
        <w:t xml:space="preserve">4.4. Cut-elimination as semantic confluence</w:t>
      </w:r>
    </w:p>
    <w:p>
      <w:pPr>
        <w:pStyle w:val="FirstParagraph"/>
      </w:pPr>
      <w:r>
        <w:t xml:space="preserve">For the simply-typed implicational–conjunctive fragment, cut steps are local graph rewrites. We encode TCIH-derivations as typed</w:t>
      </w:r>
      <w:r>
        <w:t xml:space="preserve"> </w:t>
      </w:r>
      <m:oMath>
        <m:r>
          <m:t>λ</m:t>
        </m:r>
      </m:oMath>
      <w:r>
        <w:t xml:space="preserve">-terms,</w:t>
      </w:r>
      <w:r>
        <w:t xml:space="preserve"> </w:t>
      </w:r>
      <m:oMath>
        <m:r>
          <m:rPr>
            <m:sty m:val="p"/>
          </m:rPr>
          <m:t>⟦</m:t>
        </m:r>
        <m:r>
          <m:rPr>
            <m:sty m:val="p"/>
          </m:rPr>
          <m:t>⋅</m:t>
        </m:r>
        <m:r>
          <m:rPr>
            <m:sty m:val="p"/>
          </m:rPr>
          <m:t>⟧</m:t>
        </m:r>
      </m:oMath>
      <w:r>
        <w:t xml:space="preserve">, mapping</w:t>
      </w:r>
      <w:r>
        <w:t xml:space="preserve"> </w:t>
      </w:r>
      <m:oMath>
        <m:r>
          <m:rPr>
            <m:sty m:val="p"/>
          </m:rPr>
          <m:t>⇒</m:t>
        </m:r>
        <m:r>
          <m:t>​</m:t>
        </m:r>
        <m:r>
          <m:t>I</m:t>
        </m:r>
      </m:oMath>
      <w:r>
        <w:t xml:space="preserve">/</w:t>
      </w:r>
      <m:oMath>
        <m:r>
          <m:rPr>
            <m:sty m:val="p"/>
          </m:rPr>
          <m:t>⇒</m:t>
        </m:r>
        <m:r>
          <m:t>​</m:t>
        </m:r>
        <m:r>
          <m:t>E</m:t>
        </m:r>
      </m:oMath>
      <w:r>
        <w:t xml:space="preserve"> </w:t>
      </w:r>
      <w:r>
        <w:t xml:space="preserve">to abstraction/application and</w:t>
      </w:r>
      <w:r>
        <w:t xml:space="preserve"> </w:t>
      </w:r>
      <m:oMath>
        <m:r>
          <m:rPr>
            <m:sty m:val="p"/>
          </m:rPr>
          <m:t>∧</m:t>
        </m:r>
        <m:r>
          <m:t>I</m:t>
        </m:r>
      </m:oMath>
      <w:r>
        <w:t xml:space="preserve">/</w:t>
      </w:r>
      <m:oMath>
        <m:r>
          <m:rPr>
            <m:sty m:val="p"/>
          </m:rPr>
          <m:t>∧</m:t>
        </m:r>
        <m:r>
          <m:t>E</m:t>
        </m:r>
      </m:oMath>
      <w:r>
        <w:t xml:space="preserve"> </w:t>
      </w:r>
      <w:r>
        <w:t xml:space="preserve">to pairing/projection.</w:t>
      </w:r>
    </w:p>
    <w:p>
      <w:pPr>
        <w:pStyle w:val="BlockText"/>
      </w:pPr>
      <w:r>
        <w:rPr>
          <w:b/>
          <w:bCs/>
        </w:rPr>
        <w:t xml:space="preserve">Theorem 4.7 (normalization and semantic confluence).</w:t>
      </w:r>
      <w:r>
        <w:t xml:space="preserve"> </w:t>
      </w:r>
      <w:r>
        <w:t xml:space="preserve">On this fragment the cut-rewrite system is (a)</w:t>
      </w:r>
      <w:r>
        <w:t xml:space="preserve"> </w:t>
      </w:r>
      <w:r>
        <w:rPr>
          <w:b/>
          <w:bCs/>
        </w:rPr>
        <w:t xml:space="preserve">sound</w:t>
      </w:r>
      <w:r>
        <w:t xml:space="preserve"> </w:t>
      </w:r>
      <w:r>
        <w:t xml:space="preserve">— each step maps a derivation to a derivation with the same end-judgment; (b)</w:t>
      </w:r>
      <w:r>
        <w:t xml:space="preserve"> </w:t>
      </w:r>
      <w:r>
        <w:rPr>
          <w:b/>
          <w:bCs/>
        </w:rPr>
        <w:t xml:space="preserve">strongly normalizing</w:t>
      </w:r>
      <w:r>
        <w:t xml:space="preserve"> </w:t>
      </w:r>
      <w:r>
        <w:t xml:space="preserve">— every rewrite step</w:t>
      </w:r>
      <w:r>
        <w:t xml:space="preserve"> </w:t>
      </w:r>
      <m:oMath>
        <m:r>
          <m:t>β</m:t>
        </m:r>
      </m:oMath>
      <w:r>
        <w:t xml:space="preserve">-reduces the encoding, so an infinite rewrite chain would contradict strong normalization of the simply-typed</w:t>
      </w:r>
      <w:r>
        <w:t xml:space="preserve"> </w:t>
      </w:r>
      <m:oMath>
        <m:r>
          <m:t>λ</m:t>
        </m:r>
      </m:oMath>
      <w:r>
        <w:t xml:space="preserve">-calculus; and (c)</w:t>
      </w:r>
      <w:r>
        <w:t xml:space="preserve"> </w:t>
      </w:r>
      <w:r>
        <w:rPr>
          <w:b/>
          <w:bCs/>
        </w:rPr>
        <w:t xml:space="preserve">semantically confluent after encoding</w:t>
      </w:r>
      <w:r>
        <w:t xml:space="preserve">: any two normal forms of a derivation have</w:t>
      </w:r>
      <w:r>
        <w:t xml:space="preserve"> </w:t>
      </w:r>
      <m:oMath>
        <m:r>
          <m:t>α</m:t>
        </m:r>
      </m:oMath>
      <w:r>
        <w:t xml:space="preserve">-equivalent encodings after sharing erasure.</w:t>
      </w:r>
    </w:p>
    <w:p>
      <w:pPr>
        <w:pStyle w:val="FirstParagraph"/>
      </w:pPr>
      <w:r>
        <w:rPr>
          <w:i/>
          <w:iCs/>
        </w:rPr>
        <w:t xml:space="preserve">Proof sketch.</w:t>
      </w:r>
      <w:r>
        <w:t xml:space="preserve"> </w:t>
      </w:r>
      <w:r>
        <w:t xml:space="preserve">(a)/(b) are the forward-simulation: a graph rewrite</w:t>
      </w:r>
      <w:r>
        <w:t xml:space="preserve"> </w:t>
      </w:r>
      <m:oMath>
        <m:r>
          <m:t>G</m:t>
        </m:r>
        <m:r>
          <m:rPr>
            <m:sty m:val="p"/>
          </m:rPr>
          <m:t>⇝</m:t>
        </m:r>
        <m:sSup>
          <m:e>
            <m:r>
              <m:t>G</m:t>
            </m:r>
          </m:e>
          <m:sup>
            <m:r>
              <m:rPr>
                <m:sty m:val="p"/>
              </m:rPr>
              <m:t>′</m:t>
            </m:r>
          </m:sup>
        </m:sSup>
      </m:oMath>
      <w:r>
        <w:t xml:space="preserve"> </w:t>
      </w:r>
      <w:r>
        <w:t xml:space="preserve">satisfies</w:t>
      </w:r>
      <w:r>
        <w:t xml:space="preserve"> </w:t>
      </w:r>
      <m:oMath>
        <m:r>
          <m:rPr>
            <m:sty m:val="p"/>
          </m:rPr>
          <m:t>⟦</m:t>
        </m:r>
        <m:r>
          <m:t>G</m:t>
        </m:r>
        <m:r>
          <m:rPr>
            <m:sty m:val="p"/>
          </m:rPr>
          <m:t>⟧</m:t>
        </m:r>
        <m:sSub>
          <m:e>
            <m:r>
              <m:rPr>
                <m:sty m:val="p"/>
              </m:rPr>
              <m:t>→</m:t>
            </m:r>
          </m:e>
          <m:sub>
            <m:r>
              <m:t>β</m:t>
            </m:r>
          </m:sub>
        </m:sSub>
        <m:r>
          <m:rPr>
            <m:sty m:val="p"/>
          </m:rPr>
          <m:t>⟦</m:t>
        </m:r>
        <m:sSup>
          <m:e>
            <m:r>
              <m:t>G</m:t>
            </m:r>
          </m:e>
          <m:sup>
            <m:r>
              <m:rPr>
                <m:sty m:val="p"/>
              </m:rPr>
              <m:t>′</m:t>
            </m:r>
          </m:sup>
        </m:sSup>
        <m:r>
          <m:rPr>
            <m:sty m:val="p"/>
          </m:rPr>
          <m:t>⟧</m:t>
        </m:r>
      </m:oMath>
      <w:r>
        <w:t xml:space="preserve">, and Theorem 4.1 preserves the end-judgment. (c) follows from Church–Rosser for the simply-typed</w:t>
      </w:r>
      <w:r>
        <w:t xml:space="preserve"> </w:t>
      </w:r>
      <m:oMath>
        <m:r>
          <m:t>λ</m:t>
        </m:r>
      </m:oMath>
      <w:r>
        <w:t xml:space="preserve">-calculus applied to the encodings, then transported back.</w:t>
      </w:r>
      <w:r>
        <w:t xml:space="preserve"> </w:t>
      </w:r>
      <m:oMath>
        <m:r>
          <m:rPr>
            <m:sty m:val="p"/>
          </m:rPr>
          <m:t>▫</m:t>
        </m:r>
      </m:oMath>
    </w:p>
    <w:p>
      <w:pPr>
        <w:pStyle w:val="BodyText"/>
      </w:pPr>
      <w:r>
        <w:t xml:space="preserve">We deliberately claim only confluence</w:t>
      </w:r>
      <w:r>
        <w:t xml:space="preserve"> </w:t>
      </w:r>
      <w:r>
        <w:rPr>
          <w:b/>
          <w:bCs/>
        </w:rPr>
        <w:t xml:space="preserve">after encoding and sharing erasure</w:t>
      </w:r>
      <w:r>
        <w:t xml:space="preserve">, not graph-level confluence. The precursor asserted that</w:t>
      </w:r>
      <w:r>
        <w:t xml:space="preserve"> </w:t>
      </w:r>
      <m:oMath>
        <m:r>
          <m:t>α</m:t>
        </m:r>
      </m:oMath>
      <w:r>
        <w:t xml:space="preserve">-equivalent encodings imply graphs differing only by a folding; that converse is not established (the encoding need not be injective modulo folding) and is not used here. This is the honest downgrade requested in review; the stronger statement (full abstraction or injectivity of the encoding modulo a precisely defined equivalence) is left open (Section 9).</w:t>
      </w:r>
    </w:p>
    <w:bookmarkEnd w:id="31"/>
    <w:bookmarkEnd w:id="32"/>
    <w:bookmarkStart w:id="38" w:name="X6d45a19935fcd2268bccec6a0e87cf75d09e385"/>
    <w:p>
      <w:pPr>
        <w:pStyle w:val="Heading1"/>
      </w:pPr>
      <w:r>
        <w:t xml:space="preserve">5. Algorithms and the Stratified Complexity Dichotomy</w:t>
      </w:r>
    </w:p>
    <w:bookmarkStart w:id="33" w:name="Xf44dbaef143a0c8905b48e505bd440e09fe3e99"/>
    <w:p>
      <w:pPr>
        <w:pStyle w:val="Heading2"/>
      </w:pPr>
      <w:r>
        <w:t xml:space="preserve">5.1. Encoded input size and the structural checker</w:t>
      </w:r>
    </w:p>
    <w:p>
      <w:pPr>
        <w:pStyle w:val="FirstParagraph"/>
      </w:pPr>
      <w:r>
        <w:t xml:space="preserve">The cost of structural checking must be stated against an explicit size model, not against</w:t>
      </w:r>
      <w:r>
        <w:t xml:space="preserve"> </w:t>
      </w:r>
      <m:oMath>
        <m:r>
          <m:rPr>
            <m:sty m:val="p"/>
          </m:rPr>
          <m:t>|</m:t>
        </m:r>
        <m:r>
          <m:t>V</m:t>
        </m:r>
        <m:r>
          <m:rPr>
            <m:sty m:val="p"/>
          </m:rPr>
          <m:t>|</m:t>
        </m:r>
        <m:r>
          <m:rPr>
            <m:sty m:val="p"/>
          </m:rPr>
          <m:t>+</m:t>
        </m:r>
        <m:r>
          <m:rPr>
            <m:sty m:val="p"/>
          </m:rPr>
          <m:t>|</m:t>
        </m:r>
        <m:r>
          <m:t>E</m:t>
        </m:r>
        <m:r>
          <m:rPr>
            <m:sty m:val="p"/>
          </m:rPr>
          <m:t>|</m:t>
        </m:r>
      </m:oMath>
      <w:r>
        <w:t xml:space="preserve"> </w:t>
      </w:r>
      <w:r>
        <w:t xml:space="preserve">alone.</w:t>
      </w:r>
    </w:p>
    <w:p>
      <w:pPr>
        <w:pStyle w:val="BlockText"/>
      </w:pPr>
      <w:r>
        <w:rPr>
          <w:b/>
          <w:bCs/>
        </w:rPr>
        <w:t xml:space="preserve">Definition 5.1 (encoded input size).</w:t>
      </w:r>
    </w:p>
    <w:p>
      <w:pPr>
        <w:pStyle w:val="BlockText"/>
      </w:pPr>
      <m:oMathPara>
        <m:oMathParaPr>
          <m:jc m:val="center"/>
        </m:oMathParaPr>
        <m:oMath>
          <m:r>
            <m:t>N</m:t>
          </m:r>
          <m:r>
            <m:t> </m:t>
          </m:r>
          <m:r>
            <m:rPr>
              <m:sty m:val="p"/>
            </m:rPr>
            <m:t>=</m:t>
          </m:r>
          <m:r>
            <m:t> </m:t>
          </m:r>
          <m:nary>
            <m:naryPr>
              <m:chr m:val="∑"/>
              <m:limLoc m:val="undOvr"/>
              <m:subHide m:val="off"/>
              <m:supHide m:val="on"/>
            </m:naryPr>
            <m:sub>
              <m:r>
                <m:t>v</m:t>
              </m:r>
              <m:r>
                <m:rPr>
                  <m:sty m:val="p"/>
                </m:rPr>
                <m:t>∈</m:t>
              </m:r>
              <m:r>
                <m:t>V</m:t>
              </m:r>
            </m:sub>
            <m:sup>
              <m:r>
                <m:t>​</m:t>
              </m:r>
            </m:sup>
            <m:e>
              <m:d>
                <m:dPr>
                  <m:begChr m:val="("/>
                  <m:sepChr m:val=""/>
                  <m:endChr m:val=")"/>
                  <m:grow/>
                </m:dPr>
                <m:e>
                  <m:r>
                    <m:rPr>
                      <m:sty m:val="p"/>
                    </m:rPr>
                    <m:t>|</m:t>
                  </m:r>
                  <m:sSub>
                    <m:e>
                      <m:r>
                        <m:t>φ</m:t>
                      </m:r>
                    </m:e>
                    <m:sub>
                      <m:r>
                        <m:t>v</m:t>
                      </m:r>
                    </m:sub>
                  </m:sSub>
                  <m:r>
                    <m:rPr>
                      <m:sty m:val="p"/>
                    </m:rPr>
                    <m:t>|</m:t>
                  </m:r>
                  <m:r>
                    <m:rPr>
                      <m:sty m:val="p"/>
                    </m:rPr>
                    <m:t>+</m:t>
                  </m:r>
                  <m:r>
                    <m:t>​</m:t>
                  </m:r>
                  <m:r>
                    <m:t>​</m:t>
                  </m:r>
                  <m:nary>
                    <m:naryPr>
                      <m:chr m:val="∑"/>
                      <m:limLoc m:val="undOvr"/>
                      <m:subHide m:val="off"/>
                      <m:supHide m:val="on"/>
                    </m:naryPr>
                    <m:sub>
                      <m:r>
                        <m:rPr>
                          <m:sty m:val="p"/>
                        </m:rPr>
                        <m:t>(</m:t>
                      </m:r>
                      <m:r>
                        <m:t>a</m:t>
                      </m:r>
                      <m:r>
                        <m:rPr>
                          <m:sty m:val="p"/>
                        </m:rPr>
                        <m:t>,</m:t>
                      </m:r>
                      <m:r>
                        <m:t>ψ</m:t>
                      </m:r>
                      <m:r>
                        <m:rPr>
                          <m:sty m:val="p"/>
                        </m:rPr>
                        <m:t>)</m:t>
                      </m:r>
                      <m:r>
                        <m:rPr>
                          <m:sty m:val="p"/>
                        </m:rPr>
                        <m:t>∈</m:t>
                      </m:r>
                      <m:sSub>
                        <m:e>
                          <m:r>
                            <m:rPr>
                              <m:sty m:val="p"/>
                            </m:rPr>
                            <m:t>Γ</m:t>
                          </m:r>
                        </m:e>
                        <m:sub>
                          <m:r>
                            <m:t>v</m:t>
                          </m:r>
                        </m:sub>
                      </m:sSub>
                    </m:sub>
                    <m:sup>
                      <m:r>
                        <m:t>​</m:t>
                      </m:r>
                    </m:sup>
                    <m:e>
                      <m:r>
                        <m:t>​</m:t>
                      </m:r>
                    </m:e>
                  </m:nary>
                  <m:r>
                    <m:t>​</m:t>
                  </m:r>
                  <m:r>
                    <m:rPr>
                      <m:sty m:val="p"/>
                    </m:rPr>
                    <m:t>(</m:t>
                  </m:r>
                  <m:r>
                    <m:t>1</m:t>
                  </m:r>
                  <m:r>
                    <m:rPr>
                      <m:sty m:val="p"/>
                    </m:rPr>
                    <m:t>+</m:t>
                  </m:r>
                  <m:r>
                    <m:rPr>
                      <m:sty m:val="p"/>
                    </m:rPr>
                    <m:t>|</m:t>
                  </m:r>
                  <m:r>
                    <m:t>ψ</m:t>
                  </m:r>
                  <m:r>
                    <m:rPr>
                      <m:sty m:val="p"/>
                    </m:rPr>
                    <m:t>|</m:t>
                  </m:r>
                  <m:r>
                    <m:rPr>
                      <m:sty m:val="p"/>
                    </m:rPr>
                    <m:t>)</m:t>
                  </m:r>
                </m:e>
              </m:d>
            </m:e>
          </m:nary>
          <m:r>
            <m:t> </m:t>
          </m:r>
          <m:r>
            <m:rPr>
              <m:sty m:val="p"/>
            </m:rPr>
            <m:t>+</m:t>
          </m:r>
          <m:r>
            <m:t> </m:t>
          </m:r>
          <m:nary>
            <m:naryPr>
              <m:chr m:val="∑"/>
              <m:limLoc m:val="undOvr"/>
              <m:subHide m:val="off"/>
              <m:supHide m:val="on"/>
            </m:naryPr>
            <m:sub>
              <m:r>
                <m:t>e</m:t>
              </m:r>
              <m:r>
                <m:rPr>
                  <m:sty m:val="p"/>
                </m:rPr>
                <m:t>∈</m:t>
              </m:r>
              <m:r>
                <m:t>E</m:t>
              </m:r>
            </m:sub>
            <m:sup>
              <m:r>
                <m:t>​</m:t>
              </m:r>
            </m:sup>
            <m:e>
              <m:d>
                <m:dPr>
                  <m:begChr m:val="("/>
                  <m:sepChr m:val=""/>
                  <m:endChr m:val=")"/>
                  <m:grow/>
                </m:dPr>
                <m:e>
                  <m:r>
                    <m:t>1</m:t>
                  </m:r>
                  <m:r>
                    <m:rPr>
                      <m:sty m:val="p"/>
                    </m:rPr>
                    <m:t>+</m:t>
                  </m:r>
                  <m:r>
                    <m:rPr>
                      <m:sty m:val="p"/>
                    </m:rPr>
                    <m:t>|</m:t>
                  </m:r>
                  <m:sSub>
                    <m:e>
                      <m:r>
                        <m:t>S</m:t>
                      </m:r>
                    </m:e>
                    <m:sub>
                      <m:r>
                        <m:t>e</m:t>
                      </m:r>
                    </m:sub>
                  </m:sSub>
                  <m:r>
                    <m:rPr>
                      <m:sty m:val="p"/>
                    </m:rPr>
                    <m:t>|</m:t>
                  </m:r>
                  <m:r>
                    <m:rPr>
                      <m:sty m:val="p"/>
                    </m:rPr>
                    <m:t>+</m:t>
                  </m:r>
                  <m:r>
                    <m:rPr>
                      <m:sty m:val="p"/>
                    </m:rPr>
                    <m:t>|</m:t>
                  </m:r>
                  <m:sSub>
                    <m:e>
                      <m:r>
                        <m:t>D</m:t>
                      </m:r>
                    </m:e>
                    <m:sub>
                      <m:r>
                        <m:t>e</m:t>
                      </m:r>
                    </m:sub>
                  </m:sSub>
                  <m:r>
                    <m:rPr>
                      <m:sty m:val="p"/>
                    </m:rPr>
                    <m:t>|</m:t>
                  </m:r>
                  <m:r>
                    <m:rPr>
                      <m:sty m:val="p"/>
                    </m:rPr>
                    <m:t>+</m:t>
                  </m:r>
                  <m:r>
                    <m:t>​</m:t>
                  </m:r>
                  <m:r>
                    <m:t>​</m:t>
                  </m:r>
                  <m:nary>
                    <m:naryPr>
                      <m:chr m:val="∑"/>
                      <m:limLoc m:val="undOvr"/>
                      <m:subHide m:val="off"/>
                      <m:supHide m:val="on"/>
                    </m:naryPr>
                    <m:sub>
                      <m:r>
                        <m:rPr>
                          <m:sty m:val="p"/>
                        </m:rPr>
                        <m:t>(</m:t>
                      </m:r>
                      <m:r>
                        <m:t>x</m:t>
                      </m:r>
                      <m:r>
                        <m:rPr>
                          <m:sty m:val="p"/>
                        </m:rPr>
                        <m:t>,</m:t>
                      </m:r>
                      <m:r>
                        <m:t>ψ</m:t>
                      </m:r>
                      <m:r>
                        <m:rPr>
                          <m:sty m:val="p"/>
                        </m:rPr>
                        <m:t>)</m:t>
                      </m:r>
                      <m:r>
                        <m:rPr>
                          <m:sty m:val="p"/>
                        </m:rPr>
                        <m:t>∈</m:t>
                      </m:r>
                      <m:sSub>
                        <m:e>
                          <m:r>
                            <m:t>σ</m:t>
                          </m:r>
                        </m:e>
                        <m:sub>
                          <m:r>
                            <m:t>e</m:t>
                          </m:r>
                        </m:sub>
                      </m:sSub>
                    </m:sub>
                    <m:sup>
                      <m:r>
                        <m:t>​</m:t>
                      </m:r>
                    </m:sup>
                    <m:e>
                      <m:r>
                        <m:t>​</m:t>
                      </m:r>
                    </m:e>
                  </m:nary>
                  <m:r>
                    <m:t>​</m:t>
                  </m:r>
                  <m:r>
                    <m:rPr>
                      <m:sty m:val="p"/>
                    </m:rPr>
                    <m:t>|</m:t>
                  </m:r>
                  <m:r>
                    <m:t>ψ</m:t>
                  </m:r>
                  <m:r>
                    <m:rPr>
                      <m:sty m:val="p"/>
                    </m:rPr>
                    <m:t>|</m:t>
                  </m:r>
                </m:e>
              </m:d>
            </m:e>
          </m:nary>
          <m:r>
            <m:rPr>
              <m:sty m:val="p"/>
            </m:rPr>
            <m:t>.</m:t>
          </m:r>
        </m:oMath>
      </m:oMathPara>
    </w:p>
    <w:p>
      <w:pPr>
        <w:pStyle w:val="BlockText"/>
      </w:pPr>
      <m:oMath>
        <m:r>
          <m:t>N</m:t>
        </m:r>
      </m:oMath>
      <w:r>
        <w:t xml:space="preserve"> </w:t>
      </w:r>
      <w:r>
        <w:t xml:space="preserve">counts formula-string sizes, context sizes, source incidences, discharge identifiers and substitution sizes — the quantities a real implementation actually traverses.</w:t>
      </w:r>
    </w:p>
    <w:p>
      <w:pPr>
        <w:pStyle w:val="FirstParagraph"/>
      </w:pPr>
      <w:r>
        <w:t xml:space="preserve">Algorithm 1 (</w:t>
      </w:r>
      <w:r>
        <w:rPr>
          <w:rStyle w:val="VerbatimChar"/>
        </w:rPr>
        <w:t xml:space="preserve">StructuralCheck</w:t>
      </w:r>
      <w:r>
        <w:t xml:space="preserve">) decides Definition 3.7 and acyclicity. A design point demanded by review is that it</w:t>
      </w:r>
      <w:r>
        <w:t xml:space="preserve"> </w:t>
      </w:r>
      <w:r>
        <w:rPr>
          <w:b/>
          <w:bCs/>
        </w:rPr>
        <w:t xml:space="preserve">verifies a supplied substitution</w:t>
      </w:r>
      <w:r>
        <w:t xml:space="preserve"> </w:t>
      </w:r>
      <m:oMath>
        <m:sSub>
          <m:e>
            <m:r>
              <m:t>σ</m:t>
            </m:r>
          </m:e>
          <m:sub>
            <m:r>
              <m:t>e</m:t>
            </m:r>
          </m:sub>
        </m:sSub>
      </m:oMath>
      <w:r>
        <w:t xml:space="preserve"> </w:t>
      </w:r>
      <w:r>
        <w:t xml:space="preserve">attached to each event, rather than</w:t>
      </w:r>
      <w:r>
        <w:t xml:space="preserve"> </w:t>
      </w:r>
      <w:r>
        <w:rPr>
          <w:i/>
          <w:iCs/>
        </w:rPr>
        <w:t xml:space="preserve">searching</w:t>
      </w:r>
      <w:r>
        <w:t xml:space="preserve"> </w:t>
      </w:r>
      <w:r>
        <w:t xml:space="preserve">for a unifier: instantiating</w:t>
      </w:r>
      <w:r>
        <w:t xml:space="preserve"> </w:t>
      </w:r>
      <m:oMath>
        <m:r>
          <m:rPr>
            <m:sty m:val="p"/>
          </m:rPr>
          <m:t>P</m:t>
        </m:r>
        <m:r>
          <m:rPr>
            <m:sty m:val="p"/>
          </m:rPr>
          <m:t>r</m:t>
        </m:r>
        <m:r>
          <m:rPr>
            <m:sty m:val="p"/>
          </m:rPr>
          <m:t>e</m:t>
        </m:r>
        <m:r>
          <m:rPr>
            <m:sty m:val="p"/>
          </m:rPr>
          <m:t>m</m:t>
        </m:r>
        <m:r>
          <m:rPr>
            <m:sty m:val="p"/>
          </m:rPr>
          <m:t>(</m:t>
        </m:r>
        <m:r>
          <m:t>R</m:t>
        </m:r>
        <m:r>
          <m:rPr>
            <m:sty m:val="p"/>
          </m:rPr>
          <m:t>)</m:t>
        </m:r>
        <m:r>
          <m:rPr>
            <m:sty m:val="p"/>
          </m:rPr>
          <m:t>[</m:t>
        </m:r>
        <m:sSub>
          <m:e>
            <m:r>
              <m:t>σ</m:t>
            </m:r>
          </m:e>
          <m:sub>
            <m:r>
              <m:t>e</m:t>
            </m:r>
          </m:sub>
        </m:sSub>
        <m:r>
          <m:rPr>
            <m:sty m:val="p"/>
          </m:rPr>
          <m:t>]</m:t>
        </m:r>
      </m:oMath>
      <w:r>
        <w:t xml:space="preserve"> </w:t>
      </w:r>
      <w:r>
        <w:t xml:space="preserve">and comparing multisets is the cheap verification problem; finding</w:t>
      </w:r>
      <w:r>
        <w:t xml:space="preserve"> </w:t>
      </w:r>
      <m:oMath>
        <m:sSub>
          <m:e>
            <m:r>
              <m:t>σ</m:t>
            </m:r>
          </m:e>
          <m:sub>
            <m:r>
              <m:t>e</m:t>
            </m:r>
          </m:sub>
        </m:sSub>
      </m:oMath>
      <w:r>
        <w:t xml:space="preserve"> </w:t>
      </w:r>
      <w:r>
        <w:t xml:space="preserve">is the separate (and more expensive) unification/search problem handled by the prover.</w:t>
      </w:r>
    </w:p>
    <w:p>
      <w:pPr>
        <w:pStyle w:val="BlockText"/>
      </w:pPr>
      <w:r>
        <w:rPr>
          <w:b/>
          <w:bCs/>
        </w:rPr>
        <w:t xml:space="preserve">Algorithm 1 —</w:t>
      </w:r>
      <w:r>
        <w:rPr>
          <w:b/>
          <w:bCs/>
        </w:rPr>
        <w:t xml:space="preserve"> </w:t>
      </w:r>
      <w:r>
        <w:rPr>
          <w:rStyle w:val="VerbatimChar"/>
          <w:b/>
          <w:bCs/>
        </w:rPr>
        <w:t xml:space="preserve">StructuralCheck</w:t>
      </w:r>
      <w:r>
        <w:rPr>
          <w:b/>
          <w:bCs/>
        </w:rPr>
        <w:t xml:space="preserve">(</w:t>
      </w:r>
      <m:oMath>
        <m:r>
          <m:t>G</m:t>
        </m:r>
        <m:r>
          <m:rPr>
            <m:sty m:val="p"/>
          </m:rPr>
          <m:t>,</m:t>
        </m:r>
        <m:r>
          <m:rPr>
            <m:scr m:val="script"/>
            <m:sty m:val="p"/>
          </m:rPr>
          <m:t>R</m:t>
        </m:r>
      </m:oMath>
      <w:r>
        <w:rPr>
          <w:b/>
          <w:bCs/>
        </w:rPr>
        <w:t xml:space="preserve">).</w:t>
      </w:r>
      <w:r>
        <w:t xml:space="preserve"> </w:t>
      </w:r>
      <w:r>
        <w:t xml:space="preserve">For each event</w:t>
      </w:r>
      <w:r>
        <w:t xml:space="preserve"> </w:t>
      </w:r>
      <m:oMath>
        <m:r>
          <m:t>e</m:t>
        </m:r>
      </m:oMath>
      <w:r>
        <w:t xml:space="preserve">: look up its schema; check the source-content multiset against</w:t>
      </w:r>
      <w:r>
        <w:t xml:space="preserve"> </w:t>
      </w:r>
      <m:oMath>
        <m:r>
          <m:rPr>
            <m:sty m:val="p"/>
          </m:rPr>
          <m:t>P</m:t>
        </m:r>
        <m:r>
          <m:rPr>
            <m:sty m:val="p"/>
          </m:rPr>
          <m:t>r</m:t>
        </m:r>
        <m:r>
          <m:rPr>
            <m:sty m:val="p"/>
          </m:rPr>
          <m:t>e</m:t>
        </m:r>
        <m:r>
          <m:rPr>
            <m:sty m:val="p"/>
          </m:rPr>
          <m:t>m</m:t>
        </m:r>
        <m:r>
          <m:rPr>
            <m:sty m:val="p"/>
          </m:rPr>
          <m:t>(</m:t>
        </m:r>
        <m:r>
          <m:t>R</m:t>
        </m:r>
        <m:r>
          <m:rPr>
            <m:sty m:val="p"/>
          </m:rPr>
          <m:t>)</m:t>
        </m:r>
        <m:r>
          <m:rPr>
            <m:sty m:val="p"/>
          </m:rPr>
          <m:t>[</m:t>
        </m:r>
        <m:sSub>
          <m:e>
            <m:r>
              <m:t>σ</m:t>
            </m:r>
          </m:e>
          <m:sub>
            <m:r>
              <m:t>e</m:t>
            </m:r>
          </m:sub>
        </m:sSub>
        <m:r>
          <m:rPr>
            <m:sty m:val="p"/>
          </m:rPr>
          <m:t>]</m:t>
        </m:r>
      </m:oMath>
      <w:r>
        <w:t xml:space="preserve"> </w:t>
      </w:r>
      <w:r>
        <w:t xml:space="preserve">(cond. 1) and the target against</w:t>
      </w:r>
      <w:r>
        <w:t xml:space="preserve"> </w:t>
      </w:r>
      <m:oMath>
        <m:r>
          <m:rPr>
            <m:sty m:val="p"/>
          </m:rPr>
          <m:t>C</m:t>
        </m:r>
        <m:r>
          <m:rPr>
            <m:sty m:val="p"/>
          </m:rPr>
          <m:t>o</m:t>
        </m:r>
        <m:r>
          <m:rPr>
            <m:sty m:val="p"/>
          </m:rPr>
          <m:t>n</m:t>
        </m:r>
        <m:r>
          <m:rPr>
            <m:sty m:val="p"/>
          </m:rPr>
          <m:t>c</m:t>
        </m:r>
        <m:r>
          <m:rPr>
            <m:sty m:val="p"/>
          </m:rPr>
          <m:t>(</m:t>
        </m:r>
        <m:r>
          <m:t>R</m:t>
        </m:r>
        <m:r>
          <m:rPr>
            <m:sty m:val="p"/>
          </m:rPr>
          <m:t>)</m:t>
        </m:r>
        <m:r>
          <m:rPr>
            <m:sty m:val="p"/>
          </m:rPr>
          <m:t>[</m:t>
        </m:r>
        <m:sSub>
          <m:e>
            <m:r>
              <m:t>σ</m:t>
            </m:r>
          </m:e>
          <m:sub>
            <m:r>
              <m:t>e</m:t>
            </m:r>
          </m:sub>
        </m:sSub>
        <m:r>
          <m:rPr>
            <m:sty m:val="p"/>
          </m:rPr>
          <m:t>]</m:t>
        </m:r>
      </m:oMath>
      <w:r>
        <w:t xml:space="preserve"> </w:t>
      </w:r>
      <w:r>
        <w:t xml:space="preserve">(cond. 2); check sorts (cond. 3); form</w:t>
      </w:r>
      <w:r>
        <w:t xml:space="preserve"> </w:t>
      </w:r>
      <m:oMath>
        <m:sSub>
          <m:e>
            <m:r>
              <m:rPr>
                <m:sty m:val="p"/>
              </m:rPr>
              <m:t>⨄</m:t>
            </m:r>
          </m:e>
          <m:sub>
            <m:r>
              <m:t>s</m:t>
            </m:r>
          </m:sub>
        </m:sSub>
        <m:sSub>
          <m:e>
            <m:r>
              <m:rPr>
                <m:sty m:val="p"/>
              </m:rPr>
              <m:t>Γ</m:t>
            </m:r>
          </m:e>
          <m:sub>
            <m:r>
              <m:t>s</m:t>
            </m:r>
          </m:sub>
        </m:sSub>
      </m:oMath>
      <w:r>
        <w:t xml:space="preserve"> </w:t>
      </w:r>
      <w:r>
        <w:t xml:space="preserve">and compare</w:t>
      </w:r>
      <w:r>
        <w:t xml:space="preserve"> </w:t>
      </w:r>
      <m:oMath>
        <m:sSub>
          <m:e>
            <m:r>
              <m:rPr>
                <m:sty m:val="p"/>
              </m:rPr>
              <m:t>Γ</m:t>
            </m:r>
          </m:e>
          <m:sub>
            <m:sSub>
              <m:e>
                <m:r>
                  <m:t>t</m:t>
                </m:r>
              </m:e>
              <m:sub>
                <m:r>
                  <m:t>e</m:t>
                </m:r>
              </m:sub>
            </m:sSub>
          </m:sub>
        </m:sSub>
      </m:oMath>
      <w:r>
        <w:t xml:space="preserve"> </w:t>
      </w:r>
      <w:r>
        <w:t xml:space="preserve">to its restriction by</w:t>
      </w:r>
      <w:r>
        <w:t xml:space="preserve"> </w:t>
      </w:r>
      <m:oMath>
        <m:sSub>
          <m:e>
            <m:r>
              <m:t>D</m:t>
            </m:r>
          </m:e>
          <m:sub>
            <m:r>
              <m:t>e</m:t>
            </m:r>
          </m:sub>
        </m:sSub>
      </m:oMath>
      <w:r>
        <w:t xml:space="preserve"> </w:t>
      </w:r>
      <w:r>
        <w:t xml:space="preserve">(cond. 4); check that each</w:t>
      </w:r>
      <w:r>
        <w:t xml:space="preserve"> </w:t>
      </w:r>
      <m:oMath>
        <m:r>
          <m:t>a</m:t>
        </m:r>
        <m:r>
          <m:rPr>
            <m:sty m:val="p"/>
          </m:rPr>
          <m:t>∈</m:t>
        </m:r>
        <m:sSub>
          <m:e>
            <m:r>
              <m:t>D</m:t>
            </m:r>
          </m:e>
          <m:sub>
            <m:r>
              <m:t>e</m:t>
            </m:r>
          </m:sub>
        </m:sSub>
      </m:oMath>
      <w:r>
        <w:t xml:space="preserve"> </w:t>
      </w:r>
      <w:r>
        <w:t xml:space="preserve">is open with a dischargeable formula and absent from</w:t>
      </w:r>
      <w:r>
        <w:t xml:space="preserve"> </w:t>
      </w:r>
      <m:oMath>
        <m:sSub>
          <m:e>
            <m:r>
              <m:rPr>
                <m:sty m:val="p"/>
              </m:rPr>
              <m:t>Γ</m:t>
            </m:r>
          </m:e>
          <m:sub>
            <m:sSub>
              <m:e>
                <m:r>
                  <m:t>t</m:t>
                </m:r>
              </m:e>
              <m:sub>
                <m:r>
                  <m:t>e</m:t>
                </m:r>
              </m:sub>
            </m:sSub>
          </m:sub>
        </m:sSub>
      </m:oMath>
      <w:r>
        <w:t xml:space="preserve"> </w:t>
      </w:r>
      <w:r>
        <w:t xml:space="preserve">(cond. 5). Then verify unique justification and run a DFS for acyclicity of</w:t>
      </w:r>
      <w:r>
        <w:t xml:space="preserve"> </w:t>
      </w:r>
      <m:oMath>
        <m:r>
          <m:rPr>
            <m:sty m:val="p"/>
          </m:rPr>
          <m:t>≺</m:t>
        </m:r>
      </m:oMath>
      <w:r>
        <w:t xml:space="preserve">. Return the list of violated conditions.</w:t>
      </w:r>
    </w:p>
    <w:p>
      <w:pPr>
        <w:pStyle w:val="BlockText"/>
      </w:pPr>
      <w:r>
        <w:rPr>
          <w:b/>
          <w:bCs/>
        </w:rPr>
        <w:t xml:space="preserve">Theorem 5.2 (correctness and complexity of</w:t>
      </w:r>
      <w:r>
        <w:rPr>
          <w:b/>
          <w:bCs/>
        </w:rPr>
        <w:t xml:space="preserve"> </w:t>
      </w:r>
      <w:r>
        <w:rPr>
          <w:rStyle w:val="VerbatimChar"/>
          <w:b/>
          <w:bCs/>
        </w:rPr>
        <w:t xml:space="preserve">StructuralCheck</w:t>
      </w:r>
      <w:r>
        <w:rPr>
          <w:b/>
          <w:bCs/>
        </w:rPr>
        <w:t xml:space="preserve">).</w:t>
      </w:r>
      <w:r>
        <w:t xml:space="preserve"> </w:t>
      </w:r>
      <w:r>
        <w:rPr>
          <w:rStyle w:val="VerbatimChar"/>
        </w:rPr>
        <w:t xml:space="preserve">StructuralCheck</w:t>
      </w:r>
      <w:r>
        <w:t xml:space="preserve"> </w:t>
      </w:r>
      <w:r>
        <w:t xml:space="preserve">returns</w:t>
      </w:r>
      <w:r>
        <w:t xml:space="preserve"> </w:t>
      </w:r>
      <w:r>
        <w:rPr>
          <w:i/>
          <w:iCs/>
        </w:rPr>
        <w:t xml:space="preserve">well-formed</w:t>
      </w:r>
      <w:r>
        <w:t xml:space="preserve"> </w:t>
      </w:r>
      <w:r>
        <w:t xml:space="preserve">iff</w:t>
      </w:r>
      <w:r>
        <w:t xml:space="preserve"> </w:t>
      </w:r>
      <m:oMath>
        <m:r>
          <m:t>G</m:t>
        </m:r>
      </m:oMath>
      <w:r>
        <w:t xml:space="preserve"> </w:t>
      </w:r>
      <w:r>
        <w:t xml:space="preserve">satisfies Definition 3.7 and</w:t>
      </w:r>
      <w:r>
        <w:t xml:space="preserve"> </w:t>
      </w:r>
      <m:oMath>
        <m:r>
          <m:rPr>
            <m:sty m:val="p"/>
          </m:rPr>
          <m:t>≺</m:t>
        </m:r>
      </m:oMath>
      <w:r>
        <w:t xml:space="preserve"> </w:t>
      </w:r>
      <w:r>
        <w:t xml:space="preserve">is acyclic. Under the standard assumption that formula equality and hashing are linear in formula size, it runs in</w:t>
      </w:r>
      <w:r>
        <w:t xml:space="preserve"> </w:t>
      </w:r>
      <m:oMath>
        <m:r>
          <m:t>O</m:t>
        </m:r>
        <m:r>
          <m:rPr>
            <m:sty m:val="p"/>
          </m:rPr>
          <m:t>(</m:t>
        </m:r>
        <m:r>
          <m:t>N</m:t>
        </m:r>
        <m:r>
          <m:rPr>
            <m:sty m:val="p"/>
          </m:rPr>
          <m:t>)</m:t>
        </m:r>
      </m:oMath>
      <w:r>
        <w:t xml:space="preserve"> </w:t>
      </w:r>
      <w:r>
        <w:t xml:space="preserve">time (one pass over events, each touching its own incidences and substitution, plus one DFS), i.e. </w:t>
      </w:r>
      <m:oMath>
        <m:r>
          <m:t>O</m:t>
        </m:r>
        <m:r>
          <m:rPr>
            <m:sty m:val="p"/>
          </m:rPr>
          <m:t>(</m:t>
        </m:r>
        <m:r>
          <m:t>N</m:t>
        </m:r>
        <m:r>
          <m:rPr>
            <m:sty m:val="p"/>
          </m:rPr>
          <m:t>log</m:t>
        </m:r>
        <m:r>
          <m:t>N</m:t>
        </m:r>
        <m:r>
          <m:rPr>
            <m:sty m:val="p"/>
          </m:rPr>
          <m:t>)</m:t>
        </m:r>
      </m:oMath>
      <w:r>
        <w:t xml:space="preserve"> </w:t>
      </w:r>
      <w:r>
        <w:t xml:space="preserve">if an ordered map is used for contexts.</w:t>
      </w:r>
    </w:p>
    <w:p>
      <w:pPr>
        <w:pStyle w:val="FirstParagraph"/>
      </w:pPr>
      <w:r>
        <w:t xml:space="preserve">The empirical confirmation (Section 8, Table 6) shows the per-node cost is essentially constant across three orders of magnitude in</w:t>
      </w:r>
      <w:r>
        <w:t xml:space="preserve"> </w:t>
      </w:r>
      <m:oMath>
        <m:r>
          <m:t>N</m:t>
        </m:r>
      </m:oMath>
      <w:r>
        <w:t xml:space="preserve">.</w:t>
      </w:r>
    </w:p>
    <w:bookmarkEnd w:id="33"/>
    <w:bookmarkStart w:id="34" w:name="folding-with-a-rank-certificate"/>
    <w:p>
      <w:pPr>
        <w:pStyle w:val="Heading2"/>
      </w:pPr>
      <w:r>
        <w:t xml:space="preserve">5.2. Folding with a rank certificate</w:t>
      </w:r>
    </w:p>
    <w:p>
      <w:pPr>
        <w:pStyle w:val="FirstParagraph"/>
      </w:pPr>
      <w:r>
        <w:t xml:space="preserve">Given a label-preserving candidate fold, the verifier merges classes, rebuilds events de-duplicating structurally identical ones, and tests the quotient for acyclicity by DFS; the rank function</w:t>
      </w:r>
      <w:r>
        <w:t xml:space="preserve"> </w:t>
      </w:r>
      <m:oMath>
        <m:r>
          <m:t>ρ</m:t>
        </m:r>
        <m:r>
          <m:rPr>
            <m:sty m:val="p"/>
          </m:rPr>
          <m:t>(</m:t>
        </m:r>
        <m:r>
          <m:t>v</m:t>
        </m:r>
        <m:r>
          <m:rPr>
            <m:sty m:val="p"/>
          </m:rPr>
          <m:t>)</m:t>
        </m:r>
        <m:r>
          <m:rPr>
            <m:sty m:val="p"/>
          </m:rPr>
          <m:t>=</m:t>
        </m:r>
      </m:oMath>
      <w:r>
        <w:t xml:space="preserve"> </w:t>
      </w:r>
      <w:r>
        <w:t xml:space="preserve">longest event-chain to</w:t>
      </w:r>
      <w:r>
        <w:t xml:space="preserve"> </w:t>
      </w:r>
      <m:oMath>
        <m:r>
          <m:t>v</m:t>
        </m:r>
      </m:oMath>
      <w:r>
        <w:t xml:space="preserve"> </w:t>
      </w:r>
      <w:r>
        <w:t xml:space="preserve">is returned as a certificate (Proposition 4.5). The cost is</w:t>
      </w:r>
      <w:r>
        <w:t xml:space="preserve"> </w:t>
      </w:r>
      <m:oMath>
        <m:r>
          <m:t>O</m:t>
        </m:r>
        <m:r>
          <m:rPr>
            <m:sty m:val="p"/>
          </m:rPr>
          <m:t>(</m:t>
        </m:r>
        <m:r>
          <m:t>N</m:t>
        </m:r>
        <m:r>
          <m:rPr>
            <m:sty m:val="p"/>
          </m:rPr>
          <m:t>)</m:t>
        </m:r>
      </m:oMath>
      <w:r>
        <w:t xml:space="preserve">.</w:t>
      </w:r>
    </w:p>
    <w:bookmarkEnd w:id="34"/>
    <w:bookmarkStart w:id="35" w:name="horn-forward-chaining-imported"/>
    <w:p>
      <w:pPr>
        <w:pStyle w:val="Heading2"/>
      </w:pPr>
      <w:r>
        <w:t xml:space="preserve">5.3. Horn forward chaining (imported)</w:t>
      </w:r>
    </w:p>
    <w:p>
      <w:pPr>
        <w:pStyle w:val="BlockText"/>
      </w:pPr>
      <w:r>
        <w:rPr>
          <w:b/>
          <w:bCs/>
        </w:rPr>
        <w:t xml:space="preserve">Theorem 5.3 (Dowling–Gallier, in TCIH form).</w:t>
      </w:r>
      <w:r>
        <w:t xml:space="preserve"> </w:t>
      </w:r>
      <w:r>
        <w:t xml:space="preserve">For a definite-Horn library and atomic assumptions</w:t>
      </w:r>
      <w:r>
        <w:t xml:space="preserve"> </w:t>
      </w:r>
      <m:oMath>
        <m:r>
          <m:t>H</m:t>
        </m:r>
      </m:oMath>
      <w:r>
        <w:t xml:space="preserve">,</w:t>
      </w:r>
      <w:r>
        <w:t xml:space="preserve"> </w:t>
      </w:r>
      <m:oMath>
        <m:sSub>
          <m:e>
            <m:r>
              <m:rPr>
                <m:sty m:val="p"/>
              </m:rPr>
              <m:t>C</m:t>
            </m:r>
            <m:r>
              <m:rPr>
                <m:sty m:val="p"/>
              </m:rPr>
              <m:t>l</m:t>
            </m:r>
          </m:e>
          <m:sub>
            <m:r>
              <m:rPr>
                <m:scr m:val="script"/>
                <m:sty m:val="p"/>
              </m:rPr>
              <m:t>R</m:t>
            </m:r>
          </m:sub>
        </m:sSub>
        <m:r>
          <m:rPr>
            <m:sty m:val="p"/>
          </m:rPr>
          <m:t>(</m:t>
        </m:r>
        <m:r>
          <m:t>H</m:t>
        </m:r>
        <m:r>
          <m:rPr>
            <m:sty m:val="p"/>
          </m:rPr>
          <m:t>)</m:t>
        </m:r>
      </m:oMath>
      <w:r>
        <w:t xml:space="preserve"> </w:t>
      </w:r>
      <w:r>
        <w:t xml:space="preserve">and a witnessing proof DAG are computable in time linear in the total rule size [26].</w:t>
      </w:r>
    </w:p>
    <w:p>
      <w:pPr>
        <w:pStyle w:val="FirstParagraph"/>
      </w:pPr>
      <w:r>
        <w:t xml:space="preserve">This is the one regime where the structural and semantic sides coincide and the whole derivation is polynomial (test</w:t>
      </w:r>
      <w:r>
        <w:t xml:space="preserve"> </w:t>
      </w:r>
      <w:r>
        <w:rPr>
          <w:rStyle w:val="VerbatimChar"/>
        </w:rPr>
        <w:t xml:space="preserve">forward_chain</w:t>
      </w:r>
      <w:r>
        <w:t xml:space="preserve">). It is</w:t>
      </w:r>
      <w:r>
        <w:t xml:space="preserve"> </w:t>
      </w:r>
      <w:r>
        <w:rPr>
          <w:i/>
          <w:iCs/>
        </w:rPr>
        <w:t xml:space="preserve">imported</w:t>
      </w:r>
      <w:r>
        <w:t xml:space="preserve">, not new; we include it because it is exactly the monotone fragment of Proposition 3.12 and the base case of the dichotomy.</w:t>
      </w:r>
    </w:p>
    <w:bookmarkEnd w:id="35"/>
    <w:bookmarkStart w:id="36" w:name="Xbdd261b7c19c324b5c7125b94229324b379035d"/>
    <w:p>
      <w:pPr>
        <w:pStyle w:val="Heading2"/>
      </w:pPr>
      <w:r>
        <w:t xml:space="preserve">5.4. Heuristic search and the admissibility correction</w:t>
      </w:r>
    </w:p>
    <w:p>
      <w:pPr>
        <w:pStyle w:val="FirstParagraph"/>
      </w:pPr>
      <w:r>
        <w:t xml:space="preserve">Proof search over the state-transition graph is naturally A* with a (possibly learned) heuristic. The precursor proposed to</w:t>
      </w:r>
      <w:r>
        <w:t xml:space="preserve"> </w:t>
      </w:r>
      <w:r>
        <w:t xml:space="preserve">“repair”</w:t>
      </w:r>
      <w:r>
        <w:t xml:space="preserve"> </w:t>
      </w:r>
      <w:r>
        <w:t xml:space="preserve">an inadmissible heuristic by</w:t>
      </w:r>
      <w:r>
        <w:t xml:space="preserve"> </w:t>
      </w:r>
      <m:oMath>
        <m:r>
          <m:t>h</m:t>
        </m:r>
        <m:r>
          <m:rPr>
            <m:sty m:val="p"/>
          </m:rPr>
          <m:t>(</m:t>
        </m:r>
        <m:r>
          <m:t>v</m:t>
        </m:r>
        <m:r>
          <m:rPr>
            <m:sty m:val="p"/>
          </m:rPr>
          <m:t>)</m:t>
        </m:r>
        <m:r>
          <m:rPr>
            <m:sty m:val="p"/>
          </m:rPr>
          <m:t>←</m:t>
        </m:r>
        <m:r>
          <m:rPr>
            <m:sty m:val="p"/>
          </m:rPr>
          <m:t>min</m:t>
        </m:r>
        <m:r>
          <m:rPr>
            <m:sty m:val="p"/>
          </m:rPr>
          <m:t>(</m:t>
        </m:r>
        <m:r>
          <m:t>h</m:t>
        </m:r>
        <m:r>
          <m:rPr>
            <m:sty m:val="p"/>
          </m:rPr>
          <m:t>(</m:t>
        </m:r>
        <m:r>
          <m:t>v</m:t>
        </m:r>
        <m:r>
          <m:rPr>
            <m:sty m:val="p"/>
          </m:rPr>
          <m:t>)</m:t>
        </m:r>
        <m:r>
          <m:rPr>
            <m:sty m:val="p"/>
          </m:rPr>
          <m:t>,</m:t>
        </m:r>
        <m:r>
          <m:t>b</m:t>
        </m:r>
        <m:r>
          <m:rPr>
            <m:sty m:val="p"/>
          </m:rPr>
          <m:t>(</m:t>
        </m:r>
        <m:r>
          <m:t>v</m:t>
        </m:r>
        <m:r>
          <m:rPr>
            <m:sty m:val="p"/>
          </m:rPr>
          <m:t>)</m:t>
        </m:r>
        <m:r>
          <m:rPr>
            <m:sty m:val="p"/>
          </m:rPr>
          <m:t>)</m:t>
        </m:r>
      </m:oMath>
      <w:r>
        <w:t xml:space="preserve"> </w:t>
      </w:r>
      <w:r>
        <w:t xml:space="preserve">with</w:t>
      </w:r>
      <w:r>
        <w:t xml:space="preserve"> </w:t>
      </w:r>
      <m:oMath>
        <m:r>
          <m:t>b</m:t>
        </m:r>
      </m:oMath>
      <w:r>
        <w:t xml:space="preserve"> </w:t>
      </w:r>
      <w:r>
        <w:t xml:space="preserve">a feasible</w:t>
      </w:r>
      <w:r>
        <w:t xml:space="preserve"> </w:t>
      </w:r>
      <w:r>
        <w:rPr>
          <w:b/>
          <w:bCs/>
        </w:rPr>
        <w:t xml:space="preserve">upper</w:t>
      </w:r>
      <w:r>
        <w:t xml:space="preserve"> </w:t>
      </w:r>
      <w:r>
        <w:t xml:space="preserve">bound on the remaining cost. This does not restore admissibility.</w:t>
      </w:r>
    </w:p>
    <w:p>
      <w:pPr>
        <w:pStyle w:val="BlockText"/>
      </w:pPr>
      <w:r>
        <w:rPr>
          <w:b/>
          <w:bCs/>
        </w:rPr>
        <w:t xml:space="preserve">Proposition 5.4 (</w:t>
      </w:r>
      <m:oMath>
        <m:r>
          <m:rPr>
            <m:sty m:val="p"/>
          </m:rPr>
          <m:t>min</m:t>
        </m:r>
        <m:r>
          <m:rPr>
            <m:sty m:val="p"/>
          </m:rPr>
          <m:t>(</m:t>
        </m:r>
        <m:r>
          <m:t>h</m:t>
        </m:r>
        <m:r>
          <m:rPr>
            <m:sty m:val="p"/>
          </m:rPr>
          <m:t>,</m:t>
        </m:r>
        <m:r>
          <m:t>b</m:t>
        </m:r>
        <m:r>
          <m:rPr>
            <m:sty m:val="p"/>
          </m:rPr>
          <m:t>)</m:t>
        </m:r>
      </m:oMath>
      <w:r>
        <w:rPr>
          <w:b/>
          <w:bCs/>
        </w:rPr>
        <w:t xml:space="preserve"> </w:t>
      </w:r>
      <w:r>
        <w:rPr>
          <w:b/>
          <w:bCs/>
        </w:rPr>
        <w:t xml:space="preserve">is not a fix).</w:t>
      </w:r>
      <w:r>
        <w:t xml:space="preserve"> </w:t>
      </w:r>
      <w:r>
        <w:t xml:space="preserve">With</w:t>
      </w:r>
      <w:r>
        <w:t xml:space="preserve"> </w:t>
      </w:r>
      <m:oMath>
        <m:sSup>
          <m:e>
            <m:r>
              <m:t>h</m:t>
            </m:r>
          </m:e>
          <m:sup>
            <m:r>
              <m:rPr>
                <m:sty m:val="p"/>
              </m:rPr>
              <m:t>*</m:t>
            </m:r>
          </m:sup>
        </m:sSup>
        <m:r>
          <m:rPr>
            <m:sty m:val="p"/>
          </m:rPr>
          <m:t>(</m:t>
        </m:r>
        <m:r>
          <m:t>v</m:t>
        </m:r>
        <m:r>
          <m:rPr>
            <m:sty m:val="p"/>
          </m:rPr>
          <m:t>)</m:t>
        </m:r>
        <m:r>
          <m:rPr>
            <m:sty m:val="p"/>
          </m:rPr>
          <m:t>=</m:t>
        </m:r>
        <m:r>
          <m:t>5</m:t>
        </m:r>
      </m:oMath>
      <w:r>
        <w:t xml:space="preserve">,</w:t>
      </w:r>
      <w:r>
        <w:t xml:space="preserve"> </w:t>
      </w:r>
      <m:oMath>
        <m:r>
          <m:t>h</m:t>
        </m:r>
        <m:r>
          <m:rPr>
            <m:sty m:val="p"/>
          </m:rPr>
          <m:t>(</m:t>
        </m:r>
        <m:r>
          <m:t>v</m:t>
        </m:r>
        <m:r>
          <m:rPr>
            <m:sty m:val="p"/>
          </m:rPr>
          <m:t>)</m:t>
        </m:r>
        <m:r>
          <m:rPr>
            <m:sty m:val="p"/>
          </m:rPr>
          <m:t>=</m:t>
        </m:r>
        <m:r>
          <m:t>10</m:t>
        </m:r>
      </m:oMath>
      <w:r>
        <w:t xml:space="preserve">,</w:t>
      </w:r>
      <w:r>
        <w:t xml:space="preserve"> </w:t>
      </w:r>
      <m:oMath>
        <m:r>
          <m:t>b</m:t>
        </m:r>
        <m:r>
          <m:rPr>
            <m:sty m:val="p"/>
          </m:rPr>
          <m:t>(</m:t>
        </m:r>
        <m:r>
          <m:t>v</m:t>
        </m:r>
        <m:r>
          <m:rPr>
            <m:sty m:val="p"/>
          </m:rPr>
          <m:t>)</m:t>
        </m:r>
        <m:r>
          <m:rPr>
            <m:sty m:val="p"/>
          </m:rPr>
          <m:t>=</m:t>
        </m:r>
        <m:r>
          <m:t>8</m:t>
        </m:r>
      </m:oMath>
      <w:r>
        <w:t xml:space="preserve">, one has</w:t>
      </w:r>
      <w:r>
        <w:t xml:space="preserve"> </w:t>
      </w:r>
      <m:oMath>
        <m:r>
          <m:rPr>
            <m:sty m:val="p"/>
          </m:rPr>
          <m:t>min</m:t>
        </m:r>
        <m:r>
          <m:rPr>
            <m:sty m:val="p"/>
          </m:rPr>
          <m:t>(</m:t>
        </m:r>
        <m:r>
          <m:t>h</m:t>
        </m:r>
        <m:r>
          <m:rPr>
            <m:sty m:val="p"/>
          </m:rPr>
          <m:t>,</m:t>
        </m:r>
        <m:r>
          <m:t>b</m:t>
        </m:r>
        <m:r>
          <m:rPr>
            <m:sty m:val="p"/>
          </m:rPr>
          <m:t>)</m:t>
        </m:r>
        <m:r>
          <m:rPr>
            <m:sty m:val="p"/>
          </m:rPr>
          <m:t>=</m:t>
        </m:r>
        <m:r>
          <m:t>8</m:t>
        </m:r>
        <m:r>
          <m:rPr>
            <m:sty m:val="p"/>
          </m:rPr>
          <m:t>&gt;</m:t>
        </m:r>
        <m:r>
          <m:t>5</m:t>
        </m:r>
        <m:r>
          <m:rPr>
            <m:sty m:val="p"/>
          </m:rPr>
          <m:t>=</m:t>
        </m:r>
        <m:sSup>
          <m:e>
            <m:r>
              <m:t>h</m:t>
            </m:r>
          </m:e>
          <m:sup>
            <m:r>
              <m:rPr>
                <m:sty m:val="p"/>
              </m:rPr>
              <m:t>*</m:t>
            </m:r>
          </m:sup>
        </m:sSup>
        <m:r>
          <m:rPr>
            <m:sty m:val="p"/>
          </m:rPr>
          <m:t>(</m:t>
        </m:r>
        <m:r>
          <m:t>v</m:t>
        </m:r>
        <m:r>
          <m:rPr>
            <m:sty m:val="p"/>
          </m:rPr>
          <m:t>)</m:t>
        </m:r>
      </m:oMath>
      <w:r>
        <w:t xml:space="preserve">: the heuristic still overestimates, so A* loses optimality.</w:t>
      </w:r>
    </w:p>
    <w:p>
      <w:pPr>
        <w:pStyle w:val="BlockText"/>
      </w:pPr>
      <w:r>
        <w:rPr>
          <w:b/>
          <w:bCs/>
        </w:rPr>
        <w:t xml:space="preserve">Theorem 5.5 (correct admissibility handling).</w:t>
      </w:r>
      <w:r>
        <w:t xml:space="preserve"> </w:t>
      </w:r>
      <w:r>
        <w:t xml:space="preserve">A* returns a shortest proof if the heuristic is a</w:t>
      </w:r>
      <w:r>
        <w:t xml:space="preserve"> </w:t>
      </w:r>
      <w:r>
        <w:rPr>
          <w:b/>
          <w:bCs/>
        </w:rPr>
        <w:t xml:space="preserve">certified lower bound</w:t>
      </w:r>
      <w:r>
        <w:t xml:space="preserve"> </w:t>
      </w:r>
      <m:oMath>
        <m:bar>
          <m:barPr>
            <m:pos m:val="bot"/>
          </m:barPr>
          <m:e>
            <m:r>
              <m:t>h</m:t>
            </m:r>
          </m:e>
        </m:bar>
      </m:oMath>
      <w:r>
        <w:t xml:space="preserve"> </w:t>
      </w:r>
      <w:r>
        <w:t xml:space="preserve">with</w:t>
      </w:r>
      <w:r>
        <w:t xml:space="preserve"> </w:t>
      </w:r>
      <m:oMath>
        <m:r>
          <m:t>0</m:t>
        </m:r>
        <m:r>
          <m:rPr>
            <m:sty m:val="p"/>
          </m:rPr>
          <m:t>≤</m:t>
        </m:r>
        <m:bar>
          <m:barPr>
            <m:pos m:val="bot"/>
          </m:barPr>
          <m:e>
            <m:r>
              <m:t>h</m:t>
            </m:r>
          </m:e>
        </m:bar>
        <m:r>
          <m:rPr>
            <m:sty m:val="p"/>
          </m:rPr>
          <m:t>(</m:t>
        </m:r>
        <m:r>
          <m:t>v</m:t>
        </m:r>
        <m:r>
          <m:rPr>
            <m:sty m:val="p"/>
          </m:rPr>
          <m:t>)</m:t>
        </m:r>
        <m:r>
          <m:rPr>
            <m:sty m:val="p"/>
          </m:rPr>
          <m:t>≤</m:t>
        </m:r>
        <m:sSup>
          <m:e>
            <m:r>
              <m:t>h</m:t>
            </m:r>
          </m:e>
          <m:sup>
            <m:r>
              <m:rPr>
                <m:sty m:val="p"/>
              </m:rPr>
              <m:t>*</m:t>
            </m:r>
          </m:sup>
        </m:sSup>
        <m:r>
          <m:rPr>
            <m:sty m:val="p"/>
          </m:rPr>
          <m:t>(</m:t>
        </m:r>
        <m:r>
          <m:t>v</m:t>
        </m:r>
        <m:r>
          <m:rPr>
            <m:sty m:val="p"/>
          </m:rPr>
          <m:t>)</m:t>
        </m:r>
      </m:oMath>
      <w:r>
        <w:t xml:space="preserve"> </w:t>
      </w:r>
      <w:r>
        <w:t xml:space="preserve">(e.g. from a logical relaxation, or the constant</w:t>
      </w:r>
      <w:r>
        <w:t xml:space="preserve"> </w:t>
      </w:r>
      <m:oMath>
        <m:r>
          <m:t>0</m:t>
        </m:r>
      </m:oMath>
      <w:r>
        <w:t xml:space="preserve">). A learned heuristic should be used only for tie-breaking/node-ordering over a guaranteed-admissible base. For graph search, admissibility without consistency requires node reopening.</w:t>
      </w:r>
    </w:p>
    <w:p>
      <w:pPr>
        <w:pStyle w:val="FirstParagraph"/>
      </w:pPr>
      <w:r>
        <w:rPr>
          <w:i/>
          <w:iCs/>
        </w:rPr>
        <w:t xml:space="preserve">Demonstration (test</w:t>
      </w:r>
      <w:r>
        <w:rPr>
          <w:i/>
          <w:iCs/>
        </w:rPr>
        <w:t xml:space="preserve"> </w:t>
      </w:r>
      <w:r>
        <w:rPr>
          <w:rStyle w:val="VerbatimChar"/>
          <w:i/>
          <w:iCs/>
        </w:rPr>
        <w:t xml:space="preserve">astar</w:t>
      </w:r>
      <w:r>
        <w:rPr>
          <w:i/>
          <w:iCs/>
        </w:rPr>
        <w:t xml:space="preserve">).</w:t>
      </w:r>
      <w:r>
        <w:t xml:space="preserve"> </w:t>
      </w:r>
      <w:r>
        <w:t xml:space="preserve">On the demonstration graph (optimal cost</w:t>
      </w:r>
      <w:r>
        <w:t xml:space="preserve"> </w:t>
      </w:r>
      <m:oMath>
        <m:r>
          <m:t>4</m:t>
        </m:r>
      </m:oMath>
      <w:r>
        <w:t xml:space="preserve"> </w:t>
      </w:r>
      <w:r>
        <w:t xml:space="preserve">via</w:t>
      </w:r>
      <w:r>
        <w:t xml:space="preserve"> </w:t>
      </w:r>
      <m:oMath>
        <m:r>
          <m:t>S</m:t>
        </m:r>
        <m:r>
          <m:t>​</m:t>
        </m:r>
        <m:r>
          <m:rPr>
            <m:sty m:val="p"/>
          </m:rPr>
          <m:t>→</m:t>
        </m:r>
        <m:r>
          <m:t>​</m:t>
        </m:r>
        <m:r>
          <m:t>A</m:t>
        </m:r>
        <m:r>
          <m:t>​</m:t>
        </m:r>
        <m:r>
          <m:rPr>
            <m:sty m:val="p"/>
          </m:rPr>
          <m:t>→</m:t>
        </m:r>
        <m:r>
          <m:t>​</m:t>
        </m:r>
        <m:r>
          <m:t>C</m:t>
        </m:r>
        <m:r>
          <m:t>​</m:t>
        </m:r>
        <m:r>
          <m:rPr>
            <m:sty m:val="p"/>
          </m:rPr>
          <m:t>→</m:t>
        </m:r>
        <m:r>
          <m:t>​</m:t>
        </m:r>
        <m:r>
          <m:t>G</m:t>
        </m:r>
      </m:oMath>
      <w:r>
        <w:t xml:space="preserve">, direct edge</w:t>
      </w:r>
      <w:r>
        <w:t xml:space="preserve"> </w:t>
      </w:r>
      <m:oMath>
        <m:r>
          <m:t>S</m:t>
        </m:r>
        <m:r>
          <m:t>​</m:t>
        </m:r>
        <m:r>
          <m:rPr>
            <m:sty m:val="p"/>
          </m:rPr>
          <m:t>→</m:t>
        </m:r>
        <m:r>
          <m:t>​</m:t>
        </m:r>
        <m:r>
          <m:t>G</m:t>
        </m:r>
      </m:oMath>
      <w:r>
        <w:t xml:space="preserve"> </w:t>
      </w:r>
      <w:r>
        <w:t xml:space="preserve">of cost</w:t>
      </w:r>
      <w:r>
        <w:t xml:space="preserve"> </w:t>
      </w:r>
      <m:oMath>
        <m:r>
          <m:t>5</m:t>
        </m:r>
      </m:oMath>
      <w:r>
        <w:t xml:space="preserve">), the certified lower bound returns cost</w:t>
      </w:r>
      <w:r>
        <w:t xml:space="preserve"> </w:t>
      </w:r>
      <m:oMath>
        <m:r>
          <m:t>4</m:t>
        </m:r>
      </m:oMath>
      <w:r>
        <w:t xml:space="preserve">, while an overestimating heuristic (</w:t>
      </w:r>
      <m:oMath>
        <m:r>
          <m:t>h</m:t>
        </m:r>
        <m:r>
          <m:rPr>
            <m:sty m:val="p"/>
          </m:rPr>
          <m:t>(</m:t>
        </m:r>
        <m:r>
          <m:t>A</m:t>
        </m:r>
        <m:r>
          <m:rPr>
            <m:sty m:val="p"/>
          </m:rPr>
          <m:t>)</m:t>
        </m:r>
        <m:r>
          <m:rPr>
            <m:sty m:val="p"/>
          </m:rPr>
          <m:t>=</m:t>
        </m:r>
        <m:r>
          <m:t>5</m:t>
        </m:r>
        <m:r>
          <m:rPr>
            <m:sty m:val="p"/>
          </m:rPr>
          <m:t>&gt;</m:t>
        </m:r>
        <m:r>
          <m:t>3</m:t>
        </m:r>
        <m:r>
          <m:rPr>
            <m:sty m:val="p"/>
          </m:rPr>
          <m:t>=</m:t>
        </m:r>
        <m:sSup>
          <m:e>
            <m:r>
              <m:t>h</m:t>
            </m:r>
          </m:e>
          <m:sup>
            <m:r>
              <m:rPr>
                <m:sty m:val="p"/>
              </m:rPr>
              <m:t>*</m:t>
            </m:r>
          </m:sup>
        </m:sSup>
        <m:r>
          <m:rPr>
            <m:sty m:val="p"/>
          </m:rPr>
          <m:t>(</m:t>
        </m:r>
        <m:r>
          <m:t>A</m:t>
        </m:r>
        <m:r>
          <m:rPr>
            <m:sty m:val="p"/>
          </m:rPr>
          <m:t>)</m:t>
        </m:r>
      </m:oMath>
      <w:r>
        <w:t xml:space="preserve">) returns the sub-optimal cost-</w:t>
      </w:r>
      <m:oMath>
        <m:r>
          <m:t>5</m:t>
        </m:r>
      </m:oMath>
      <w:r>
        <w:t xml:space="preserve"> </w:t>
      </w:r>
      <w:r>
        <w:t xml:space="preserve">path even with reopening. This is the failure mode</w:t>
      </w:r>
      <w:r>
        <w:t xml:space="preserve"> </w:t>
      </w:r>
      <m:oMath>
        <m:r>
          <m:rPr>
            <m:sty m:val="p"/>
          </m:rPr>
          <m:t>min</m:t>
        </m:r>
        <m:r>
          <m:rPr>
            <m:sty m:val="p"/>
          </m:rPr>
          <m:t>(</m:t>
        </m:r>
        <m:r>
          <m:t>h</m:t>
        </m:r>
        <m:r>
          <m:rPr>
            <m:sty m:val="p"/>
          </m:rPr>
          <m:t>,</m:t>
        </m:r>
        <m:r>
          <m:t>b</m:t>
        </m:r>
        <m:r>
          <m:rPr>
            <m:sty m:val="p"/>
          </m:rPr>
          <m:t>)</m:t>
        </m:r>
      </m:oMath>
      <w:r>
        <w:t xml:space="preserve"> </w:t>
      </w:r>
      <w:r>
        <w:t xml:space="preserve">would silently introduce.</w:t>
      </w:r>
    </w:p>
    <w:bookmarkEnd w:id="36"/>
    <w:bookmarkStart w:id="37" w:name="the-stratified-dichotomy"/>
    <w:p>
      <w:pPr>
        <w:pStyle w:val="Heading2"/>
      </w:pPr>
      <w:r>
        <w:t xml:space="preserve">5.5. The stratified dichotomy</w:t>
      </w:r>
    </w:p>
    <w:p>
      <w:pPr>
        <w:pStyle w:val="BlockText"/>
      </w:pPr>
      <w:r>
        <w:rPr>
          <w:b/>
          <w:bCs/>
        </w:rPr>
        <w:t xml:space="preserve">Theorem 5.6 (stratified complexity dichotomy).</w:t>
      </w:r>
      <w:r>
        <w:t xml:space="preserve"> </w:t>
      </w:r>
      <w:r>
        <w:t xml:space="preserve">Fix a TCIH</w:t>
      </w:r>
      <w:r>
        <w:t xml:space="preserve"> </w:t>
      </w:r>
      <m:oMath>
        <m:r>
          <m:t>G</m:t>
        </m:r>
      </m:oMath>
      <w:r>
        <w:t xml:space="preserve"> </w:t>
      </w:r>
      <w:r>
        <w:t xml:space="preserve">over a library</w:t>
      </w:r>
      <w:r>
        <w:t xml:space="preserve"> </w:t>
      </w:r>
      <m:oMath>
        <m:r>
          <m:rPr>
            <m:scr m:val="script"/>
            <m:sty m:val="p"/>
          </m:rPr>
          <m:t>R</m:t>
        </m:r>
      </m:oMath>
      <w:r>
        <w:t xml:space="preserve">, with encoded input size</w:t>
      </w:r>
      <w:r>
        <w:t xml:space="preserve"> </w:t>
      </w:r>
      <m:oMath>
        <m:r>
          <m:t>N</m:t>
        </m:r>
      </m:oMath>
      <w:r>
        <w:t xml:space="preserve">.</w:t>
      </w:r>
      <w:r>
        <w:t xml:space="preserve"> </w:t>
      </w:r>
      <w:r>
        <w:rPr>
          <w:b/>
          <w:bCs/>
        </w:rPr>
        <w:t xml:space="preserve">(a) Structural well-formedness</w:t>
      </w:r>
      <w:r>
        <w:t xml:space="preserve"> </w:t>
      </w:r>
      <w:r>
        <w:t xml:space="preserve">(Definition 3.7) and acyclicity are decidable in</w:t>
      </w:r>
      <w:r>
        <w:t xml:space="preserve"> </w:t>
      </w:r>
      <m:oMath>
        <m:r>
          <m:t>O</m:t>
        </m:r>
        <m:r>
          <m:rPr>
            <m:sty m:val="p"/>
          </m:rPr>
          <m:t>(</m:t>
        </m:r>
        <m:r>
          <m:t>N</m:t>
        </m:r>
        <m:r>
          <m:rPr>
            <m:sty m:val="p"/>
          </m:rPr>
          <m:t>)</m:t>
        </m:r>
      </m:oMath>
      <w:r>
        <w:t xml:space="preserve"> </w:t>
      </w:r>
      <w:r>
        <w:t xml:space="preserve">(Theorem 5.2).</w:t>
      </w:r>
      <w:r>
        <w:t xml:space="preserve"> </w:t>
      </w:r>
      <w:r>
        <w:rPr>
          <w:b/>
          <w:bCs/>
        </w:rPr>
        <w:t xml:space="preserve">(b) Definite-Horn entailment</w:t>
      </w:r>
      <w:r>
        <w:t xml:space="preserve"> </w:t>
      </w:r>
      <w:r>
        <w:t xml:space="preserve">(propositional or finite-ground) is linear [26].</w:t>
      </w:r>
      <w:r>
        <w:t xml:space="preserve"> </w:t>
      </w:r>
      <w:r>
        <w:rPr>
          <w:b/>
          <w:bCs/>
        </w:rPr>
        <w:t xml:space="preserve">(c) Verifying a supplied first-order substitution</w:t>
      </w:r>
      <w:r>
        <w:t xml:space="preserve"> </w:t>
      </w:r>
      <w:r>
        <w:t xml:space="preserve">is</w:t>
      </w:r>
      <w:r>
        <w:t xml:space="preserve"> </w:t>
      </w:r>
      <m:oMath>
        <m:r>
          <m:t>O</m:t>
        </m:r>
        <m:r>
          <m:rPr>
            <m:sty m:val="p"/>
          </m:rPr>
          <m:t>(</m:t>
        </m:r>
        <m:r>
          <m:t>N</m:t>
        </m:r>
        <m:r>
          <m:rPr>
            <m:sty m:val="p"/>
          </m:rPr>
          <m:t>)</m:t>
        </m:r>
      </m:oMath>
      <w:r>
        <w:t xml:space="preserve">;</w:t>
      </w:r>
      <w:r>
        <w:t xml:space="preserve"> </w:t>
      </w:r>
      <w:r>
        <w:rPr>
          <w:i/>
          <w:iCs/>
        </w:rPr>
        <w:t xml:space="preserve">finding</w:t>
      </w:r>
      <w:r>
        <w:t xml:space="preserve"> </w:t>
      </w:r>
      <w:r>
        <w:t xml:space="preserve">a most general unifier is near-linear (Martelli–Montanari [48]). These are different problems and must not be conflated.</w:t>
      </w:r>
      <w:r>
        <w:t xml:space="preserve"> </w:t>
      </w:r>
      <w:r>
        <w:rPr>
          <w:b/>
          <w:bCs/>
        </w:rPr>
        <w:t xml:space="preserve">(d) Unification modulo an equational theory</w:t>
      </w:r>
      <w:r>
        <w:t xml:space="preserve"> </w:t>
      </w:r>
      <w:r>
        <w:t xml:space="preserve">is theory-dependent: AC-unification is decidable but NP-hard; unification modulo a general finitely-presented theory is undecidable.</w:t>
      </w:r>
      <w:r>
        <w:t xml:space="preserve"> </w:t>
      </w:r>
      <w:r>
        <w:rPr>
          <w:b/>
          <w:bCs/>
        </w:rPr>
        <w:t xml:space="preserve">(e) Propositional side-condition satisfiability</w:t>
      </w:r>
      <w:r>
        <w:t xml:space="preserve"> </w:t>
      </w:r>
      <w:r>
        <w:t xml:space="preserve">is NP-complete.</w:t>
      </w:r>
      <w:r>
        <w:t xml:space="preserve"> </w:t>
      </w:r>
      <w:r>
        <w:rPr>
          <w:b/>
          <w:bCs/>
        </w:rPr>
        <w:t xml:space="preserve">(f) First-order validity</w:t>
      </w:r>
      <w:r>
        <w:t xml:space="preserve"> </w:t>
      </w:r>
      <w:r>
        <w:t xml:space="preserve">is undecidable (Church–Turing); finite validity is undecidable by Trakhtenbrot’s theorem.</w:t>
      </w:r>
      <w:r>
        <w:t xml:space="preserve"> </w:t>
      </w:r>
      <w:r>
        <w:rPr>
          <w:b/>
          <w:bCs/>
        </w:rPr>
        <w:t xml:space="preserve">(g) Dependent type checking</w:t>
      </w:r>
      <w:r>
        <w:t xml:space="preserve"> </w:t>
      </w:r>
      <w:r>
        <w:t xml:space="preserve">is theory-dependent, decidable for the Calculus of Constructions.</w:t>
      </w:r>
    </w:p>
    <w:p>
      <w:pPr>
        <w:pStyle w:val="FirstParagraph"/>
      </w:pPr>
      <w:r>
        <w:t xml:space="preserve">The dichotomy is the algorithmic backbone of TCIH-Chat: layer (a) is always run and always certain; the system then dispatches each semantic obligation to the cheapest sufficient stratum, escalating from (b) to (g) only as the content demands, and reporting honestly when an obligation is undecidable in the chosen logic.</w:t>
      </w:r>
    </w:p>
    <w:p>
      <w:r>
        <w:pict>
          <v:rect style="width:0;height:1.5pt" o:hralign="center" o:hrstd="t" o:hr="t"/>
        </w:pict>
      </w:r>
    </w:p>
    <w:bookmarkEnd w:id="37"/>
    <w:bookmarkEnd w:id="38"/>
    <w:bookmarkStart w:id="49" w:name="tcih-chat-system-architecture"/>
    <w:p>
      <w:pPr>
        <w:pStyle w:val="Heading1"/>
      </w:pPr>
      <w:r>
        <w:t xml:space="preserve">6. TCIH-Chat: System Architecture</w:t>
      </w:r>
    </w:p>
    <w:p>
      <w:pPr>
        <w:pStyle w:val="FirstParagraph"/>
      </w:pPr>
      <w:r>
        <w:t xml:space="preserve">TCIH-Chat composes the verified core into a conversational assistant. Its defining guarantee is</w:t>
      </w:r>
      <w:r>
        <w:t xml:space="preserve"> </w:t>
      </w:r>
      <w:r>
        <w:rPr>
          <w:b/>
          <w:bCs/>
        </w:rPr>
        <w:t xml:space="preserve">no unverified proof is ever presented</w:t>
      </w:r>
      <w:r>
        <w:t xml:space="preserve">: the trusted base is the small structural checker (Algorithm 1) plus the chosen oracle,</w:t>
      </w:r>
      <w:r>
        <w:t xml:space="preserve"> </w:t>
      </w:r>
      <w:r>
        <w:rPr>
          <w:i/>
          <w:iCs/>
        </w:rPr>
        <w:t xml:space="preserve">not</w:t>
      </w:r>
      <w:r>
        <w:t xml:space="preserve"> </w:t>
      </w:r>
      <w:r>
        <w:t xml:space="preserve">the (heuristic) prover and</w:t>
      </w:r>
      <w:r>
        <w:t xml:space="preserve"> </w:t>
      </w:r>
      <w:r>
        <w:rPr>
          <w:i/>
          <w:iCs/>
        </w:rPr>
        <w:t xml:space="preserve">not</w:t>
      </w:r>
      <w:r>
        <w:t xml:space="preserve"> </w:t>
      </w:r>
      <w:r>
        <w:t xml:space="preserve">any LLM placed in front of it.</w:t>
      </w:r>
    </w:p>
    <w:bookmarkStart w:id="42" w:name="pipeline"/>
    <w:p>
      <w:pPr>
        <w:pStyle w:val="Heading2"/>
      </w:pPr>
      <w:r>
        <w:t xml:space="preserve">6.1. Pipeline</w:t>
      </w:r>
    </w:p>
    <w:p>
      <w:pPr>
        <w:pStyle w:val="FirstParagraph"/>
      </w:pPr>
      <w:r>
        <w:t xml:space="preserve">A user turn is routed through five stages.</w:t>
      </w:r>
    </w:p>
    <w:p>
      <w:pPr>
        <w:pStyle w:val="Compact"/>
        <w:numPr>
          <w:ilvl w:val="0"/>
          <w:numId w:val="1003"/>
        </w:numPr>
      </w:pPr>
      <w:r>
        <w:rPr>
          <w:b/>
          <w:bCs/>
        </w:rPr>
        <w:t xml:space="preserve">S1 — Intake.</w:t>
      </w:r>
      <w:r>
        <w:t xml:space="preserve"> </w:t>
      </w:r>
      <w:r>
        <w:t xml:space="preserve">A goal (and optional assumptions) in the ASCII/Unicode formula syntax, or a candidate proof to be checked, or a structured prose solution to be parsed into a TCIH.</w:t>
      </w:r>
    </w:p>
    <w:p>
      <w:pPr>
        <w:pStyle w:val="Compact"/>
        <w:numPr>
          <w:ilvl w:val="0"/>
          <w:numId w:val="1003"/>
        </w:numPr>
      </w:pPr>
      <w:r>
        <w:rPr>
          <w:b/>
          <w:bCs/>
        </w:rPr>
        <w:t xml:space="preserve">S2 — Construction or ingestion.</w:t>
      </w:r>
      <w:r>
        <w:t xml:space="preserve"> </w:t>
      </w:r>
      <w:r>
        <w:t xml:space="preserve">For a goal, the automated prover (Section 6.2) constructs a derivation. For a candidate proof, the ingester builds the TCIH from the user’s/LLM’s steps.</w:t>
      </w:r>
    </w:p>
    <w:p>
      <w:pPr>
        <w:pStyle w:val="Compact"/>
        <w:numPr>
          <w:ilvl w:val="0"/>
          <w:numId w:val="1003"/>
        </w:numPr>
      </w:pPr>
      <w:r>
        <w:rPr>
          <w:b/>
          <w:bCs/>
        </w:rPr>
        <w:t xml:space="preserve">S3 — Verification.</w:t>
      </w:r>
      <w:r>
        <w:t xml:space="preserve"> </w:t>
      </w:r>
      <w:r>
        <w:rPr>
          <w:rStyle w:val="VerbatimChar"/>
        </w:rPr>
        <w:t xml:space="preserve">StructuralCheck</w:t>
      </w:r>
      <w:r>
        <w:t xml:space="preserve"> </w:t>
      </w:r>
      <w:r>
        <w:t xml:space="preserve">decides well-formedness in linear time; the semantic oracle (Section 6.3) discharges each edge’s validity at the cheapest sufficient stratum.</w:t>
      </w:r>
    </w:p>
    <w:p>
      <w:pPr>
        <w:pStyle w:val="Compact"/>
        <w:numPr>
          <w:ilvl w:val="0"/>
          <w:numId w:val="1003"/>
        </w:numPr>
      </w:pPr>
      <w:r>
        <w:rPr>
          <w:b/>
          <w:bCs/>
        </w:rPr>
        <w:t xml:space="preserve">S4 — Diagnosis and localization.</w:t>
      </w:r>
      <w:r>
        <w:t xml:space="preserve"> </w:t>
      </w:r>
      <w:r>
        <w:t xml:space="preserve">If verification fails, the diagnoser (Section 6.4) classifies and localizes the error.</w:t>
      </w:r>
    </w:p>
    <w:p>
      <w:pPr>
        <w:pStyle w:val="Compact"/>
        <w:numPr>
          <w:ilvl w:val="0"/>
          <w:numId w:val="1003"/>
        </w:numPr>
      </w:pPr>
      <w:r>
        <w:rPr>
          <w:b/>
          <w:bCs/>
        </w:rPr>
        <w:t xml:space="preserve">S5 — Explanation.</w:t>
      </w:r>
      <w:r>
        <w:t xml:space="preserve"> </w:t>
      </w:r>
      <w:r>
        <w:t xml:space="preserve">A verified proof is rendered at the requested granularity (Section 6.6).</w:t>
      </w:r>
    </w:p>
    <w:p>
      <w:pPr>
        <w:pStyle w:val="CaptionedFigure"/>
      </w:pPr>
      <w:r>
        <w:drawing>
          <wp:inline>
            <wp:extent cx="5334000" cy="2701550"/>
            <wp:effectExtent b="0" l="0" r="0" t="0"/>
            <wp:docPr descr="Figure 1. The TCIH-Chat pipeline. A goal, a candidate proof, or structured prose enters at S1 and is parsed into the shared TCIH event-hypergraph; S2 constructs a derivation (G4ip + the natural-deduction synthesizer) or ingests the user’s/LLM’s steps (nl_parser); S3 — the trusted base — runs the linear-time StructuralCheck and the four-tier semantic oracle (Z3 ground → Z3 contextual → Lean → mathlib); S4 classifies and localizes any failure to the smallest failing sub-derivation; S5 explains the verified proof at adjustable granularity. The dashed loop is the neuro-symbolic verify-and-repair cycle: localized, class-tagged feedback returned to the generator." title="" id="40" name="Picture"/>
            <a:graphic>
              <a:graphicData uri="http://schemas.openxmlformats.org/drawingml/2006/picture">
                <pic:pic>
                  <pic:nvPicPr>
                    <pic:cNvPr descr="figures/fig_pipeline.png" id="41" name="Picture"/>
                    <pic:cNvPicPr>
                      <a:picLocks noChangeArrowheads="1" noChangeAspect="1"/>
                    </pic:cNvPicPr>
                  </pic:nvPicPr>
                  <pic:blipFill>
                    <a:blip r:embed="rId39"/>
                    <a:stretch>
                      <a:fillRect/>
                    </a:stretch>
                  </pic:blipFill>
                  <pic:spPr bwMode="auto">
                    <a:xfrm>
                      <a:off x="0" y="0"/>
                      <a:ext cx="5334000" cy="270155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TCIH-Chat pipeline. A goal, a candidate proof, or structured prose enters at S1 and is parsed into the shared TCIH event-hypergraph; S2 constructs a derivation (G4ip + the natural-deduction synthesizer) or ingests the user’s/LLM’s steps (</w:t>
      </w:r>
      <w:r>
        <w:rPr>
          <w:rStyle w:val="VerbatimChar"/>
        </w:rPr>
        <w:t xml:space="preserve">nl_parser</w:t>
      </w:r>
      <w:r>
        <w:t xml:space="preserve">); S3 — the</w:t>
      </w:r>
      <w:r>
        <w:t xml:space="preserve"> </w:t>
      </w:r>
      <w:r>
        <w:rPr>
          <w:i/>
          <w:iCs/>
        </w:rPr>
        <w:t xml:space="preserve">trusted base</w:t>
      </w:r>
      <w:r>
        <w:t xml:space="preserve"> </w:t>
      </w:r>
      <w:r>
        <w:t xml:space="preserve">— runs the linear-time</w:t>
      </w:r>
      <w:r>
        <w:t xml:space="preserve"> </w:t>
      </w:r>
      <w:r>
        <w:rPr>
          <w:rStyle w:val="VerbatimChar"/>
        </w:rPr>
        <w:t xml:space="preserve">StructuralCheck</w:t>
      </w:r>
      <w:r>
        <w:t xml:space="preserve"> </w:t>
      </w:r>
      <w:r>
        <w:t xml:space="preserve">and the four-tier semantic oracle (Z3 ground → Z3 contextual → Lean → mathlib); S4 classifies and localizes any failure to the smallest failing sub-derivation; S5 explains the verified proof at adjustable granularity. The dashed loop is the neuro-symbolic verify-and-repair cycle: localized, class-tagged feedback returned to the generator.</w:t>
      </w:r>
    </w:p>
    <w:bookmarkEnd w:id="42"/>
    <w:bookmarkStart w:id="43" w:name="the-automated-proving-engine"/>
    <w:p>
      <w:pPr>
        <w:pStyle w:val="Heading2"/>
      </w:pPr>
      <w:r>
        <w:t xml:space="preserve">6.2. The automated proving engine</w:t>
      </w:r>
    </w:p>
    <w:p>
      <w:pPr>
        <w:pStyle w:val="FirstParagraph"/>
      </w:pPr>
      <w:r>
        <w:t xml:space="preserve">The engine pairs two cross-validating components.</w:t>
      </w:r>
    </w:p>
    <w:p>
      <w:pPr>
        <w:pStyle w:val="Compact"/>
        <w:numPr>
          <w:ilvl w:val="0"/>
          <w:numId w:val="1004"/>
        </w:numPr>
      </w:pPr>
      <w:r>
        <w:t xml:space="preserve">A</w:t>
      </w:r>
      <w:r>
        <w:t xml:space="preserve"> </w:t>
      </w:r>
      <w:r>
        <w:rPr>
          <w:b/>
          <w:bCs/>
        </w:rPr>
        <w:t xml:space="preserve">terminating decision procedure</w:t>
      </w:r>
      <w:r>
        <w:t xml:space="preserve">: Dyckhoff’s contraction-free sequent calculus G4ip/LJT [49] decides intuitionistic propositional provability with a guarantee of termination. We use it to (i) answer</w:t>
      </w:r>
      <w:r>
        <w:t xml:space="preserve"> </w:t>
      </w:r>
      <w:r>
        <w:t xml:space="preserve">“is this provable?”</w:t>
      </w:r>
      <w:r>
        <w:t xml:space="preserve"> </w:t>
      </w:r>
      <w:r>
        <w:t xml:space="preserve">and (ii) decide whether to attempt an intuitionistic or a classical (reductio) construction.</w:t>
      </w:r>
    </w:p>
    <w:p>
      <w:pPr>
        <w:pStyle w:val="Compact"/>
        <w:numPr>
          <w:ilvl w:val="0"/>
          <w:numId w:val="1004"/>
        </w:numPr>
      </w:pPr>
      <w:r>
        <w:t xml:space="preserve">A</w:t>
      </w:r>
      <w:r>
        <w:t xml:space="preserve"> </w:t>
      </w:r>
      <w:r>
        <w:rPr>
          <w:b/>
          <w:bCs/>
        </w:rPr>
        <w:t xml:space="preserve">natural-deduction synthesizer</w:t>
      </w:r>
      <w:r>
        <w:t xml:space="preserve">: an iterative-deepening backward search that returns an</w:t>
      </w:r>
      <w:r>
        <w:t xml:space="preserve"> </w:t>
      </w:r>
      <w:r>
        <w:rPr>
          <w:i/>
          <w:iCs/>
        </w:rPr>
        <w:t xml:space="preserve">abstract proof term</w:t>
      </w:r>
      <w:r>
        <w:t xml:space="preserve">, of which only the successful branch is realized into a TCIH. The realization opens assumptions as</w:t>
      </w:r>
      <w:r>
        <w:t xml:space="preserve"> </w:t>
      </w:r>
      <w:r>
        <w:rPr>
          <w:rStyle w:val="VerbatimChar"/>
        </w:rPr>
        <w:t xml:space="preserve">Assume</w:t>
      </w:r>
      <w:r>
        <w:t xml:space="preserve"> </w:t>
      </w:r>
      <w:r>
        <w:t xml:space="preserve">events, discharges only identifiers actually used (vacuous discharge otherwise), and produces a graph that is</w:t>
      </w:r>
      <w:r>
        <w:t xml:space="preserve"> </w:t>
      </w:r>
      <w:r>
        <w:rPr>
          <w:b/>
          <w:bCs/>
        </w:rPr>
        <w:t xml:space="preserve">then independently verified</w:t>
      </w:r>
      <w:r>
        <w:t xml:space="preserve"> </w:t>
      </w:r>
      <w:r>
        <w:t xml:space="preserve">by S3. Classical goals are reached by reductio when G4ip reports intuitionistic underivability but the truth-table oracle reports classical validity.</w:t>
      </w:r>
    </w:p>
    <w:p>
      <w:pPr>
        <w:pStyle w:val="FirstParagraph"/>
      </w:pPr>
      <w:r>
        <w:t xml:space="preserve">The separation is deliberate: G4ip</w:t>
      </w:r>
      <w:r>
        <w:t xml:space="preserve"> </w:t>
      </w:r>
      <w:r>
        <w:rPr>
          <w:i/>
          <w:iCs/>
        </w:rPr>
        <w:t xml:space="preserve">decides</w:t>
      </w:r>
      <w:r>
        <w:t xml:space="preserve">, the synthesizer</w:t>
      </w:r>
      <w:r>
        <w:t xml:space="preserve"> </w:t>
      </w:r>
      <w:r>
        <w:rPr>
          <w:i/>
          <w:iCs/>
        </w:rPr>
        <w:t xml:space="preserve">produces a checkable certificate</w:t>
      </w:r>
      <w:r>
        <w:t xml:space="preserve">, and S3</w:t>
      </w:r>
      <w:r>
        <w:t xml:space="preserve"> </w:t>
      </w:r>
      <w:r>
        <w:rPr>
          <w:i/>
          <w:iCs/>
        </w:rPr>
        <w:t xml:space="preserve">trusts neither blindly</w:t>
      </w:r>
      <w:r>
        <w:t xml:space="preserve">. On the benchmark of Section 8 the engine constructs and verifies</w:t>
      </w:r>
      <w:r>
        <w:t xml:space="preserve"> </w:t>
      </w:r>
      <m:oMath>
        <m:r>
          <m:t>25</m:t>
        </m:r>
        <m:r>
          <m:rPr>
            <m:sty m:val="p"/>
          </m:rPr>
          <m:t>/</m:t>
        </m:r>
        <m:r>
          <m:t>25</m:t>
        </m:r>
      </m:oMath>
      <w:r>
        <w:t xml:space="preserve"> </w:t>
      </w:r>
      <w:r>
        <w:t xml:space="preserve">theorems, intuitionistic and classical alike.</w:t>
      </w:r>
    </w:p>
    <w:bookmarkEnd w:id="43"/>
    <w:bookmarkStart w:id="44" w:name="verification-and-the-oracle"/>
    <w:p>
      <w:pPr>
        <w:pStyle w:val="Heading2"/>
      </w:pPr>
      <w:r>
        <w:t xml:space="preserve">6.3. Verification and the oracle</w:t>
      </w:r>
    </w:p>
    <w:p>
      <w:pPr>
        <w:pStyle w:val="FirstParagraph"/>
      </w:pPr>
      <w:r>
        <w:t xml:space="preserve">For the propositional fragment the oracle is an in-process truth-table/SAT decision, so the reference implementation is end-to-end runnable with no external dependency. The architecture exposes the oracle as an interface: richer fragments dispatch to an SMT solver (with an Alethe/Carcara-checkable certificate [38,39]) or to an interactive prover (Lean/Coq/Isabelle [35,36,37]). The dichotomy of Theorem 5.6 tells the dispatcher which stratum suffices.</w:t>
      </w:r>
    </w:p>
    <w:p>
      <w:pPr>
        <w:pStyle w:val="BodyText"/>
      </w:pPr>
      <w:r>
        <w:t xml:space="preserve">For the</w:t>
      </w:r>
      <w:r>
        <w:t xml:space="preserve"> </w:t>
      </w:r>
      <w:r>
        <w:rPr>
          <w:b/>
          <w:bCs/>
        </w:rPr>
        <w:t xml:space="preserve">computational</w:t>
      </w:r>
      <w:r>
        <w:t xml:space="preserve"> </w:t>
      </w:r>
      <w:r>
        <w:t xml:space="preserve">mathematics of the real corpus — whose steps assert arithmetic/algebraic (in)equalities rather than propositional inferences — we implement this interface concretely with an</w:t>
      </w:r>
      <w:r>
        <w:t xml:space="preserve"> </w:t>
      </w:r>
      <w:r>
        <w:rPr>
          <w:b/>
          <w:bCs/>
        </w:rPr>
        <w:t xml:space="preserve">SMT/CAS backend</w:t>
      </w:r>
      <w:r>
        <w:t xml:space="preserve">: ground (variable-free) claims are decided by</w:t>
      </w:r>
      <w:r>
        <w:t xml:space="preserve"> </w:t>
      </w:r>
      <w:r>
        <w:rPr>
          <w:b/>
          <w:bCs/>
        </w:rPr>
        <w:t xml:space="preserve">Z3</w:t>
      </w:r>
      <w:r>
        <w:t xml:space="preserve"> </w:t>
      </w:r>
      <w:r>
        <w:t xml:space="preserve">over the rationals with an exact</w:t>
      </w:r>
      <w:r>
        <w:t xml:space="preserve"> </w:t>
      </w:r>
      <w:r>
        <w:rPr>
          <w:b/>
          <w:bCs/>
        </w:rPr>
        <w:t xml:space="preserve">SymPy</w:t>
      </w:r>
      <w:r>
        <w:t xml:space="preserve"> </w:t>
      </w:r>
      <w:r>
        <w:t xml:space="preserve">fallback for radicals; claims with free variables are decided</w:t>
      </w:r>
      <w:r>
        <w:t xml:space="preserve"> </w:t>
      </w:r>
      <w:r>
        <w:rPr>
          <w:b/>
          <w:bCs/>
        </w:rPr>
        <w:t xml:space="preserve">under the assumptions established by their premise steps</w:t>
      </w:r>
      <w:r>
        <w:t xml:space="preserve"> </w:t>
      </w:r>
      <w:r>
        <w:t xml:space="preserve">(a Z3</w:t>
      </w:r>
      <w:r>
        <w:t xml:space="preserve"> </w:t>
      </w:r>
      <w:r>
        <w:rPr>
          <w:i/>
          <w:iCs/>
        </w:rPr>
        <w:t xml:space="preserve">entailment</w:t>
      </w:r>
      <w:r>
        <w:t xml:space="preserve"> </w:t>
      </w:r>
      <w:r>
        <w:t xml:space="preserve">query, with</w:t>
      </w:r>
      <w:r>
        <w:t xml:space="preserve"> </w:t>
      </w:r>
      <m:oMath>
        <m:rad>
          <m:radPr>
            <m:degHide m:val="on"/>
          </m:radPr>
          <m:deg/>
          <m:e>
            <m:r>
              <m:t>​</m:t>
            </m:r>
          </m:e>
        </m:rad>
      </m:oMath>
      <w:r>
        <w:t xml:space="preserve"> </w:t>
      </w:r>
      <w:r>
        <w:t xml:space="preserve">handled by auxiliary variables</w:t>
      </w:r>
      <w:r>
        <w:t xml:space="preserve"> </w:t>
      </w:r>
      <m:oMath>
        <m:r>
          <m:t>s</m:t>
        </m:r>
        <m:r>
          <m:rPr>
            <m:sty m:val="p"/>
          </m:rPr>
          <m:t>≥</m:t>
        </m:r>
        <m:r>
          <m:t>0</m:t>
        </m:r>
        <m:r>
          <m:rPr>
            <m:sty m:val="p"/>
          </m:rPr>
          <m:t>,</m:t>
        </m:r>
        <m:r>
          <m:t> </m:t>
        </m:r>
        <m:sSup>
          <m:e>
            <m:r>
              <m:t>s</m:t>
            </m:r>
          </m:e>
          <m:sup>
            <m:r>
              <m:t>2</m:t>
            </m:r>
          </m:sup>
        </m:sSup>
        <m:r>
          <m:rPr>
            <m:sty m:val="p"/>
          </m:rPr>
          <m:t>=</m:t>
        </m:r>
        <m:r>
          <m:t>k</m:t>
        </m:r>
      </m:oMath>
      <w:r>
        <w:t xml:space="preserve">, so nonlinear-real claims are reachable); only genuinely under-determined, ambiguous, or out-of-fragment claims are deferred rather than guessed; a</w:t>
      </w:r>
      <w:r>
        <w:t xml:space="preserve"> </w:t>
      </w:r>
      <w:r>
        <w:rPr>
          <w:b/>
          <w:bCs/>
        </w:rPr>
        <w:t xml:space="preserve">Lean</w:t>
      </w:r>
      <w:r>
        <w:t xml:space="preserve"> </w:t>
      </w:r>
      <w:r>
        <w:t xml:space="preserve">kernel backend discharges ground arithmetic by</w:t>
      </w:r>
      <w:r>
        <w:t xml:space="preserve"> </w:t>
      </w:r>
      <w:r>
        <w:rPr>
          <w:rStyle w:val="VerbatimChar"/>
        </w:rPr>
        <w:t xml:space="preserve">decide</w:t>
      </w:r>
      <w:r>
        <w:t xml:space="preserve">, and a</w:t>
      </w:r>
      <w:r>
        <w:t xml:space="preserve"> </w:t>
      </w:r>
      <w:r>
        <w:rPr>
          <w:b/>
          <w:bCs/>
        </w:rPr>
        <w:t xml:space="preserve">Lean + mathlib</w:t>
      </w:r>
      <w:r>
        <w:t xml:space="preserve"> </w:t>
      </w:r>
      <w:r>
        <w:t xml:space="preserve">tier discharges nonlinear-real/</w:t>
      </w:r>
      <m:oMath>
        <m:r>
          <m:rPr>
            <m:sty m:val="p"/>
          </m:rPr>
          <m:t>∀</m:t>
        </m:r>
      </m:oMath>
      <w:r>
        <w:t xml:space="preserve">-quantified obligations via</w:t>
      </w:r>
      <w:r>
        <w:t xml:space="preserve"> </w:t>
      </w:r>
      <w:r>
        <w:rPr>
          <w:rStyle w:val="VerbatimChar"/>
        </w:rPr>
        <w:t xml:space="preserve">nlinarith</w:t>
      </w:r>
      <w:r>
        <w:t xml:space="preserve">/</w:t>
      </w:r>
      <w:r>
        <w:rPr>
          <w:rStyle w:val="VerbatimChar"/>
        </w:rPr>
        <w:t xml:space="preserve">norm_num</w:t>
      </w:r>
      <w:r>
        <w:t xml:space="preserve">, for highest-assurance cross-checking. Sections 8.10–8.12 report the measured behaviour: a near-perfect detection recall on corrupted arithmetic, a coverage rise from 21% to 35.6% via contextual entailment (premises and problem statement), and Lean–Z3 agreement on the ground fragment.</w:t>
      </w:r>
    </w:p>
    <w:bookmarkEnd w:id="44"/>
    <w:bookmarkStart w:id="45" w:name="diagnosis-and-localization"/>
    <w:p>
      <w:pPr>
        <w:pStyle w:val="Heading2"/>
      </w:pPr>
      <w:r>
        <w:t xml:space="preserve">6.4. Diagnosis and localization</w:t>
      </w:r>
    </w:p>
    <w:p>
      <w:pPr>
        <w:pStyle w:val="FirstParagraph"/>
      </w:pPr>
      <w:r>
        <w:t xml:space="preserve">The well-formedness conditions induce a finite error taxonomy. Structural classes are decided by Algorithm 1 in linear time; the semantic class by the oracle.</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Class</w:t>
            </w:r>
          </w:p>
        </w:tc>
        <w:tc>
          <w:tcPr/>
          <w:p>
            <w:pPr>
              <w:pStyle w:val="Compact"/>
            </w:pPr>
            <w:r>
              <w:t xml:space="preserve">Meaning</w:t>
            </w:r>
          </w:p>
        </w:tc>
        <w:tc>
          <w:tcPr/>
          <w:p>
            <w:pPr>
              <w:pStyle w:val="Compact"/>
            </w:pPr>
            <w:r>
              <w:t xml:space="preserve">Detected by</w:t>
            </w:r>
          </w:p>
        </w:tc>
      </w:tr>
      <w:tr>
        <w:tc>
          <w:tcPr/>
          <w:p>
            <w:pPr>
              <w:pStyle w:val="Compact"/>
            </w:pPr>
            <w:r>
              <w:t xml:space="preserve">E1</w:t>
            </w:r>
          </w:p>
        </w:tc>
        <w:tc>
          <w:tcPr/>
          <w:p>
            <w:pPr>
              <w:pStyle w:val="Compact"/>
            </w:pPr>
            <w:r>
              <w:t xml:space="preserve">missing/extra premise; conclusion mismatch (cond. 1–2)</w:t>
            </w:r>
          </w:p>
        </w:tc>
        <w:tc>
          <w:tcPr/>
          <w:p>
            <w:pPr>
              <w:pStyle w:val="Compact"/>
            </w:pPr>
            <w:r>
              <w:t xml:space="preserve">structural</w:t>
            </w:r>
          </w:p>
        </w:tc>
      </w:tr>
      <w:tr>
        <w:tc>
          <w:tcPr/>
          <w:p>
            <w:pPr>
              <w:pStyle w:val="Compact"/>
            </w:pPr>
            <w:r>
              <w:t xml:space="preserve">E2</w:t>
            </w:r>
          </w:p>
        </w:tc>
        <w:tc>
          <w:tcPr/>
          <w:p>
            <w:pPr>
              <w:pStyle w:val="Compact"/>
            </w:pPr>
            <w:r>
              <w:t xml:space="preserve">wrong open context / activation (cond. 4)</w:t>
            </w:r>
          </w:p>
        </w:tc>
        <w:tc>
          <w:tcPr/>
          <w:p>
            <w:pPr>
              <w:pStyle w:val="Compact"/>
            </w:pPr>
            <w:r>
              <w:t xml:space="preserve">structural</w:t>
            </w:r>
          </w:p>
        </w:tc>
      </w:tr>
      <w:tr>
        <w:tc>
          <w:tcPr/>
          <w:p>
            <w:pPr>
              <w:pStyle w:val="Compact"/>
            </w:pPr>
            <w:r>
              <w:t xml:space="preserve">E3</w:t>
            </w:r>
          </w:p>
        </w:tc>
        <w:tc>
          <w:tcPr/>
          <w:p>
            <w:pPr>
              <w:pStyle w:val="Compact"/>
            </w:pPr>
            <w:r>
              <w:t xml:space="preserve">discharge without an open witness, or discharged-but-still-open (cond. 5)</w:t>
            </w:r>
          </w:p>
        </w:tc>
        <w:tc>
          <w:tcPr/>
          <w:p>
            <w:pPr>
              <w:pStyle w:val="Compact"/>
            </w:pPr>
            <w:r>
              <w:t xml:space="preserve">structural</w:t>
            </w:r>
          </w:p>
        </w:tc>
      </w:tr>
      <w:tr>
        <w:tc>
          <w:tcPr/>
          <w:p>
            <w:pPr>
              <w:pStyle w:val="Compact"/>
            </w:pPr>
            <w:r>
              <w:t xml:space="preserve">E4</w:t>
            </w:r>
          </w:p>
        </w:tc>
        <w:tc>
          <w:tcPr/>
          <w:p>
            <w:pPr>
              <w:pStyle w:val="Compact"/>
            </w:pPr>
            <w:r>
              <w:t xml:space="preserve">well-formed but unsound inference (Definition 3.10)</w:t>
            </w:r>
          </w:p>
        </w:tc>
        <w:tc>
          <w:tcPr/>
          <w:p>
            <w:pPr>
              <w:pStyle w:val="Compact"/>
            </w:pPr>
            <w:r>
              <w:t xml:space="preserve">oracle</w:t>
            </w:r>
          </w:p>
        </w:tc>
      </w:tr>
      <w:tr>
        <w:tc>
          <w:tcPr/>
          <w:p>
            <w:pPr>
              <w:pStyle w:val="Compact"/>
            </w:pPr>
            <w:r>
              <w:t xml:space="preserve">E5</w:t>
            </w:r>
          </w:p>
        </w:tc>
        <w:tc>
          <w:tcPr/>
          <w:p>
            <w:pPr>
              <w:pStyle w:val="Compact"/>
            </w:pPr>
            <w:r>
              <w:t xml:space="preserve">illegal universal generalization (first-order scope)</w:t>
            </w:r>
          </w:p>
        </w:tc>
        <w:tc>
          <w:tcPr/>
          <w:p>
            <w:pPr>
              <w:pStyle w:val="Compact"/>
            </w:pPr>
            <w:r>
              <w:t xml:space="preserve">structural (scope-augmented)</w:t>
            </w:r>
          </w:p>
        </w:tc>
      </w:tr>
      <w:tr>
        <w:tc>
          <w:tcPr/>
          <w:p>
            <w:pPr>
              <w:pStyle w:val="Compact"/>
            </w:pPr>
            <w:r>
              <w:t xml:space="preserve">E6</w:t>
            </w:r>
          </w:p>
        </w:tc>
        <w:tc>
          <w:tcPr/>
          <w:p>
            <w:pPr>
              <w:pStyle w:val="Compact"/>
            </w:pPr>
            <w:r>
              <w:t xml:space="preserve">illegal existential elimination (first-order scope)</w:t>
            </w:r>
          </w:p>
        </w:tc>
        <w:tc>
          <w:tcPr/>
          <w:p>
            <w:pPr>
              <w:pStyle w:val="Compact"/>
            </w:pPr>
            <w:r>
              <w:t xml:space="preserve">structural (scope-augmented)</w:t>
            </w:r>
          </w:p>
        </w:tc>
      </w:tr>
    </w:tbl>
    <w:p>
      <w:pPr>
        <w:pStyle w:val="BodyText"/>
      </w:pPr>
      <w:r>
        <w:rPr>
          <w:b/>
          <w:bCs/>
        </w:rPr>
        <w:t xml:space="preserve">Table 3.</w:t>
      </w:r>
      <w:r>
        <w:t xml:space="preserve"> </w:t>
      </w:r>
      <w:r>
        <w:t xml:space="preserve">The error taxonomy. E1–E3 are caught structurally and are the focus of the propositional implementation; E4 is semantic; E5–E6 are first-order scope errors handled by a scope-augmented checker (Section 9).</w:t>
      </w:r>
    </w:p>
    <w:p>
      <w:pPr>
        <w:pStyle w:val="BodyText"/>
      </w:pPr>
      <w:r>
        <w:rPr>
          <w:b/>
          <w:bCs/>
        </w:rPr>
        <w:t xml:space="preserve">Localization.</w:t>
      </w:r>
      <w:r>
        <w:t xml:space="preserve"> </w:t>
      </w:r>
      <w:r>
        <w:t xml:space="preserve">The diagnoser reports the</w:t>
      </w:r>
      <w:r>
        <w:t xml:space="preserve"> </w:t>
      </w:r>
      <w:r>
        <w:rPr>
          <w:i/>
          <w:iCs/>
        </w:rPr>
        <w:t xml:space="preserve">earliest</w:t>
      </w:r>
      <w:r>
        <w:t xml:space="preserve"> </w:t>
      </w:r>
      <w:r>
        <w:t xml:space="preserve">failing event in</w:t>
      </w:r>
      <w:r>
        <w:t xml:space="preserve"> </w:t>
      </w:r>
      <m:oMath>
        <m:r>
          <m:rPr>
            <m:sty m:val="p"/>
          </m:rPr>
          <m:t>≺</m:t>
        </m:r>
      </m:oMath>
      <w:r>
        <w:t xml:space="preserve">-order and the</w:t>
      </w:r>
      <w:r>
        <w:t xml:space="preserve"> </w:t>
      </w:r>
      <w:r>
        <w:rPr>
          <w:b/>
          <w:bCs/>
        </w:rPr>
        <w:t xml:space="preserve">smallest failing sub-derivation</w:t>
      </w:r>
      <w:r>
        <w:t xml:space="preserve"> </w:t>
      </w:r>
      <w:r>
        <w:t xml:space="preserve">— its ancestor cone — so feedback points at the first place the argument goes wrong rather than at a cascade of downstream symptoms. On the synthetic corpus (Section 8) localization is exact (100%) for the structural classes.</w:t>
      </w:r>
    </w:p>
    <w:bookmarkEnd w:id="45"/>
    <w:bookmarkStart w:id="46" w:name="X1cb38725849e70847fd5d08fa809461cd260bca"/>
    <w:p>
      <w:pPr>
        <w:pStyle w:val="Heading2"/>
      </w:pPr>
      <w:r>
        <w:t xml:space="preserve">6.5. The neuro-symbolic verify-and-repair loop</w:t>
      </w:r>
    </w:p>
    <w:p>
      <w:pPr>
        <w:pStyle w:val="FirstParagraph"/>
      </w:pPr>
      <w:r>
        <w:t xml:space="preserve">TCIH-Chat is designed to sit</w:t>
      </w:r>
      <w:r>
        <w:t xml:space="preserve"> </w:t>
      </w:r>
      <w:r>
        <w:rPr>
          <w:i/>
          <w:iCs/>
        </w:rPr>
        <w:t xml:space="preserve">behind</w:t>
      </w:r>
      <w:r>
        <w:t xml:space="preserve"> </w:t>
      </w:r>
      <w:r>
        <w:t xml:space="preserve">an LLM, not to replace it. In the verify-and-repair loop, the LLM proposes proof steps (a sketch, a tactic sequence, or a prose derivation); the ingester assembles them into a candidate TCIH; S3 verifies and S4 localizes any failure; and the localized, class-tagged feedback is returned to the LLM (or the user) as the next prompt. Because the feedback is</w:t>
      </w:r>
      <w:r>
        <w:t xml:space="preserve"> </w:t>
      </w:r>
      <w:r>
        <w:rPr>
          <w:i/>
          <w:iCs/>
        </w:rPr>
        <w:t xml:space="preserve">structural and precise</w:t>
      </w:r>
      <w:r>
        <w:t xml:space="preserve"> </w:t>
      </w:r>
      <w:r>
        <w:t xml:space="preserve">—</w:t>
      </w:r>
      <w:r>
        <w:t xml:space="preserve"> </w:t>
      </w:r>
      <w:r>
        <w:t xml:space="preserve">“at this step, hypothesis</w:t>
      </w:r>
      <w:r>
        <w:t xml:space="preserve"> </w:t>
      </w:r>
      <m:oMath>
        <m:r>
          <m:t>a</m:t>
        </m:r>
      </m:oMath>
      <w:r>
        <w:t xml:space="preserve"> </w:t>
      </w:r>
      <w:r>
        <w:t xml:space="preserve">is discharged but never opened”</w:t>
      </w:r>
      <w:r>
        <w:t xml:space="preserve"> </w:t>
      </w:r>
      <w:r>
        <w:t xml:space="preserve">— it is exactly the signal the step-level-verification literature [13,14,15] and the repair literature [29] identify as effective, and it is produced with a correctness guarantee rather than by another fallible model.</w:t>
      </w:r>
    </w:p>
    <w:bookmarkEnd w:id="46"/>
    <w:bookmarkStart w:id="47" w:name="explanation-at-adjustable-granularity"/>
    <w:p>
      <w:pPr>
        <w:pStyle w:val="Heading2"/>
      </w:pPr>
      <w:r>
        <w:t xml:space="preserve">6.6. Explanation at adjustable granularity</w:t>
      </w:r>
    </w:p>
    <w:p>
      <w:pPr>
        <w:pStyle w:val="FirstParagraph"/>
      </w:pPr>
      <w:r>
        <w:t xml:space="preserve">A verified proof is rendered as numbered natural-deduction steps showing each judgment and its justification (rule, premises, discharge). The granularity control uses the macro machinery of Section 4.3: a</w:t>
      </w:r>
      <w:r>
        <w:t xml:space="preserve"> </w:t>
      </w:r>
      <w:r>
        <w:rPr>
          <w:i/>
          <w:iCs/>
        </w:rPr>
        <w:t xml:space="preserve">detailed</w:t>
      </w:r>
      <w:r>
        <w:t xml:space="preserve"> </w:t>
      </w:r>
      <w:r>
        <w:t xml:space="preserve">view shows every base event; an</w:t>
      </w:r>
      <w:r>
        <w:t xml:space="preserve"> </w:t>
      </w:r>
      <w:r>
        <w:rPr>
          <w:i/>
          <w:iCs/>
        </w:rPr>
        <w:t xml:space="preserve">outline</w:t>
      </w:r>
      <w:r>
        <w:t xml:space="preserve"> </w:t>
      </w:r>
      <w:r>
        <w:t xml:space="preserve">view contracts provenance-marked blocks (e.g. a hypothetical-syllogism block) to single steps. This is the pedagogical surface a tutor needs — the same proof, shown coarsely to a beginner and finely to an advanced user — with the guarantee that the two views are inter-derivable.</w:t>
      </w:r>
    </w:p>
    <w:p>
      <w:pPr>
        <w:pStyle w:val="BodyText"/>
      </w:pPr>
      <w:r>
        <w:t xml:space="preserve">Figure 2 shows an actual session (verbatim implementation output).</w:t>
      </w:r>
    </w:p>
    <w:p>
      <w:pPr>
        <w:pStyle w:val="SourceCode"/>
      </w:pPr>
      <w:r>
        <w:rPr>
          <w:rStyle w:val="VerbatimChar"/>
        </w:rPr>
        <w:t xml:space="preserve">∴ prove (A-&gt;B)-&gt;((B-&gt;C)-&gt;(A-&gt;C))</w:t>
      </w:r>
      <w:r>
        <w:br/>
      </w:r>
      <w:r>
        <w:rPr>
          <w:rStyle w:val="VerbatimChar"/>
        </w:rPr>
        <w:t xml:space="preserve">✓ Proved  ⊢ (A ⇒ B) ⇒ (B ⇒ C) ⇒ A ⇒ C   (intuitionistic; 8 steps, verified)</w:t>
      </w:r>
      <w:r>
        <w:br/>
      </w:r>
      <w:r>
        <w:rPr>
          <w:rStyle w:val="VerbatimChar"/>
        </w:rPr>
        <w:t xml:space="preserve">   1. h1:A ⇒ B ⊢ A ⇒ B              [assumption]</w:t>
      </w:r>
      <w:r>
        <w:br/>
      </w:r>
      <w:r>
        <w:rPr>
          <w:rStyle w:val="VerbatimChar"/>
        </w:rPr>
        <w:t xml:space="preserve">   2. h2:B ⇒ C ⊢ B ⇒ C              [assumption]</w:t>
      </w:r>
      <w:r>
        <w:br/>
      </w:r>
      <w:r>
        <w:rPr>
          <w:rStyle w:val="VerbatimChar"/>
        </w:rPr>
        <w:t xml:space="preserve">   3. h3:A ⊢ A                      [assumption]</w:t>
      </w:r>
      <w:r>
        <w:br/>
      </w:r>
      <w:r>
        <w:rPr>
          <w:rStyle w:val="VerbatimChar"/>
        </w:rPr>
        <w:t xml:space="preserve">   4. h1:A ⇒ B, h3:A ⊢ B            [modus ponens (⇒-elimination) from 1, 3]</w:t>
      </w:r>
      <w:r>
        <w:br/>
      </w:r>
      <w:r>
        <w:rPr>
          <w:rStyle w:val="VerbatimChar"/>
        </w:rPr>
        <w:t xml:space="preserve">   5. h1:A ⇒ B, h2:B ⇒ C, h3:A ⊢ C  [modus ponens (⇒-elimination) from 2, 4]</w:t>
      </w:r>
      <w:r>
        <w:br/>
      </w:r>
      <w:r>
        <w:rPr>
          <w:rStyle w:val="VerbatimChar"/>
        </w:rPr>
        <w:t xml:space="preserve">   6. h1:A ⇒ B, h2:B ⇒ C ⊢ A ⇒ C    [⇒-introduction from 5, discharge h3]</w:t>
      </w:r>
      <w:r>
        <w:br/>
      </w:r>
      <w:r>
        <w:rPr>
          <w:rStyle w:val="VerbatimChar"/>
        </w:rPr>
        <w:t xml:space="preserve">   7. h1:A ⇒ B ⊢ (B ⇒ C) ⇒ A ⇒ C    [⇒-introduction from 6, discharge h2]</w:t>
      </w:r>
      <w:r>
        <w:br/>
      </w:r>
      <w:r>
        <w:rPr>
          <w:rStyle w:val="VerbatimChar"/>
        </w:rPr>
        <w:t xml:space="preserve">   8. · ⊢ (A ⇒ B) ⇒ (B ⇒ C) ⇒ A ⇒ C [⇒-introduction from 7, discharge h1]</w:t>
      </w:r>
      <w:r>
        <w:br/>
      </w:r>
      <w:r>
        <w:br/>
      </w:r>
      <w:r>
        <w:rPr>
          <w:rStyle w:val="VerbatimChar"/>
        </w:rPr>
        <w:t xml:space="preserve">∴ valid ~~A -&gt; A</w:t>
      </w:r>
      <w:r>
        <w:br/>
      </w:r>
      <w:r>
        <w:rPr>
          <w:rStyle w:val="VerbatimChar"/>
        </w:rPr>
        <w:t xml:space="preserve">  intuitionistic: False;  classical: True</w:t>
      </w:r>
    </w:p>
    <w:p>
      <w:pPr>
        <w:pStyle w:val="FirstParagraph"/>
      </w:pPr>
      <w:r>
        <w:rPr>
          <w:b/>
          <w:bCs/>
        </w:rPr>
        <w:t xml:space="preserve">Figure 2.</w:t>
      </w:r>
      <w:r>
        <w:t xml:space="preserve"> </w:t>
      </w:r>
      <w:r>
        <w:t xml:space="preserve">A verbatim TCIH-Chat session: an intuitionistic proof, automatically constructed and verified, with explicit contexts and discharge; and a validity query distinguishing intuitionistic from classical provability.</w:t>
      </w:r>
    </w:p>
    <w:bookmarkEnd w:id="47"/>
    <w:bookmarkStart w:id="48" w:name="implementation-and-reproducibility"/>
    <w:p>
      <w:pPr>
        <w:pStyle w:val="Heading2"/>
      </w:pPr>
      <w:r>
        <w:t xml:space="preserve">6.7. Implementation and reproducibility</w:t>
      </w:r>
    </w:p>
    <w:p>
      <w:pPr>
        <w:pStyle w:val="FirstParagraph"/>
      </w:pPr>
      <w:r>
        <w:t xml:space="preserve">The reference implementation is a dependency-free Python package (</w:t>
      </w:r>
      <w:r>
        <w:rPr>
          <w:rStyle w:val="VerbatimChar"/>
        </w:rPr>
        <w:t xml:space="preserve">tcih/</w:t>
      </w:r>
      <w:r>
        <w:t xml:space="preserve">):</w:t>
      </w:r>
      <w:r>
        <w:t xml:space="preserve"> </w:t>
      </w:r>
      <w:r>
        <w:rPr>
          <w:rStyle w:val="VerbatimChar"/>
        </w:rPr>
        <w:t xml:space="preserve">formula</w:t>
      </w:r>
      <w:r>
        <w:t xml:space="preserve">,</w:t>
      </w:r>
      <w:r>
        <w:t xml:space="preserve"> </w:t>
      </w:r>
      <w:r>
        <w:rPr>
          <w:rStyle w:val="VerbatimChar"/>
        </w:rPr>
        <w:t xml:space="preserve">model</w:t>
      </w:r>
      <w:r>
        <w:t xml:space="preserve">,</w:t>
      </w:r>
      <w:r>
        <w:t xml:space="preserve"> </w:t>
      </w:r>
      <w:r>
        <w:rPr>
          <w:rStyle w:val="VerbatimChar"/>
        </w:rPr>
        <w:t xml:space="preserve">rules</w:t>
      </w:r>
      <w:r>
        <w:t xml:space="preserve">,</w:t>
      </w:r>
      <w:r>
        <w:t xml:space="preserve"> </w:t>
      </w:r>
      <w:r>
        <w:rPr>
          <w:rStyle w:val="VerbatimChar"/>
        </w:rPr>
        <w:t xml:space="preserve">check</w:t>
      </w:r>
      <w:r>
        <w:t xml:space="preserve">,</w:t>
      </w:r>
      <w:r>
        <w:t xml:space="preserve"> </w:t>
      </w:r>
      <w:r>
        <w:rPr>
          <w:rStyle w:val="VerbatimChar"/>
        </w:rPr>
        <w:t xml:space="preserve">oracle</w:t>
      </w:r>
      <w:r>
        <w:t xml:space="preserve">,</w:t>
      </w:r>
      <w:r>
        <w:t xml:space="preserve"> </w:t>
      </w:r>
      <w:r>
        <w:rPr>
          <w:rStyle w:val="VerbatimChar"/>
        </w:rPr>
        <w:t xml:space="preserve">fold</w:t>
      </w:r>
      <w:r>
        <w:t xml:space="preserve">,</w:t>
      </w:r>
      <w:r>
        <w:t xml:space="preserve"> </w:t>
      </w:r>
      <w:r>
        <w:rPr>
          <w:rStyle w:val="VerbatimChar"/>
        </w:rPr>
        <w:t xml:space="preserve">granularity</w:t>
      </w:r>
      <w:r>
        <w:t xml:space="preserve">,</w:t>
      </w:r>
      <w:r>
        <w:t xml:space="preserve"> </w:t>
      </w:r>
      <w:r>
        <w:rPr>
          <w:rStyle w:val="VerbatimChar"/>
        </w:rPr>
        <w:t xml:space="preserve">prover</w:t>
      </w:r>
      <w:r>
        <w:t xml:space="preserve">,</w:t>
      </w:r>
      <w:r>
        <w:t xml:space="preserve"> </w:t>
      </w:r>
      <w:r>
        <w:rPr>
          <w:rStyle w:val="VerbatimChar"/>
        </w:rPr>
        <w:t xml:space="preserve">search</w:t>
      </w:r>
      <w:r>
        <w:t xml:space="preserve">,</w:t>
      </w:r>
      <w:r>
        <w:t xml:space="preserve"> </w:t>
      </w:r>
      <w:r>
        <w:rPr>
          <w:rStyle w:val="VerbatimChar"/>
        </w:rPr>
        <w:t xml:space="preserve">diagnose</w:t>
      </w:r>
      <w:r>
        <w:t xml:space="preserve">,</w:t>
      </w:r>
      <w:r>
        <w:t xml:space="preserve"> </w:t>
      </w:r>
      <w:r>
        <w:rPr>
          <w:rStyle w:val="VerbatimChar"/>
        </w:rPr>
        <w:t xml:space="preserve">chatbot</w:t>
      </w:r>
      <w:r>
        <w:t xml:space="preserve">, a rule-classifying corpus parser</w:t>
      </w:r>
      <w:r>
        <w:t xml:space="preserve"> </w:t>
      </w:r>
      <w:r>
        <w:rPr>
          <w:rStyle w:val="VerbatimChar"/>
        </w:rPr>
        <w:t xml:space="preserve">nl_parser</w:t>
      </w:r>
      <w:r>
        <w:t xml:space="preserve">, and a</w:t>
      </w:r>
      <w:r>
        <w:t xml:space="preserve"> </w:t>
      </w:r>
      <w:r>
        <w:rPr>
          <w:rStyle w:val="VerbatimChar"/>
        </w:rPr>
        <w:t xml:space="preserve">gallery</w:t>
      </w:r>
      <w:r>
        <w:t xml:space="preserve"> </w:t>
      </w:r>
      <w:r>
        <w:t xml:space="preserve">of corrected case studies. A regression suite contains one machine-checked test per corrected result (Table 1);</w:t>
      </w:r>
      <w:r>
        <w:t xml:space="preserve"> </w:t>
      </w:r>
      <w:r>
        <w:rPr>
          <w:rStyle w:val="VerbatimChar"/>
        </w:rPr>
        <w:t xml:space="preserve">run_artifacts.py</w:t>
      </w:r>
      <w:r>
        <w:t xml:space="preserve"> </w:t>
      </w:r>
      <w:r>
        <w:t xml:space="preserve">regenerates the formal results of Section 8 into</w:t>
      </w:r>
      <w:r>
        <w:t xml:space="preserve"> </w:t>
      </w:r>
      <w:r>
        <w:rPr>
          <w:rStyle w:val="VerbatimChar"/>
        </w:rPr>
        <w:t xml:space="preserve">artifacts/results.json</w:t>
      </w:r>
      <w:r>
        <w:t xml:space="preserve">; and</w:t>
      </w:r>
      <w:r>
        <w:t xml:space="preserve"> </w:t>
      </w:r>
      <w:r>
        <w:rPr>
          <w:rStyle w:val="VerbatimChar"/>
        </w:rPr>
        <w:t xml:space="preserve">corpus_stats.py</w:t>
      </w:r>
      <w:r>
        <w:t xml:space="preserve"> </w:t>
      </w:r>
      <w:r>
        <w:t xml:space="preserve">/</w:t>
      </w:r>
      <w:r>
        <w:t xml:space="preserve"> </w:t>
      </w:r>
      <w:r>
        <w:rPr>
          <w:rStyle w:val="VerbatimChar"/>
        </w:rPr>
        <w:t xml:space="preserve">run_corpus_eval.py</w:t>
      </w:r>
      <w:r>
        <w:t xml:space="preserve"> </w:t>
      </w:r>
      <w:r>
        <w:t xml:space="preserve">regenerate the real-corpus distributions and the upgraded-parser evaluation of §8.8–8.9 into</w:t>
      </w:r>
      <w:r>
        <w:t xml:space="preserve"> </w:t>
      </w:r>
      <w:r>
        <w:rPr>
          <w:rStyle w:val="VerbatimChar"/>
        </w:rPr>
        <w:t xml:space="preserve">artifacts/corpus_stats.json</w:t>
      </w:r>
      <w:r>
        <w:t xml:space="preserve"> </w:t>
      </w:r>
      <w:r>
        <w:t xml:space="preserve">and</w:t>
      </w:r>
      <w:r>
        <w:t xml:space="preserve"> </w:t>
      </w:r>
      <w:r>
        <w:rPr>
          <w:rStyle w:val="VerbatimChar"/>
        </w:rPr>
        <w:t xml:space="preserve">artifacts/corpus_eval.json</w:t>
      </w:r>
      <w:r>
        <w:t xml:space="preserve">. For archival reproducibility the released commit should be tagged, deposited (e.g. Zenodo) with a DOI, and accompanied by the Python version and a dependency lock; the data-and-code-availability statement (end of paper) is written to be consistent with that artefact, removing the contradiction noted in review.</w:t>
      </w:r>
    </w:p>
    <w:bookmarkEnd w:id="48"/>
    <w:bookmarkEnd w:id="49"/>
    <w:bookmarkStart w:id="54" w:name="datasets-and-experimental-protocol"/>
    <w:p>
      <w:pPr>
        <w:pStyle w:val="Heading1"/>
      </w:pPr>
      <w:r>
        <w:t xml:space="preserve">7. Datasets and Experimental Protocol</w:t>
      </w:r>
    </w:p>
    <w:p>
      <w:pPr>
        <w:pStyle w:val="FirstParagraph"/>
      </w:pPr>
      <w:r>
        <w:t xml:space="preserve">We separate what is</w:t>
      </w:r>
      <w:r>
        <w:t xml:space="preserve"> </w:t>
      </w:r>
      <w:r>
        <w:rPr>
          <w:b/>
          <w:bCs/>
        </w:rPr>
        <w:t xml:space="preserve">measured in this paper</w:t>
      </w:r>
      <w:r>
        <w:t xml:space="preserve"> </w:t>
      </w:r>
      <w:r>
        <w:t xml:space="preserve">from what the protocol is</w:t>
      </w:r>
      <w:r>
        <w:t xml:space="preserve"> </w:t>
      </w:r>
      <w:r>
        <w:rPr>
          <w:b/>
          <w:bCs/>
        </w:rPr>
        <w:t xml:space="preserve">designed to measure</w:t>
      </w:r>
      <w:r>
        <w:t xml:space="preserve"> </w:t>
      </w:r>
      <w:r>
        <w:t xml:space="preserve">once an annotated logical human/LLM corpus exists. Every number in Section 8 is measured and regenerated deterministically by the released scripts; where an evaluation is out of current scope (semantic E4 and naturally occurring errors), we say so explicitly rather than estimating numbers.</w:t>
      </w:r>
    </w:p>
    <w:bookmarkStart w:id="50" w:name="datasets"/>
    <w:p>
      <w:pPr>
        <w:pStyle w:val="Heading2"/>
      </w:pPr>
      <w:r>
        <w:t xml:space="preserve">7.1. Datasets</w:t>
      </w:r>
    </w:p>
    <w:p>
      <w:pPr>
        <w:pStyle w:val="Compact"/>
        <w:numPr>
          <w:ilvl w:val="0"/>
          <w:numId w:val="1005"/>
        </w:numPr>
      </w:pPr>
      <w:r>
        <w:rPr>
          <w:b/>
          <w:bCs/>
        </w:rPr>
        <w:t xml:space="preserve">D1 — Corrected case studies (gallery).</w:t>
      </w:r>
      <w:r>
        <w:t xml:space="preserve"> </w:t>
      </w:r>
      <w:r>
        <w:t xml:space="preserve">Seven hand-built derivations exercising the model:</w:t>
      </w:r>
      <w:r>
        <w:t xml:space="preserve"> </w:t>
      </w:r>
      <m:oMath>
        <m:r>
          <m:t>A</m:t>
        </m:r>
        <m:r>
          <m:rPr>
            <m:sty m:val="p"/>
          </m:rPr>
          <m:t>⇒</m:t>
        </m:r>
        <m:r>
          <m:t>A</m:t>
        </m:r>
      </m:oMath>
      <w:r>
        <w:t xml:space="preserve">, modus ponens, hypothetical syllogism, modus tollens, both directions of the intuitionistic De Morgan equivalence</w:t>
      </w:r>
      <w:r>
        <w:t xml:space="preserve"> </w:t>
      </w:r>
      <m:oMath>
        <m:r>
          <m:rPr>
            <m:sty m:val="p"/>
          </m:rPr>
          <m:t>¬</m:t>
        </m:r>
        <m:r>
          <m:rPr>
            <m:sty m:val="p"/>
          </m:rPr>
          <m:t>(</m:t>
        </m:r>
        <m:r>
          <m:t>A</m:t>
        </m:r>
        <m:r>
          <m:rPr>
            <m:sty m:val="p"/>
          </m:rPr>
          <m:t>∨</m:t>
        </m:r>
        <m:r>
          <m:t>B</m:t>
        </m:r>
        <m:r>
          <m:rPr>
            <m:sty m:val="p"/>
          </m:rPr>
          <m:t>)</m:t>
        </m:r>
        <m:r>
          <m:rPr>
            <m:sty m:val="p"/>
          </m:rPr>
          <m:t>⊣</m:t>
        </m:r>
        <m:r>
          <m:rPr>
            <m:sty m:val="p"/>
          </m:rPr>
          <m:t>⊢</m:t>
        </m:r>
        <m:r>
          <m:rPr>
            <m:sty m:val="p"/>
          </m:rPr>
          <m:t>(</m:t>
        </m:r>
        <m:r>
          <m:rPr>
            <m:sty m:val="p"/>
          </m:rPr>
          <m:t>¬</m:t>
        </m:r>
        <m:r>
          <m:t>A</m:t>
        </m:r>
        <m:r>
          <m:rPr>
            <m:sty m:val="p"/>
          </m:rPr>
          <m:t>∧</m:t>
        </m:r>
        <m:r>
          <m:rPr>
            <m:sty m:val="p"/>
          </m:rPr>
          <m:t>¬</m:t>
        </m:r>
        <m:r>
          <m:t>B</m:t>
        </m:r>
        <m:r>
          <m:rPr>
            <m:sty m:val="p"/>
          </m:rPr>
          <m:t>)</m:t>
        </m:r>
      </m:oMath>
      <w:r>
        <w:t xml:space="preserve">, and the</w:t>
      </w:r>
      <w:r>
        <w:t xml:space="preserve"> </w:t>
      </w:r>
      <m:oMath>
        <m:r>
          <m:rPr>
            <m:sty m:val="p"/>
          </m:rPr>
          <m:t>(</m:t>
        </m:r>
        <m:r>
          <m:t>A</m:t>
        </m:r>
        <m:r>
          <m:rPr>
            <m:sty m:val="p"/>
          </m:rPr>
          <m:t>⇒</m:t>
        </m:r>
        <m:r>
          <m:t>A</m:t>
        </m:r>
        <m:r>
          <m:rPr>
            <m:sty m:val="p"/>
          </m:rPr>
          <m:t>)</m:t>
        </m:r>
        <m:r>
          <m:rPr>
            <m:sty m:val="p"/>
          </m:rPr>
          <m:t>∧</m:t>
        </m:r>
        <m:r>
          <m:t>A</m:t>
        </m:r>
      </m:oMath>
      <w:r>
        <w:t xml:space="preserve"> </w:t>
      </w:r>
      <w:r>
        <w:t xml:space="preserve">folding witness. Each is checked for well-formedness.</w:t>
      </w:r>
    </w:p>
    <w:p>
      <w:pPr>
        <w:pStyle w:val="Compact"/>
        <w:numPr>
          <w:ilvl w:val="0"/>
          <w:numId w:val="1005"/>
        </w:numPr>
      </w:pPr>
      <w:r>
        <w:rPr>
          <w:b/>
          <w:bCs/>
        </w:rPr>
        <w:t xml:space="preserve">D2 — Construction benchmark.</w:t>
      </w:r>
      <w:r>
        <w:t xml:space="preserve"> </w:t>
      </w:r>
      <w:r>
        <w:t xml:space="preserve">Twenty-five propositional theorems (nineteen intuitionistic, six classical), including the K and S combinators, distribution laws, the De Morgan family, and inferences from assumptions (modus tollens, disjunctive syllogism, case analysis). For each, the engine must construct a derivation that independently passes structural verification</w:t>
      </w:r>
      <w:r>
        <w:t xml:space="preserve"> </w:t>
      </w:r>
      <w:r>
        <w:rPr>
          <w:i/>
          <w:iCs/>
        </w:rPr>
        <w:t xml:space="preserve">and</w:t>
      </w:r>
      <w:r>
        <w:t xml:space="preserve"> </w:t>
      </w:r>
      <w:r>
        <w:t xml:space="preserve">the semantic oracle.</w:t>
      </w:r>
    </w:p>
    <w:p>
      <w:pPr>
        <w:pStyle w:val="Compact"/>
        <w:numPr>
          <w:ilvl w:val="0"/>
          <w:numId w:val="1005"/>
        </w:numPr>
      </w:pPr>
      <w:r>
        <w:rPr>
          <w:b/>
          <w:bCs/>
        </w:rPr>
        <w:t xml:space="preserve">D3 — Synthetic ground-truth error corpus.</w:t>
      </w:r>
      <w:r>
        <w:t xml:space="preserve"> </w:t>
      </w:r>
      <w:r>
        <w:t xml:space="preserve">From each correct benchmark proof we generate one variant per structural/semantic class by the injection harness: E1 (drop a premise), E2 (corrupt a target context), E3 (discharge a non-open identifier), E4 (replace a sound step by a formal fallacy, e.g. affirming the consequent). Each variant carries a ground-truth label</w:t>
      </w:r>
      <w:r>
        <w:t xml:space="preserve"> </w:t>
      </w:r>
      <w:r>
        <w:rPr>
          <w:i/>
          <w:iCs/>
        </w:rPr>
        <w:t xml:space="preserve">(class, locus)</w:t>
      </w:r>
      <w:r>
        <w:t xml:space="preserve">. This corpus yields</w:t>
      </w:r>
      <w:r>
        <w:t xml:space="preserve"> </w:t>
      </w:r>
      <w:r>
        <w:rPr>
          <w:b/>
          <w:bCs/>
        </w:rPr>
        <w:t xml:space="preserve">real</w:t>
      </w:r>
      <w:r>
        <w:t xml:space="preserve"> </w:t>
      </w:r>
      <w:r>
        <w:t xml:space="preserve">detection and localization measurements because the labels are known by construction.</w:t>
      </w:r>
    </w:p>
    <w:p>
      <w:pPr>
        <w:pStyle w:val="Compact"/>
        <w:numPr>
          <w:ilvl w:val="0"/>
          <w:numId w:val="1005"/>
        </w:numPr>
      </w:pPr>
      <w:r>
        <w:rPr>
          <w:b/>
          <w:bCs/>
        </w:rPr>
        <w:t xml:space="preserve">D4 — Real proof-graph corpus.</w:t>
      </w:r>
      <w:r>
        <w:t xml:space="preserve"> </w:t>
      </w:r>
      <w:r>
        <w:t xml:space="preserve">A pipeline (</w:t>
      </w:r>
      <w:r>
        <w:rPr>
          <w:rStyle w:val="VerbatimChar"/>
        </w:rPr>
        <w:t xml:space="preserve">proof_graph_parser.py</w:t>
      </w:r>
      <w:r>
        <w:t xml:space="preserve">) ingests</w:t>
      </w:r>
      <w:r>
        <w:t xml:space="preserve"> </w:t>
      </w:r>
      <m:oMath>
        <m:r>
          <m:t>211</m:t>
        </m:r>
        <m:r>
          <m:rPr>
            <m:sty m:val="p"/>
          </m:rPr>
          <m:t>,</m:t>
        </m:r>
        <m:r>
          <m:t>922</m:t>
        </m:r>
      </m:oMath>
      <w:r>
        <w:t xml:space="preserve"> </w:t>
      </w:r>
      <w:r>
        <w:t xml:space="preserve">step-structured solutions across algebra, number theory, geometry, calculus, and probability/combinatorics into two-level proof graphs, giving the structural statistics that motivate the design (node counts, arities).</w:t>
      </w:r>
    </w:p>
    <w:p>
      <w:pPr>
        <w:pStyle w:val="Compact"/>
        <w:numPr>
          <w:ilvl w:val="0"/>
          <w:numId w:val="1005"/>
        </w:numPr>
      </w:pPr>
      <w:r>
        <w:rPr>
          <w:b/>
          <w:bCs/>
        </w:rPr>
        <w:t xml:space="preserve">D5 — Upgraded-parser corpus and the annotated extension.</w:t>
      </w:r>
      <w:r>
        <w:t xml:space="preserve"> </w:t>
      </w:r>
      <w:r>
        <w:t xml:space="preserve">The rule-classifying parser (</w:t>
      </w:r>
      <w:r>
        <w:rPr>
          <w:rStyle w:val="VerbatimChar"/>
        </w:rPr>
        <w:t xml:space="preserve">nl_parser</w:t>
      </w:r>
      <w:r>
        <w:t xml:space="preserve">) realizes the D4→D5 upgrade: it re-derives faithful structure and a rule classification for the real corpus, on which §8.9 reports a measured error-detection evaluation (real proof structures, injected ground-truth faults). The</w:t>
      </w:r>
      <w:r>
        <w:t xml:space="preserve"> </w:t>
      </w:r>
      <w:r>
        <w:rPr>
          <w:i/>
          <w:iCs/>
        </w:rPr>
        <w:t xml:space="preserve">fully annotated</w:t>
      </w:r>
      <w:r>
        <w:t xml:space="preserve"> </w:t>
      </w:r>
      <w:r>
        <w:t xml:space="preserve">human/LLM corpus — proofs in a logical fragment labelled with E1–E6, error locus, scope, and ground-truth validity, for evaluating</w:t>
      </w:r>
      <w:r>
        <w:t xml:space="preserve"> </w:t>
      </w:r>
      <w:r>
        <w:rPr>
          <w:i/>
          <w:iCs/>
        </w:rPr>
        <w:t xml:space="preserve">semantic</w:t>
      </w:r>
      <w:r>
        <w:t xml:space="preserve"> </w:t>
      </w:r>
      <w:r>
        <w:t xml:space="preserve">and</w:t>
      </w:r>
      <w:r>
        <w:t xml:space="preserve"> </w:t>
      </w:r>
      <w:r>
        <w:rPr>
          <w:i/>
          <w:iCs/>
        </w:rPr>
        <w:t xml:space="preserve">naturally occurring</w:t>
      </w:r>
      <w:r>
        <w:t xml:space="preserve"> </w:t>
      </w:r>
      <w:r>
        <w:t xml:space="preserve">errors — remains the principal outstanding data task (§9).</w:t>
      </w:r>
    </w:p>
    <w:bookmarkEnd w:id="50"/>
    <w:bookmarkStart w:id="51" w:name="baselines"/>
    <w:p>
      <w:pPr>
        <w:pStyle w:val="Heading2"/>
      </w:pPr>
      <w:r>
        <w:t xml:space="preserve">7.2. Baselines</w:t>
      </w:r>
    </w:p>
    <w:p>
      <w:pPr>
        <w:pStyle w:val="Compact"/>
        <w:numPr>
          <w:ilvl w:val="0"/>
          <w:numId w:val="1006"/>
        </w:numPr>
      </w:pPr>
      <w:r>
        <w:rPr>
          <w:b/>
          <w:bCs/>
        </w:rPr>
        <w:t xml:space="preserve">B1 — Formula-only proof DAG</w:t>
      </w:r>
      <w:r>
        <w:t xml:space="preserve">: vertices carry contents only (no labelled context, no discharge identifiers) — the classical proof-DAG view.</w:t>
      </w:r>
    </w:p>
    <w:p>
      <w:pPr>
        <w:pStyle w:val="Compact"/>
        <w:numPr>
          <w:ilvl w:val="0"/>
          <w:numId w:val="1006"/>
        </w:numPr>
      </w:pPr>
      <w:r>
        <w:rPr>
          <w:b/>
          <w:bCs/>
        </w:rPr>
        <w:t xml:space="preserve">B2 — Checker without</w:t>
      </w:r>
      <w:r>
        <w:rPr>
          <w:b/>
          <w:bCs/>
        </w:rPr>
        <w:t xml:space="preserve"> </w:t>
      </w:r>
      <m:oMath>
        <m:r>
          <m:rPr>
            <m:sty m:val="p"/>
          </m:rPr>
          <m:t>Γ</m:t>
        </m:r>
      </m:oMath>
      <w:r>
        <w:t xml:space="preserve">: activation condition (4) disabled.</w:t>
      </w:r>
    </w:p>
    <w:p>
      <w:pPr>
        <w:pStyle w:val="Compact"/>
        <w:numPr>
          <w:ilvl w:val="0"/>
          <w:numId w:val="1006"/>
        </w:numPr>
      </w:pPr>
      <w:r>
        <w:rPr>
          <w:b/>
          <w:bCs/>
        </w:rPr>
        <w:t xml:space="preserve">B3 — Checker without discharge identifiers</w:t>
      </w:r>
      <w:r>
        <w:t xml:space="preserve">: condition (5) disabled.</w:t>
      </w:r>
    </w:p>
    <w:p>
      <w:pPr>
        <w:pStyle w:val="Compact"/>
        <w:numPr>
          <w:ilvl w:val="0"/>
          <w:numId w:val="1006"/>
        </w:numPr>
      </w:pPr>
      <w:r>
        <w:rPr>
          <w:b/>
          <w:bCs/>
        </w:rPr>
        <w:t xml:space="preserve">B4 — Proof-assistant validation</w:t>
      </w:r>
      <w:r>
        <w:t xml:space="preserve">: whole-proof accept/reject by an external prover, with no structural localization (the status quo for LLM-proof evaluation).</w:t>
      </w:r>
    </w:p>
    <w:p>
      <w:pPr>
        <w:pStyle w:val="FirstParagraph"/>
      </w:pPr>
      <w:r>
        <w:t xml:space="preserve">B1–B3 are</w:t>
      </w:r>
      <w:r>
        <w:t xml:space="preserve"> </w:t>
      </w:r>
      <w:r>
        <w:rPr>
          <w:i/>
          <w:iCs/>
        </w:rPr>
        <w:t xml:space="preserve">ablations</w:t>
      </w:r>
      <w:r>
        <w:t xml:space="preserve"> </w:t>
      </w:r>
      <w:r>
        <w:t xml:space="preserve">of TCIH-Chat and isolate the contribution of each new component; B4 is the external point of comparison that returns a single bit instead of a localized class.</w:t>
      </w:r>
    </w:p>
    <w:bookmarkEnd w:id="51"/>
    <w:bookmarkStart w:id="52" w:name="metrics"/>
    <w:p>
      <w:pPr>
        <w:pStyle w:val="Heading2"/>
      </w:pPr>
      <w:r>
        <w:t xml:space="preserve">7.3. Metrics</w:t>
      </w:r>
    </w:p>
    <w:p>
      <w:pPr>
        <w:pStyle w:val="FirstParagraph"/>
      </w:pPr>
      <w:r>
        <w:t xml:space="preserve">Precision, recall and</w:t>
      </w:r>
      <w:r>
        <w:t xml:space="preserve"> </w:t>
      </w:r>
      <m:oMath>
        <m:sSub>
          <m:e>
            <m:r>
              <m:t>F</m:t>
            </m:r>
          </m:e>
          <m:sub>
            <m:r>
              <m:t>1</m:t>
            </m:r>
          </m:sub>
        </m:sSub>
      </m:oMath>
      <w:r>
        <w:t xml:space="preserve"> </w:t>
      </w:r>
      <w:r>
        <w:t xml:space="preserve">per error class; macro-averaged</w:t>
      </w:r>
      <w:r>
        <w:t xml:space="preserve"> </w:t>
      </w:r>
      <m:oMath>
        <m:sSub>
          <m:e>
            <m:r>
              <m:t>F</m:t>
            </m:r>
          </m:e>
          <m:sub>
            <m:r>
              <m:t>1</m:t>
            </m:r>
          </m:sub>
        </m:sSub>
      </m:oMath>
      <w:r>
        <w:t xml:space="preserve">;</w:t>
      </w:r>
      <w:r>
        <w:t xml:space="preserve"> </w:t>
      </w:r>
      <w:r>
        <w:rPr>
          <w:b/>
          <w:bCs/>
        </w:rPr>
        <w:t xml:space="preserve">false-rejection rate</w:t>
      </w:r>
      <w:r>
        <w:t xml:space="preserve"> </w:t>
      </w:r>
      <w:r>
        <w:t xml:space="preserve">(fraction of</w:t>
      </w:r>
      <w:r>
        <w:t xml:space="preserve"> </w:t>
      </w:r>
      <w:r>
        <w:rPr>
          <w:i/>
          <w:iCs/>
        </w:rPr>
        <w:t xml:space="preserve">correct</w:t>
      </w:r>
      <w:r>
        <w:t xml:space="preserve"> </w:t>
      </w:r>
      <w:r>
        <w:t xml:space="preserve">proofs wrongly flagged);</w:t>
      </w:r>
      <w:r>
        <w:t xml:space="preserve"> </w:t>
      </w:r>
      <w:r>
        <w:rPr>
          <w:b/>
          <w:bCs/>
        </w:rPr>
        <w:t xml:space="preserve">localization accuracy</w:t>
      </w:r>
      <w:r>
        <w:t xml:space="preserve"> </w:t>
      </w:r>
      <w:r>
        <w:t xml:space="preserve">(fraction of detected errors whose reported locus equals the ground-truth first-error event); parser extraction accuracy (for D5); and runtime/memory versus</w:t>
      </w:r>
      <w:r>
        <w:t xml:space="preserve"> </w:t>
      </w:r>
      <m:oMath>
        <m:r>
          <m:t>N</m:t>
        </m:r>
      </m:oMath>
      <w:r>
        <w:t xml:space="preserve">.</w:t>
      </w:r>
    </w:p>
    <w:bookmarkEnd w:id="52"/>
    <w:bookmarkStart w:id="53" w:name="ablations-and-robustness"/>
    <w:p>
      <w:pPr>
        <w:pStyle w:val="Heading2"/>
      </w:pPr>
      <w:r>
        <w:t xml:space="preserve">7.4. Ablations and robustness</w:t>
      </w:r>
    </w:p>
    <w:p>
      <w:pPr>
        <w:pStyle w:val="FirstParagraph"/>
      </w:pPr>
      <w:r>
        <w:t xml:space="preserve">Ablations remove, in turn, the labelled context, the assumption identifiers, the sort, the substitution check, and the event order, measuring the drop in detection. Robustness scenarios stress nested assumptions, repeated identical formulas, shared subproofs, and malformed cycles — the cases on which the formula-only view is known to fail (Theorem 4.4(b)).</w:t>
      </w:r>
    </w:p>
    <w:p>
      <w:r>
        <w:pict>
          <v:rect style="width:0;height:1.5pt" o:hralign="center" o:hrstd="t" o:hr="t"/>
        </w:pict>
      </w:r>
    </w:p>
    <w:bookmarkEnd w:id="53"/>
    <w:bookmarkEnd w:id="54"/>
    <w:bookmarkStart w:id="73" w:name="results"/>
    <w:p>
      <w:pPr>
        <w:pStyle w:val="Heading1"/>
      </w:pPr>
      <w:r>
        <w:t xml:space="preserve">8. Results</w:t>
      </w:r>
    </w:p>
    <w:p>
      <w:pPr>
        <w:pStyle w:val="FirstParagraph"/>
      </w:pPr>
      <w:r>
        <w:t xml:space="preserve">Every number below is measured and regenerated by the released scripts (</w:t>
      </w:r>
      <w:r>
        <w:rPr>
          <w:rStyle w:val="VerbatimChar"/>
        </w:rPr>
        <w:t xml:space="preserve">run_artifacts.py</w:t>
      </w:r>
      <w:r>
        <w:t xml:space="preserve">,</w:t>
      </w:r>
      <w:r>
        <w:t xml:space="preserve"> </w:t>
      </w:r>
      <w:r>
        <w:rPr>
          <w:rStyle w:val="VerbatimChar"/>
        </w:rPr>
        <w:t xml:space="preserve">corpus_stats.py</w:t>
      </w:r>
      <w:r>
        <w:t xml:space="preserve">,</w:t>
      </w:r>
      <w:r>
        <w:t xml:space="preserve"> </w:t>
      </w:r>
      <w:r>
        <w:rPr>
          <w:rStyle w:val="VerbatimChar"/>
        </w:rPr>
        <w:t xml:space="preserve">run_corpus_eval.py</w:t>
      </w:r>
      <w:r>
        <w:t xml:space="preserve">); no table is a projection. Evaluations that are out of current scope are named as such (§9), not estimated.</w:t>
      </w:r>
    </w:p>
    <w:bookmarkStart w:id="55" w:name="automated-construction-d2"/>
    <w:p>
      <w:pPr>
        <w:pStyle w:val="Heading2"/>
      </w:pPr>
      <w:r>
        <w:t xml:space="preserve">8.1. Automated construction (D2)</w:t>
      </w:r>
    </w:p>
    <w:p>
      <w:pPr>
        <w:pStyle w:val="FirstParagraph"/>
      </w:pPr>
      <w:r>
        <w:t xml:space="preserve">The engine constructs and independently verifies</w:t>
      </w:r>
      <w:r>
        <w:t xml:space="preserve"> </w:t>
      </w:r>
      <w:r>
        <w:rPr>
          <w:b/>
          <w:bCs/>
        </w:rPr>
        <w:t xml:space="preserve">all 25/25</w:t>
      </w:r>
      <w:r>
        <w:t xml:space="preserve"> </w:t>
      </w:r>
      <w:r>
        <w:t xml:space="preserve">benchmark theorems — 19 intuitionistic and 6 classical — with proof sizes from 2 to 15 events and per-proof construction time from 0.03 ms to 2.87 ms (Table 4).</w:t>
      </w:r>
      <w:r>
        <w:t xml:space="preserve"> </w:t>
      </w:r>
      <w:r>
        <w:t xml:space="preserve">“Verified”</w:t>
      </w:r>
      <w:r>
        <w:t xml:space="preserve"> </w:t>
      </w:r>
      <w:r>
        <w:t xml:space="preserve">means the constructed TCIH passes both</w:t>
      </w:r>
      <w:r>
        <w:t xml:space="preserve"> </w:t>
      </w:r>
      <w:r>
        <w:rPr>
          <w:rStyle w:val="VerbatimChar"/>
        </w:rPr>
        <w:t xml:space="preserve">StructuralCheck</w:t>
      </w:r>
      <w:r>
        <w:t xml:space="preserve"> </w:t>
      </w:r>
      <w:r>
        <w:t xml:space="preserve">and the semantic oracle; the engine never emitted an unverifiable proof.</w:t>
      </w:r>
    </w:p>
    <w:tbl>
      <w:tblPr>
        <w:tblStyle w:val="Table"/>
        <w:tblW w:type="pct" w:w="5000"/>
        <w:tblLayout w:type="fixed"/>
        <w:tblLook w:firstRow="1" w:lastRow="0" w:firstColumn="0" w:lastColumn="0" w:noHBand="0" w:noVBand="0" w:val="0020"/>
      </w:tblPr>
      <w:tblGrid>
        <w:gridCol w:w="880"/>
        <w:gridCol w:w="330"/>
        <w:gridCol w:w="1430"/>
        <w:gridCol w:w="1100"/>
        <w:gridCol w:w="1980"/>
        <w:gridCol w:w="2200"/>
      </w:tblGrid>
      <w:tr>
        <w:trPr>
          <w:tblHeader w:val="on"/>
        </w:trPr>
        <w:tc>
          <w:tcPr/>
          <w:p>
            <w:pPr>
              <w:pStyle w:val="Compact"/>
            </w:pPr>
            <w:r>
              <w:t xml:space="preserve">Subset</w:t>
            </w:r>
          </w:p>
        </w:tc>
        <w:tc>
          <w:tcPr/>
          <w:p>
            <w:pPr>
              <w:pStyle w:val="Compact"/>
            </w:pPr>
            <w:r>
              <w:t xml:space="preserve">n</w:t>
            </w:r>
          </w:p>
        </w:tc>
        <w:tc>
          <w:tcPr/>
          <w:p>
            <w:pPr>
              <w:pStyle w:val="Compact"/>
            </w:pPr>
            <w:r>
              <w:t xml:space="preserve">constructed</w:t>
            </w:r>
          </w:p>
        </w:tc>
        <w:tc>
          <w:tcPr/>
          <w:p>
            <w:pPr>
              <w:pStyle w:val="Compact"/>
            </w:pPr>
            <w:r>
              <w:t xml:space="preserve">verified</w:t>
            </w:r>
          </w:p>
        </w:tc>
        <w:tc>
          <w:tcPr/>
          <w:p>
            <w:pPr>
              <w:pStyle w:val="Compact"/>
            </w:pPr>
            <w:r>
              <w:t xml:space="preserve">steps (min–max)</w:t>
            </w:r>
          </w:p>
        </w:tc>
        <w:tc>
          <w:tcPr/>
          <w:p>
            <w:pPr>
              <w:pStyle w:val="Compact"/>
            </w:pPr>
            <w:r>
              <w:t xml:space="preserve">time (ms, min–max)</w:t>
            </w:r>
          </w:p>
        </w:tc>
      </w:tr>
      <w:tr>
        <w:tc>
          <w:tcPr/>
          <w:p>
            <w:pPr>
              <w:pStyle w:val="Compact"/>
            </w:pPr>
            <w:r>
              <w:t xml:space="preserve">Intuitionistic</w:t>
            </w:r>
          </w:p>
        </w:tc>
        <w:tc>
          <w:tcPr/>
          <w:p>
            <w:pPr>
              <w:pStyle w:val="Compact"/>
            </w:pPr>
            <w:r>
              <w:t xml:space="preserve">19</w:t>
            </w:r>
          </w:p>
        </w:tc>
        <w:tc>
          <w:tcPr/>
          <w:p>
            <w:pPr>
              <w:pStyle w:val="Compact"/>
            </w:pPr>
            <w:r>
              <w:t xml:space="preserve">19</w:t>
            </w:r>
          </w:p>
        </w:tc>
        <w:tc>
          <w:tcPr/>
          <w:p>
            <w:pPr>
              <w:pStyle w:val="Compact"/>
            </w:pPr>
            <w:r>
              <w:t xml:space="preserve">19</w:t>
            </w:r>
          </w:p>
        </w:tc>
        <w:tc>
          <w:tcPr/>
          <w:p>
            <w:pPr>
              <w:pStyle w:val="Compact"/>
            </w:pPr>
            <w:r>
              <w:t xml:space="preserve">2–15</w:t>
            </w:r>
          </w:p>
        </w:tc>
        <w:tc>
          <w:tcPr/>
          <w:p>
            <w:pPr>
              <w:pStyle w:val="Compact"/>
            </w:pPr>
            <w:r>
              <w:t xml:space="preserve">0.03–1.74</w:t>
            </w:r>
          </w:p>
        </w:tc>
      </w:tr>
      <w:tr>
        <w:tc>
          <w:tcPr/>
          <w:p>
            <w:pPr>
              <w:pStyle w:val="Compact"/>
            </w:pPr>
            <w:r>
              <w:t xml:space="preserve">Classical (RAA)</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5–14</w:t>
            </w:r>
          </w:p>
        </w:tc>
        <w:tc>
          <w:tcPr/>
          <w:p>
            <w:pPr>
              <w:pStyle w:val="Compact"/>
            </w:pPr>
            <w:r>
              <w:t xml:space="preserve">0.11–2.87</w:t>
            </w:r>
          </w:p>
        </w:tc>
      </w:tr>
      <w:tr>
        <w:tc>
          <w:tcPr/>
          <w:p>
            <w:pPr>
              <w:pStyle w:val="Compact"/>
            </w:pPr>
            <w:r>
              <w:rPr>
                <w:b/>
                <w:bCs/>
              </w:rPr>
              <w:t xml:space="preserve">Total</w:t>
            </w:r>
          </w:p>
        </w:tc>
        <w:tc>
          <w:tcPr/>
          <w:p>
            <w:pPr>
              <w:pStyle w:val="Compact"/>
            </w:pPr>
            <w:r>
              <w:rPr>
                <w:b/>
                <w:bCs/>
              </w:rPr>
              <w:t xml:space="preserve">25</w:t>
            </w:r>
          </w:p>
        </w:tc>
        <w:tc>
          <w:tcPr/>
          <w:p>
            <w:pPr>
              <w:pStyle w:val="Compact"/>
            </w:pPr>
            <w:r>
              <w:rPr>
                <w:b/>
                <w:bCs/>
              </w:rPr>
              <w:t xml:space="preserve">25</w:t>
            </w:r>
          </w:p>
        </w:tc>
        <w:tc>
          <w:tcPr/>
          <w:p>
            <w:pPr>
              <w:pStyle w:val="Compact"/>
            </w:pPr>
            <w:r>
              <w:rPr>
                <w:b/>
                <w:bCs/>
              </w:rPr>
              <w:t xml:space="preserve">25</w:t>
            </w:r>
          </w:p>
        </w:tc>
        <w:tc>
          <w:tcPr/>
          <w:p>
            <w:pPr>
              <w:pStyle w:val="Compact"/>
            </w:pPr>
            <w:r>
              <w:rPr>
                <w:b/>
                <w:bCs/>
              </w:rPr>
              <w:t xml:space="preserve">2–15</w:t>
            </w:r>
          </w:p>
        </w:tc>
        <w:tc>
          <w:tcPr/>
          <w:p>
            <w:pPr>
              <w:pStyle w:val="Compact"/>
            </w:pPr>
            <w:r>
              <w:rPr>
                <w:b/>
                <w:bCs/>
              </w:rPr>
              <w:t xml:space="preserve">0.03–2.87</w:t>
            </w:r>
          </w:p>
        </w:tc>
      </w:tr>
    </w:tbl>
    <w:p>
      <w:pPr>
        <w:pStyle w:val="BodyText"/>
      </w:pPr>
      <w:r>
        <w:rPr>
          <w:b/>
          <w:bCs/>
        </w:rPr>
        <w:t xml:space="preserve">Table 4.</w:t>
      </w:r>
      <w:r>
        <w:t xml:space="preserve"> </w:t>
      </w:r>
      <w:r>
        <w:t xml:space="preserve">Construction benchmark. Classical theorems include LEM (</w:t>
      </w:r>
      <m:oMath>
        <m:r>
          <m:t>A</m:t>
        </m:r>
        <m:r>
          <m:rPr>
            <m:sty m:val="p"/>
          </m:rPr>
          <m:t>∨</m:t>
        </m:r>
        <m:r>
          <m:rPr>
            <m:sty m:val="p"/>
          </m:rPr>
          <m:t>¬</m:t>
        </m:r>
        <m:r>
          <m:t>A</m:t>
        </m:r>
      </m:oMath>
      <w:r>
        <w:t xml:space="preserve">), double-negation elimination, Peirce’s law, and the classically-only De Morgan direction</w:t>
      </w:r>
      <w:r>
        <w:t xml:space="preserve"> </w:t>
      </w:r>
      <m:oMath>
        <m:r>
          <m:rPr>
            <m:sty m:val="p"/>
          </m:rPr>
          <m:t>¬</m:t>
        </m:r>
        <m:r>
          <m:rPr>
            <m:sty m:val="p"/>
          </m:rPr>
          <m:t>(</m:t>
        </m:r>
        <m:r>
          <m:t>A</m:t>
        </m:r>
        <m:r>
          <m:rPr>
            <m:sty m:val="p"/>
          </m:rPr>
          <m:t>∧</m:t>
        </m:r>
        <m:r>
          <m:t>B</m:t>
        </m:r>
        <m:r>
          <m:rPr>
            <m:sty m:val="p"/>
          </m:rPr>
          <m:t>)</m:t>
        </m:r>
        <m:r>
          <m:rPr>
            <m:sty m:val="p"/>
          </m:rPr>
          <m:t>⇒</m:t>
        </m:r>
        <m:r>
          <m:rPr>
            <m:sty m:val="p"/>
          </m:rPr>
          <m:t>(</m:t>
        </m:r>
        <m:r>
          <m:rPr>
            <m:sty m:val="p"/>
          </m:rPr>
          <m:t>¬</m:t>
        </m:r>
        <m:r>
          <m:t>A</m:t>
        </m:r>
        <m:r>
          <m:rPr>
            <m:sty m:val="p"/>
          </m:rPr>
          <m:t>∨</m:t>
        </m:r>
        <m:r>
          <m:rPr>
            <m:sty m:val="p"/>
          </m:rPr>
          <m:t>¬</m:t>
        </m:r>
        <m:r>
          <m:t>B</m:t>
        </m:r>
        <m:r>
          <m:rPr>
            <m:sty m:val="p"/>
          </m:rPr>
          <m:t>)</m:t>
        </m:r>
      </m:oMath>
      <w:r>
        <w:t xml:space="preserve"> </w:t>
      </w:r>
      <w:r>
        <w:t xml:space="preserve">— the very formula mislabelled an</w:t>
      </w:r>
      <w:r>
        <w:t xml:space="preserve"> </w:t>
      </w:r>
      <w:r>
        <w:t xml:space="preserve">“equivalence”</w:t>
      </w:r>
      <w:r>
        <w:t xml:space="preserve"> </w:t>
      </w:r>
      <w:r>
        <w:t xml:space="preserve">in the precursor, here proved</w:t>
      </w:r>
      <w:r>
        <w:t xml:space="preserve"> </w:t>
      </w:r>
      <w:r>
        <w:rPr>
          <w:i/>
          <w:iCs/>
        </w:rPr>
        <w:t xml:space="preserve">classically</w:t>
      </w:r>
      <w:r>
        <w:t xml:space="preserve"> </w:t>
      </w:r>
      <w:r>
        <w:t xml:space="preserve">and correctly reported as intuitionistically underivable.</w:t>
      </w:r>
    </w:p>
    <w:bookmarkEnd w:id="55"/>
    <w:bookmarkStart w:id="56" w:name="structural-correctness-on-the-gallery-d1"/>
    <w:p>
      <w:pPr>
        <w:pStyle w:val="Heading2"/>
      </w:pPr>
      <w:r>
        <w:t xml:space="preserve">8.2. Structural correctness on the gallery (D1)</w:t>
      </w:r>
    </w:p>
    <w:p>
      <w:pPr>
        <w:pStyle w:val="FirstParagraph"/>
      </w:pPr>
      <w:r>
        <w:t xml:space="preserve">All seven case studies are well-formed (Table 5). The decisive entries are</w:t>
      </w:r>
      <w:r>
        <w:t xml:space="preserve"> </w:t>
      </w:r>
      <w:r>
        <w:rPr>
          <w:rStyle w:val="VerbatimChar"/>
        </w:rPr>
        <w:t xml:space="preserve">a_imp_a</w:t>
      </w:r>
      <w:r>
        <w:t xml:space="preserve"> </w:t>
      </w:r>
      <w:r>
        <w:t xml:space="preserve">(the derivation the precursor could not represent) and</w:t>
      </w:r>
      <w:r>
        <w:t xml:space="preserve"> </w:t>
      </w:r>
      <w:r>
        <w:rPr>
          <w:rStyle w:val="VerbatimChar"/>
        </w:rPr>
        <w:t xml:space="preserve">demorgan_eq_fwd/bwd</w:t>
      </w:r>
      <w:r>
        <w:t xml:space="preserve"> </w:t>
      </w:r>
      <w:r>
        <w:t xml:space="preserve">(a genuine intuitionistic equivalence, replacing the precursor’s invalid one); both directions verify, and the validity query confirms the classical-only direction is</w:t>
      </w:r>
      <w:r>
        <w:t xml:space="preserve"> </w:t>
      </w:r>
      <w:r>
        <w:rPr>
          <w:i/>
          <w:iCs/>
        </w:rPr>
        <w:t xml:space="preserve">not</w:t>
      </w:r>
      <w:r>
        <w:t xml:space="preserve"> </w:t>
      </w:r>
      <w:r>
        <w:t xml:space="preserve">intuitionistically provable.</w:t>
      </w:r>
    </w:p>
    <w:tbl>
      <w:tblPr>
        <w:tblStyle w:val="Table"/>
        <w:tblW w:type="pct" w:w="5000"/>
        <w:tblLayout w:type="fixed"/>
        <w:tblLook w:firstRow="1" w:lastRow="0" w:firstColumn="0" w:lastColumn="0" w:noHBand="0" w:noVBand="0" w:val="0020"/>
      </w:tblPr>
      <w:tblGrid>
        <w:gridCol w:w="1320"/>
        <w:gridCol w:w="1320"/>
        <w:gridCol w:w="1320"/>
        <w:gridCol w:w="1100"/>
        <w:gridCol w:w="2860"/>
      </w:tblGrid>
      <w:tr>
        <w:trPr>
          <w:tblHeader w:val="on"/>
        </w:trPr>
        <w:tc>
          <w:tcPr/>
          <w:p>
            <w:pPr>
              <w:pStyle w:val="Compact"/>
            </w:pPr>
            <w:r>
              <w:t xml:space="preserve">Case</w:t>
            </w:r>
          </w:p>
        </w:tc>
        <w:tc>
          <w:tcPr/>
          <w:p>
            <w:pPr>
              <w:pStyle w:val="Compact"/>
            </w:pPr>
            <m:oMath>
              <m:r>
                <m:rPr>
                  <m:sty m:val="p"/>
                </m:rPr>
                <m:t>|</m:t>
              </m:r>
              <m:r>
                <m:t>V</m:t>
              </m:r>
              <m:r>
                <m:rPr>
                  <m:sty m:val="p"/>
                </m:rPr>
                <m:t>|</m:t>
              </m:r>
            </m:oMath>
          </w:p>
        </w:tc>
        <w:tc>
          <w:tcPr/>
          <w:p>
            <w:pPr>
              <w:pStyle w:val="Compact"/>
            </w:pPr>
            <m:oMath>
              <m:r>
                <m:rPr>
                  <m:sty m:val="p"/>
                </m:rPr>
                <m:t>|</m:t>
              </m:r>
              <m:r>
                <m:t>E</m:t>
              </m:r>
              <m:r>
                <m:rPr>
                  <m:sty m:val="p"/>
                </m:rPr>
                <m:t>|</m:t>
              </m:r>
            </m:oMath>
          </w:p>
        </w:tc>
        <w:tc>
          <w:tcPr/>
          <w:p>
            <w:pPr>
              <w:pStyle w:val="Compact"/>
            </w:pPr>
            <m:oMath>
              <m:r>
                <m:t>N</m:t>
              </m:r>
            </m:oMath>
          </w:p>
        </w:tc>
        <w:tc>
          <w:tcPr/>
          <w:p>
            <w:pPr>
              <w:pStyle w:val="Compact"/>
            </w:pPr>
            <w:r>
              <w:t xml:space="preserve">well-formed</w:t>
            </w:r>
          </w:p>
        </w:tc>
      </w:tr>
      <w:tr>
        <w:tc>
          <w:tcPr/>
          <w:p>
            <w:pPr>
              <w:pStyle w:val="Compact"/>
            </w:pPr>
            <w:r>
              <w:rPr>
                <w:rStyle w:val="VerbatimChar"/>
              </w:rPr>
              <w:t xml:space="preserve">a_imp_a</w:t>
            </w:r>
            <w:r>
              <w:t xml:space="preserve"> </w:t>
            </w:r>
            <w:r>
              <w:t xml:space="preserve">(</w:t>
            </w:r>
            <m:oMath>
              <m:r>
                <m:rPr>
                  <m:sty m:val="p"/>
                </m:rPr>
                <m:t>⊢</m:t>
              </m:r>
              <m:r>
                <m:t>A</m:t>
              </m:r>
              <m:r>
                <m:rPr>
                  <m:sty m:val="p"/>
                </m:rPr>
                <m:t>⇒</m:t>
              </m:r>
              <m:r>
                <m:t>A</m:t>
              </m:r>
            </m:oMath>
            <w:r>
              <w:t xml:space="preserve">)</w:t>
            </w:r>
          </w:p>
        </w:tc>
        <w:tc>
          <w:tcPr/>
          <w:p>
            <w:pPr>
              <w:pStyle w:val="Compact"/>
            </w:pPr>
            <w:r>
              <w:t xml:space="preserve">2</w:t>
            </w:r>
          </w:p>
        </w:tc>
        <w:tc>
          <w:tcPr/>
          <w:p>
            <w:pPr>
              <w:pStyle w:val="Compact"/>
            </w:pPr>
            <w:r>
              <w:t xml:space="preserve">2</w:t>
            </w:r>
          </w:p>
        </w:tc>
        <w:tc>
          <w:tcPr/>
          <w:p>
            <w:pPr>
              <w:pStyle w:val="Compact"/>
            </w:pPr>
            <w:r>
              <w:t xml:space="preserve">12</w:t>
            </w:r>
          </w:p>
        </w:tc>
        <w:tc>
          <w:tcPr/>
          <w:p>
            <w:pPr>
              <w:pStyle w:val="Compact"/>
            </w:pPr>
            <w:r>
              <w:t xml:space="preserve">✓</w:t>
            </w:r>
          </w:p>
        </w:tc>
      </w:tr>
      <w:tr>
        <w:tc>
          <w:tcPr/>
          <w:p>
            <w:pPr>
              <w:pStyle w:val="Compact"/>
            </w:pPr>
            <w:r>
              <w:rPr>
                <w:rStyle w:val="VerbatimChar"/>
              </w:rPr>
              <w:t xml:space="preserve">modus_ponens</w:t>
            </w:r>
          </w:p>
        </w:tc>
        <w:tc>
          <w:tcPr/>
          <w:p>
            <w:pPr>
              <w:pStyle w:val="Compact"/>
            </w:pPr>
            <w:r>
              <w:t xml:space="preserve">3</w:t>
            </w:r>
          </w:p>
        </w:tc>
        <w:tc>
          <w:tcPr/>
          <w:p>
            <w:pPr>
              <w:pStyle w:val="Compact"/>
            </w:pPr>
            <w:r>
              <w:t xml:space="preserve">3</w:t>
            </w:r>
          </w:p>
        </w:tc>
        <w:tc>
          <w:tcPr/>
          <w:p>
            <w:pPr>
              <w:pStyle w:val="Compact"/>
            </w:pPr>
            <w:r>
              <w:t xml:space="preserve">24</w:t>
            </w:r>
          </w:p>
        </w:tc>
        <w:tc>
          <w:tcPr/>
          <w:p>
            <w:pPr>
              <w:pStyle w:val="Compact"/>
            </w:pPr>
            <w:r>
              <w:t xml:space="preserve">✓</w:t>
            </w:r>
          </w:p>
        </w:tc>
      </w:tr>
      <w:tr>
        <w:tc>
          <w:tcPr/>
          <w:p>
            <w:pPr>
              <w:pStyle w:val="Compact"/>
            </w:pPr>
            <w:r>
              <w:rPr>
                <w:rStyle w:val="VerbatimChar"/>
              </w:rPr>
              <w:t xml:space="preserve">hypothetical_syllogism</w:t>
            </w:r>
          </w:p>
        </w:tc>
        <w:tc>
          <w:tcPr/>
          <w:p>
            <w:pPr>
              <w:pStyle w:val="Compact"/>
            </w:pPr>
            <w:r>
              <w:t xml:space="preserve">6</w:t>
            </w:r>
          </w:p>
        </w:tc>
        <w:tc>
          <w:tcPr/>
          <w:p>
            <w:pPr>
              <w:pStyle w:val="Compact"/>
            </w:pPr>
            <w:r>
              <w:t xml:space="preserve">6</w:t>
            </w:r>
          </w:p>
        </w:tc>
        <w:tc>
          <w:tcPr/>
          <w:p>
            <w:pPr>
              <w:pStyle w:val="Compact"/>
            </w:pPr>
            <w:r>
              <w:t xml:space="preserve">64</w:t>
            </w:r>
          </w:p>
        </w:tc>
        <w:tc>
          <w:tcPr/>
          <w:p>
            <w:pPr>
              <w:pStyle w:val="Compact"/>
            </w:pPr>
            <w:r>
              <w:t xml:space="preserve">✓</w:t>
            </w:r>
          </w:p>
        </w:tc>
      </w:tr>
      <w:tr>
        <w:tc>
          <w:tcPr/>
          <w:p>
            <w:pPr>
              <w:pStyle w:val="Compact"/>
            </w:pPr>
            <w:r>
              <w:rPr>
                <w:rStyle w:val="VerbatimChar"/>
              </w:rPr>
              <w:t xml:space="preserve">modus_tollens</w:t>
            </w:r>
          </w:p>
        </w:tc>
        <w:tc>
          <w:tcPr/>
          <w:p>
            <w:pPr>
              <w:pStyle w:val="Compact"/>
            </w:pPr>
            <w:r>
              <w:t xml:space="preserve">6</w:t>
            </w:r>
          </w:p>
        </w:tc>
        <w:tc>
          <w:tcPr/>
          <w:p>
            <w:pPr>
              <w:pStyle w:val="Compact"/>
            </w:pPr>
            <w:r>
              <w:t xml:space="preserve">6</w:t>
            </w:r>
          </w:p>
        </w:tc>
        <w:tc>
          <w:tcPr/>
          <w:p>
            <w:pPr>
              <w:pStyle w:val="Compact"/>
            </w:pPr>
            <w:r>
              <w:t xml:space="preserve">57</w:t>
            </w:r>
          </w:p>
        </w:tc>
        <w:tc>
          <w:tcPr/>
          <w:p>
            <w:pPr>
              <w:pStyle w:val="Compact"/>
            </w:pPr>
            <w:r>
              <w:t xml:space="preserve">✓</w:t>
            </w:r>
          </w:p>
        </w:tc>
      </w:tr>
      <w:tr>
        <w:tc>
          <w:tcPr/>
          <w:p>
            <w:pPr>
              <w:pStyle w:val="Compact"/>
            </w:pPr>
            <w:r>
              <w:rPr>
                <w:rStyle w:val="VerbatimChar"/>
              </w:rPr>
              <w:t xml:space="preserve">demorgan_eq_fwd</w:t>
            </w:r>
            <w:r>
              <w:t xml:space="preserve"> </w:t>
            </w:r>
            <w:r>
              <w:t xml:space="preserve">(</w:t>
            </w:r>
            <m:oMath>
              <m:r>
                <m:rPr>
                  <m:sty m:val="p"/>
                </m:rPr>
                <m:t>¬</m:t>
              </m:r>
              <m:r>
                <m:rPr>
                  <m:sty m:val="p"/>
                </m:rPr>
                <m:t>(</m:t>
              </m:r>
              <m:r>
                <m:t>A</m:t>
              </m:r>
              <m:r>
                <m:rPr>
                  <m:sty m:val="p"/>
                </m:rPr>
                <m:t>∨</m:t>
              </m:r>
              <m:r>
                <m:t>B</m:t>
              </m:r>
              <m:r>
                <m:rPr>
                  <m:sty m:val="p"/>
                </m:rPr>
                <m:t>)</m:t>
              </m:r>
              <m:r>
                <m:rPr>
                  <m:sty m:val="p"/>
                </m:rPr>
                <m:t>⊢</m:t>
              </m:r>
              <m:r>
                <m:rPr>
                  <m:sty m:val="p"/>
                </m:rPr>
                <m:t>¬</m:t>
              </m:r>
              <m:r>
                <m:t>A</m:t>
              </m:r>
              <m:r>
                <m:rPr>
                  <m:sty m:val="p"/>
                </m:rPr>
                <m:t>∧</m:t>
              </m:r>
              <m:r>
                <m:rPr>
                  <m:sty m:val="p"/>
                </m:rPr>
                <m:t>¬</m:t>
              </m:r>
              <m:r>
                <m:t>B</m:t>
              </m:r>
            </m:oMath>
            <w:r>
              <w:t xml:space="preserve">)</w:t>
            </w:r>
          </w:p>
        </w:tc>
        <w:tc>
          <w:tcPr/>
          <w:p>
            <w:pPr>
              <w:pStyle w:val="Compact"/>
            </w:pPr>
            <w:r>
              <w:t xml:space="preserve">10</w:t>
            </w:r>
          </w:p>
        </w:tc>
        <w:tc>
          <w:tcPr/>
          <w:p>
            <w:pPr>
              <w:pStyle w:val="Compact"/>
            </w:pPr>
            <w:r>
              <w:t xml:space="preserve">10</w:t>
            </w:r>
          </w:p>
        </w:tc>
        <w:tc>
          <w:tcPr/>
          <w:p>
            <w:pPr>
              <w:pStyle w:val="Compact"/>
            </w:pPr>
            <w:r>
              <w:t xml:space="preserve">103</w:t>
            </w:r>
          </w:p>
        </w:tc>
        <w:tc>
          <w:tcPr/>
          <w:p>
            <w:pPr>
              <w:pStyle w:val="Compact"/>
            </w:pPr>
            <w:r>
              <w:t xml:space="preserve">✓</w:t>
            </w:r>
          </w:p>
        </w:tc>
      </w:tr>
      <w:tr>
        <w:tc>
          <w:tcPr/>
          <w:p>
            <w:pPr>
              <w:pStyle w:val="Compact"/>
            </w:pPr>
            <w:r>
              <w:rPr>
                <w:rStyle w:val="VerbatimChar"/>
              </w:rPr>
              <w:t xml:space="preserve">demorgan_eq_bwd</w:t>
            </w:r>
            <w:r>
              <w:t xml:space="preserve"> </w:t>
            </w:r>
            <w:r>
              <w:t xml:space="preserve">(</w:t>
            </w:r>
            <m:oMath>
              <m:r>
                <m:rPr>
                  <m:sty m:val="p"/>
                </m:rPr>
                <m:t>¬</m:t>
              </m:r>
              <m:r>
                <m:t>A</m:t>
              </m:r>
              <m:r>
                <m:rPr>
                  <m:sty m:val="p"/>
                </m:rPr>
                <m:t>∧</m:t>
              </m:r>
              <m:r>
                <m:rPr>
                  <m:sty m:val="p"/>
                </m:rPr>
                <m:t>¬</m:t>
              </m:r>
              <m:r>
                <m:t>B</m:t>
              </m:r>
              <m:r>
                <m:rPr>
                  <m:sty m:val="p"/>
                </m:rPr>
                <m:t>⊢</m:t>
              </m:r>
              <m:r>
                <m:rPr>
                  <m:sty m:val="p"/>
                </m:rPr>
                <m:t>¬</m:t>
              </m:r>
              <m:r>
                <m:rPr>
                  <m:sty m:val="p"/>
                </m:rPr>
                <m:t>(</m:t>
              </m:r>
              <m:r>
                <m:t>A</m:t>
              </m:r>
              <m:r>
                <m:rPr>
                  <m:sty m:val="p"/>
                </m:rPr>
                <m:t>∨</m:t>
              </m:r>
              <m:r>
                <m:t>B</m:t>
              </m:r>
              <m:r>
                <m:rPr>
                  <m:sty m:val="p"/>
                </m:rPr>
                <m:t>)</m:t>
              </m:r>
            </m:oMath>
            <w:r>
              <w:t xml:space="preserve">)</w:t>
            </w:r>
          </w:p>
        </w:tc>
        <w:tc>
          <w:tcPr/>
          <w:p>
            <w:pPr>
              <w:pStyle w:val="Compact"/>
            </w:pPr>
            <w:r>
              <w:t xml:space="preserve">10</w:t>
            </w:r>
          </w:p>
        </w:tc>
        <w:tc>
          <w:tcPr/>
          <w:p>
            <w:pPr>
              <w:pStyle w:val="Compact"/>
            </w:pPr>
            <w:r>
              <w:t xml:space="preserve">10</w:t>
            </w:r>
          </w:p>
        </w:tc>
        <w:tc>
          <w:tcPr/>
          <w:p>
            <w:pPr>
              <w:pStyle w:val="Compact"/>
            </w:pPr>
            <w:r>
              <w:t xml:space="preserve">118</w:t>
            </w:r>
          </w:p>
        </w:tc>
        <w:tc>
          <w:tcPr/>
          <w:p>
            <w:pPr>
              <w:pStyle w:val="Compact"/>
            </w:pPr>
            <w:r>
              <w:t xml:space="preserve">✓</w:t>
            </w:r>
          </w:p>
        </w:tc>
      </w:tr>
      <w:tr>
        <w:tc>
          <w:tcPr/>
          <w:p>
            <w:pPr>
              <w:pStyle w:val="Compact"/>
            </w:pPr>
            <w:r>
              <w:rPr>
                <w:rStyle w:val="VerbatimChar"/>
              </w:rPr>
              <w:t xml:space="preserve">bad_fold_base</w:t>
            </w:r>
            <w:r>
              <w:t xml:space="preserve"> </w:t>
            </w:r>
            <w:r>
              <w:t xml:space="preserve">(</w:t>
            </w:r>
            <m:oMath>
              <m:r>
                <m:rPr>
                  <m:sty m:val="p"/>
                </m:rPr>
                <m:t>{</m:t>
              </m:r>
              <m:r>
                <m:t>A</m:t>
              </m:r>
              <m:r>
                <m:rPr>
                  <m:sty m:val="p"/>
                </m:rPr>
                <m:t>}</m:t>
              </m:r>
              <m:r>
                <m:rPr>
                  <m:sty m:val="p"/>
                </m:rPr>
                <m:t>⊢</m:t>
              </m:r>
              <m:r>
                <m:rPr>
                  <m:sty m:val="p"/>
                </m:rPr>
                <m:t>(</m:t>
              </m:r>
              <m:r>
                <m:t>A</m:t>
              </m:r>
              <m:r>
                <m:rPr>
                  <m:sty m:val="p"/>
                </m:rPr>
                <m:t>⇒</m:t>
              </m:r>
              <m:r>
                <m:t>A</m:t>
              </m:r>
              <m:r>
                <m:rPr>
                  <m:sty m:val="p"/>
                </m:rPr>
                <m:t>)</m:t>
              </m:r>
              <m:r>
                <m:rPr>
                  <m:sty m:val="p"/>
                </m:rPr>
                <m:t>∧</m:t>
              </m:r>
              <m:r>
                <m:t>A</m:t>
              </m:r>
            </m:oMath>
            <w:r>
              <w:t xml:space="preserve">)</w:t>
            </w:r>
          </w:p>
        </w:tc>
        <w:tc>
          <w:tcPr/>
          <w:p>
            <w:pPr>
              <w:pStyle w:val="Compact"/>
            </w:pPr>
            <w:r>
              <w:t xml:space="preserve">4</w:t>
            </w:r>
          </w:p>
        </w:tc>
        <w:tc>
          <w:tcPr/>
          <w:p>
            <w:pPr>
              <w:pStyle w:val="Compact"/>
            </w:pPr>
            <w:r>
              <w:t xml:space="preserve">4</w:t>
            </w:r>
          </w:p>
        </w:tc>
        <w:tc>
          <w:tcPr/>
          <w:p>
            <w:pPr>
              <w:pStyle w:val="Compact"/>
            </w:pPr>
            <w:r>
              <w:t xml:space="preserve">30</w:t>
            </w:r>
          </w:p>
        </w:tc>
        <w:tc>
          <w:tcPr/>
          <w:p>
            <w:pPr>
              <w:pStyle w:val="Compact"/>
            </w:pPr>
            <w:r>
              <w:t xml:space="preserve">✓</w:t>
            </w:r>
          </w:p>
        </w:tc>
      </w:tr>
    </w:tbl>
    <w:p>
      <w:pPr>
        <w:pStyle w:val="BodyText"/>
      </w:pPr>
      <w:r>
        <w:rPr>
          <w:b/>
          <w:bCs/>
        </w:rPr>
        <w:t xml:space="preserve">Table 5.</w:t>
      </w:r>
      <w:r>
        <w:t xml:space="preserve"> </w:t>
      </w:r>
      <w:r>
        <w:t xml:space="preserve">Gallery structural statistics.</w:t>
      </w:r>
    </w:p>
    <w:bookmarkEnd w:id="56"/>
    <w:bookmarkStart w:id="57" w:name="folding-and-the-granularity-law"/>
    <w:p>
      <w:pPr>
        <w:pStyle w:val="Heading2"/>
      </w:pPr>
      <w:r>
        <w:t xml:space="preserve">8.3. Folding and the granularity law</w:t>
      </w:r>
    </w:p>
    <w:p>
      <w:pPr>
        <w:pStyle w:val="FirstParagraph"/>
      </w:pPr>
      <w:r>
        <w:t xml:space="preserve">On</w:t>
      </w:r>
      <w:r>
        <w:t xml:space="preserve"> </w:t>
      </w:r>
      <w:r>
        <w:rPr>
          <w:rStyle w:val="VerbatimChar"/>
        </w:rPr>
        <w:t xml:space="preserve">bad_fold_base</w:t>
      </w:r>
      <w:r>
        <w:t xml:space="preserve">, content-only folding is rejected by the verifier (it merges the inner discharged</w:t>
      </w:r>
      <w:r>
        <w:t xml:space="preserve"> </w:t>
      </w:r>
      <m:oMath>
        <m:r>
          <m:t>A</m:t>
        </m:r>
      </m:oMath>
      <w:r>
        <w:t xml:space="preserve"> </w:t>
      </w:r>
      <w:r>
        <w:t xml:space="preserve">with the outer open</w:t>
      </w:r>
      <w:r>
        <w:t xml:space="preserve"> </w:t>
      </w:r>
      <m:oMath>
        <m:r>
          <m:t>A</m:t>
        </m:r>
      </m:oMath>
      <w:r>
        <w:t xml:space="preserve">, breaking activation and discharge), while label-preserving folding is accepted; on a derivation with a genuinely repeated judgment, label-preserving folding soundly shares it (5 vertices → 4). The antichain counterexample of Proposition 4.5 reproduces a quotient 2-cycle while each class is an antichain, and the rank certificate validates the sound fold.</w:t>
      </w:r>
    </w:p>
    <w:p>
      <w:pPr>
        <w:pStyle w:val="BodyText"/>
      </w:pPr>
      <w:r>
        <w:t xml:space="preserve">The granularity length law</w:t>
      </w:r>
      <w:r>
        <w:t xml:space="preserve"> </w:t>
      </w:r>
      <m:oMath>
        <m:r>
          <m:rPr>
            <m:sty m:val="p"/>
          </m:rPr>
          <m:t>|</m:t>
        </m:r>
        <m:r>
          <m:rPr>
            <m:sty m:val="p"/>
          </m:rPr>
          <m:t>e</m:t>
        </m:r>
        <m:r>
          <m:rPr>
            <m:sty m:val="p"/>
          </m:rPr>
          <m:t>x</m:t>
        </m:r>
        <m:r>
          <m:rPr>
            <m:sty m:val="p"/>
          </m:rPr>
          <m:t>p</m:t>
        </m:r>
        <m:r>
          <m:rPr>
            <m:sty m:val="p"/>
          </m:rPr>
          <m:t>a</m:t>
        </m:r>
        <m:r>
          <m:rPr>
            <m:sty m:val="p"/>
          </m:rPr>
          <m:t>n</m:t>
        </m:r>
        <m:r>
          <m:rPr>
            <m:sty m:val="p"/>
          </m:rPr>
          <m:t>d</m:t>
        </m:r>
        <m:r>
          <m:rPr>
            <m:sty m:val="p"/>
          </m:rPr>
          <m:t>(</m:t>
        </m:r>
        <m:r>
          <m:t>G</m:t>
        </m:r>
        <m:r>
          <m:rPr>
            <m:sty m:val="p"/>
          </m:rPr>
          <m:t>)</m:t>
        </m:r>
        <m:r>
          <m:rPr>
            <m:sty m:val="p"/>
          </m:rPr>
          <m:t>|</m:t>
        </m:r>
        <m:r>
          <m:rPr>
            <m:sty m:val="p"/>
          </m:rPr>
          <m:t>=</m:t>
        </m:r>
        <m:r>
          <m:rPr>
            <m:sty m:val="p"/>
          </m:rPr>
          <m:t>|</m:t>
        </m:r>
        <m:r>
          <m:t>G</m:t>
        </m:r>
        <m:r>
          <m:rPr>
            <m:sty m:val="p"/>
          </m:rPr>
          <m:t>|</m:t>
        </m:r>
        <m:r>
          <m:rPr>
            <m:sty m:val="p"/>
          </m:rPr>
          <m:t>+</m:t>
        </m:r>
        <m:r>
          <m:t>k</m:t>
        </m:r>
        <m:r>
          <m:t> </m:t>
        </m:r>
        <m:r>
          <m:rPr>
            <m:sty m:val="p"/>
          </m:rPr>
          <m:t>(</m:t>
        </m:r>
        <m:r>
          <m:rPr>
            <m:sty m:val="p"/>
          </m:rPr>
          <m:t>|</m:t>
        </m:r>
        <m:sSub>
          <m:e>
            <m:r>
              <m:t>D</m:t>
            </m:r>
          </m:e>
          <m:sub>
            <m:r>
              <m:t>r</m:t>
            </m:r>
          </m:sub>
        </m:sSub>
        <m:r>
          <m:rPr>
            <m:sty m:val="p"/>
          </m:rPr>
          <m:t>|</m:t>
        </m:r>
        <m:r>
          <m:rPr>
            <m:sty m:val="p"/>
          </m:rPr>
          <m:t>−</m:t>
        </m:r>
        <m:r>
          <m:t>1</m:t>
        </m:r>
        <m:r>
          <m:rPr>
            <m:sty m:val="p"/>
          </m:rPr>
          <m:t>)</m:t>
        </m:r>
      </m:oMath>
      <w:r>
        <w:t xml:space="preserve"> </w:t>
      </w:r>
      <w:r>
        <w:t xml:space="preserve">holds</w:t>
      </w:r>
      <w:r>
        <w:t xml:space="preserve"> </w:t>
      </w:r>
      <w:r>
        <w:rPr>
          <w:b/>
          <w:bCs/>
        </w:rPr>
        <w:t xml:space="preserve">exactly</w:t>
      </w:r>
      <w:r>
        <w:t xml:space="preserve"> </w:t>
      </w:r>
      <w:r>
        <w:t xml:space="preserve">for all tested</w:t>
      </w:r>
      <w:r>
        <w:t xml:space="preserve"> </w:t>
      </w:r>
      <m:oMath>
        <m:r>
          <m:t>k</m:t>
        </m:r>
      </m:oMath>
      <w:r>
        <w:t xml:space="preserve">, with</w:t>
      </w:r>
      <w:r>
        <w:t xml:space="preserve"> </w:t>
      </w:r>
      <m:oMath>
        <m:r>
          <m:rPr>
            <m:sty m:val="p"/>
          </m:rPr>
          <m:t>|</m:t>
        </m:r>
        <m:sSub>
          <m:e>
            <m:r>
              <m:t>D</m:t>
            </m:r>
          </m:e>
          <m:sub>
            <m:r>
              <m:t>r</m:t>
            </m:r>
          </m:sub>
        </m:sSub>
        <m:r>
          <m:rPr>
            <m:sty m:val="p"/>
          </m:rPr>
          <m:t>|</m:t>
        </m:r>
        <m:r>
          <m:rPr>
            <m:sty m:val="p"/>
          </m:rPr>
          <m:t>=</m:t>
        </m:r>
        <m:r>
          <m:t>4</m:t>
        </m:r>
      </m:oMath>
      <w:r>
        <w:t xml:space="preserve">; both the coarse and expanded graphs are well-formed; expand/contract round-trips; and the outside-blocks multiset is preserved (the corrected corollary).</w:t>
      </w:r>
    </w:p>
    <w:tbl>
      <w:tblPr>
        <w:tblStyle w:val="Table"/>
        <w:tblW w:type="pct" w:w="5000"/>
        <w:tblLayout w:type="fixed"/>
        <w:tblLook w:firstRow="1" w:lastRow="0" w:firstColumn="0" w:lastColumn="0" w:noHBand="0" w:noVBand="0" w:val="0020"/>
      </w:tblPr>
      <w:tblGrid>
        <w:gridCol w:w="440"/>
        <w:gridCol w:w="616"/>
        <w:gridCol w:w="2112"/>
        <w:gridCol w:w="968"/>
        <w:gridCol w:w="968"/>
        <w:gridCol w:w="1144"/>
        <w:gridCol w:w="1672"/>
      </w:tblGrid>
      <w:tr>
        <w:trPr>
          <w:tblHeader w:val="on"/>
        </w:trPr>
        <w:tc>
          <w:tcPr/>
          <w:p>
            <w:pPr>
              <w:pStyle w:val="Compact"/>
            </w:pPr>
            <m:oMath>
              <m:r>
                <m:t>k</m:t>
              </m:r>
            </m:oMath>
          </w:p>
        </w:tc>
        <w:tc>
          <w:tcPr/>
          <w:p>
            <w:pPr>
              <w:pStyle w:val="Compact"/>
            </w:pPr>
            <m:oMath>
              <m:r>
                <m:rPr>
                  <m:sty m:val="p"/>
                </m:rPr>
                <m:t>|</m:t>
              </m:r>
              <m:r>
                <m:t>G</m:t>
              </m:r>
              <m:r>
                <m:rPr>
                  <m:sty m:val="p"/>
                </m:rPr>
                <m:t>|</m:t>
              </m:r>
            </m:oMath>
          </w:p>
        </w:tc>
        <w:tc>
          <w:tcPr/>
          <w:p>
            <w:pPr>
              <w:pStyle w:val="Compact"/>
            </w:pPr>
            <m:oMath>
              <m:r>
                <m:rPr>
                  <m:sty m:val="p"/>
                </m:rPr>
                <m:t>|</m:t>
              </m:r>
              <m:r>
                <m:rPr>
                  <m:sty m:val="p"/>
                </m:rPr>
                <m:t>e</m:t>
              </m:r>
              <m:r>
                <m:rPr>
                  <m:sty m:val="p"/>
                </m:rPr>
                <m:t>x</m:t>
              </m:r>
              <m:r>
                <m:rPr>
                  <m:sty m:val="p"/>
                </m:rPr>
                <m:t>p</m:t>
              </m:r>
              <m:r>
                <m:rPr>
                  <m:sty m:val="p"/>
                </m:rPr>
                <m:t>a</m:t>
              </m:r>
              <m:r>
                <m:rPr>
                  <m:sty m:val="p"/>
                </m:rPr>
                <m:t>n</m:t>
              </m:r>
              <m:r>
                <m:rPr>
                  <m:sty m:val="p"/>
                </m:rPr>
                <m:t>d</m:t>
              </m:r>
              <m:r>
                <m:rPr>
                  <m:sty m:val="p"/>
                </m:rPr>
                <m:t>(</m:t>
              </m:r>
              <m:r>
                <m:t>G</m:t>
              </m:r>
              <m:r>
                <m:rPr>
                  <m:sty m:val="p"/>
                </m:rPr>
                <m:t>)</m:t>
              </m:r>
              <m:r>
                <m:rPr>
                  <m:sty m:val="p"/>
                </m:rPr>
                <m:t>|</m:t>
              </m:r>
            </m:oMath>
          </w:p>
        </w:tc>
        <w:tc>
          <w:tcPr/>
          <w:p>
            <w:pPr>
              <w:pStyle w:val="Compact"/>
            </w:pPr>
            <w:r>
              <w:t xml:space="preserve">predicted</w:t>
            </w:r>
          </w:p>
        </w:tc>
        <w:tc>
          <w:tcPr/>
          <w:p>
            <w:pPr>
              <w:pStyle w:val="Compact"/>
            </w:pPr>
            <w:r>
              <w:t xml:space="preserve">law holds</w:t>
            </w:r>
          </w:p>
        </w:tc>
        <w:tc>
          <w:tcPr/>
          <w:p>
            <w:pPr>
              <w:pStyle w:val="Compact"/>
            </w:pPr>
            <w:r>
              <w:t xml:space="preserve">round-trips</w:t>
            </w:r>
          </w:p>
        </w:tc>
        <w:tc>
          <w:tcPr/>
          <w:p>
            <w:pPr>
              <w:pStyle w:val="Compact"/>
            </w:pPr>
            <w:r>
              <w:t xml:space="preserve">outside preserved</w:t>
            </w:r>
          </w:p>
        </w:tc>
      </w:tr>
      <w:tr>
        <w:tc>
          <w:tcPr/>
          <w:p>
            <w:pPr>
              <w:pStyle w:val="Compact"/>
            </w:pPr>
            <w:r>
              <w:t xml:space="preserve">1</w:t>
            </w:r>
          </w:p>
        </w:tc>
        <w:tc>
          <w:tcPr/>
          <w:p>
            <w:pPr>
              <w:pStyle w:val="Compact"/>
            </w:pPr>
            <w:r>
              <w:t xml:space="preserve">3</w:t>
            </w:r>
          </w:p>
        </w:tc>
        <w:tc>
          <w:tcPr/>
          <w:p>
            <w:pPr>
              <w:pStyle w:val="Compact"/>
            </w:pPr>
            <w:r>
              <w:t xml:space="preserve">6</w:t>
            </w:r>
          </w:p>
        </w:tc>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5</w:t>
            </w:r>
          </w:p>
        </w:tc>
        <w:tc>
          <w:tcPr/>
          <w:p>
            <w:pPr>
              <w:pStyle w:val="Compact"/>
            </w:pPr>
            <w:r>
              <w:t xml:space="preserve">11</w:t>
            </w:r>
          </w:p>
        </w:tc>
        <w:tc>
          <w:tcPr/>
          <w:p>
            <w:pPr>
              <w:pStyle w:val="Compact"/>
            </w:pPr>
            <w:r>
              <w:t xml:space="preserve">11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7</w:t>
            </w:r>
          </w:p>
        </w:tc>
        <w:tc>
          <w:tcPr/>
          <w:p>
            <w:pPr>
              <w:pStyle w:val="Compact"/>
            </w:pPr>
            <w:r>
              <w:t xml:space="preserve">16</w:t>
            </w:r>
          </w:p>
        </w:tc>
        <w:tc>
          <w:tcPr/>
          <w:p>
            <w:pPr>
              <w:pStyle w:val="Compact"/>
            </w:pPr>
            <w:r>
              <w:t xml:space="preserve">16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11</w:t>
            </w:r>
          </w:p>
        </w:tc>
        <w:tc>
          <w:tcPr/>
          <w:p>
            <w:pPr>
              <w:pStyle w:val="Compact"/>
            </w:pPr>
            <w:r>
              <w:t xml:space="preserve">26</w:t>
            </w:r>
          </w:p>
        </w:tc>
        <w:tc>
          <w:tcPr/>
          <w:p>
            <w:pPr>
              <w:pStyle w:val="Compact"/>
            </w:pPr>
            <w:r>
              <w:t xml:space="preserve">26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17</w:t>
            </w:r>
          </w:p>
        </w:tc>
        <w:tc>
          <w:tcPr/>
          <w:p>
            <w:pPr>
              <w:pStyle w:val="Compact"/>
            </w:pPr>
            <w:r>
              <w:t xml:space="preserve">41</w:t>
            </w:r>
          </w:p>
        </w:tc>
        <w:tc>
          <w:tcPr/>
          <w:p>
            <w:pPr>
              <w:pStyle w:val="Compact"/>
            </w:pPr>
            <w:r>
              <w:t xml:space="preserve">41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27</w:t>
            </w:r>
          </w:p>
        </w:tc>
        <w:tc>
          <w:tcPr/>
          <w:p>
            <w:pPr>
              <w:pStyle w:val="Compact"/>
            </w:pPr>
            <w:r>
              <w:t xml:space="preserve">66</w:t>
            </w:r>
          </w:p>
        </w:tc>
        <w:tc>
          <w:tcPr/>
          <w:p>
            <w:pPr>
              <w:pStyle w:val="Compact"/>
            </w:pPr>
            <w:r>
              <w:t xml:space="preserve">66</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Table 6.</w:t>
      </w:r>
      <w:r>
        <w:t xml:space="preserve"> </w:t>
      </w:r>
      <w:r>
        <w:t xml:space="preserve">Granularity expansion. The bound of Theorem 4.6(iii) is attained on this HS-chain family, so the upper bound is constructive</w:t>
      </w:r>
      <w:r>
        <w:t xml:space="preserve"> </w:t>
      </w:r>
      <w:r>
        <w:rPr>
          <w:i/>
          <w:iCs/>
        </w:rPr>
        <w:t xml:space="preserve">and</w:t>
      </w:r>
      <w:r>
        <w:t xml:space="preserve"> </w:t>
      </w:r>
      <w:r>
        <w:t xml:space="preserve">attained here.</w:t>
      </w:r>
    </w:p>
    <w:bookmarkEnd w:id="57"/>
    <w:bookmarkStart w:id="58" w:name="a-admissibility-corrected"/>
    <w:p>
      <w:pPr>
        <w:pStyle w:val="Heading2"/>
      </w:pPr>
      <w:r>
        <w:t xml:space="preserve">8.4. A* admissibility (corrected)</w:t>
      </w:r>
    </w:p>
    <w:p>
      <w:pPr>
        <w:pStyle w:val="FirstParagraph"/>
      </w:pPr>
      <w:r>
        <w:t xml:space="preserve">The</w:t>
      </w:r>
      <w:r>
        <w:t xml:space="preserve"> </w:t>
      </w:r>
      <m:oMath>
        <m:r>
          <m:rPr>
            <m:sty m:val="p"/>
          </m:rPr>
          <m:t>min</m:t>
        </m:r>
        <m:r>
          <m:rPr>
            <m:sty m:val="p"/>
          </m:rPr>
          <m:t>(</m:t>
        </m:r>
        <m:r>
          <m:t>h</m:t>
        </m:r>
        <m:r>
          <m:rPr>
            <m:sty m:val="p"/>
          </m:rPr>
          <m:t>,</m:t>
        </m:r>
        <m:r>
          <m:t>b</m:t>
        </m:r>
        <m:r>
          <m:rPr>
            <m:sty m:val="p"/>
          </m:rPr>
          <m:t>)</m:t>
        </m:r>
      </m:oMath>
      <w:r>
        <w:t xml:space="preserve"> </w:t>
      </w:r>
      <w:r>
        <w:t xml:space="preserve">“fix”</w:t>
      </w:r>
      <w:r>
        <w:t xml:space="preserve"> </w:t>
      </w:r>
      <w:r>
        <w:t xml:space="preserve">is shown inadmissible (</w:t>
      </w:r>
      <m:oMath>
        <m:sSup>
          <m:e>
            <m:r>
              <m:t>h</m:t>
            </m:r>
          </m:e>
          <m:sup>
            <m:r>
              <m:rPr>
                <m:sty m:val="p"/>
              </m:rPr>
              <m:t>*</m:t>
            </m:r>
          </m:sup>
        </m:sSup>
        <m:r>
          <m:rPr>
            <m:sty m:val="p"/>
          </m:rPr>
          <m:t>=</m:t>
        </m:r>
        <m:r>
          <m:t>5</m:t>
        </m:r>
      </m:oMath>
      <w:r>
        <w:t xml:space="preserve">,</w:t>
      </w:r>
      <w:r>
        <w:t xml:space="preserve"> </w:t>
      </w:r>
      <m:oMath>
        <m:r>
          <m:t>h</m:t>
        </m:r>
        <m:r>
          <m:rPr>
            <m:sty m:val="p"/>
          </m:rPr>
          <m:t>=</m:t>
        </m:r>
        <m:r>
          <m:t>10</m:t>
        </m:r>
      </m:oMath>
      <w:r>
        <w:t xml:space="preserve">,</w:t>
      </w:r>
      <w:r>
        <w:t xml:space="preserve"> </w:t>
      </w:r>
      <m:oMath>
        <m:r>
          <m:t>b</m:t>
        </m:r>
        <m:r>
          <m:rPr>
            <m:sty m:val="p"/>
          </m:rPr>
          <m:t>=</m:t>
        </m:r>
        <m:r>
          <m:t>8</m:t>
        </m:r>
        <m:r>
          <m:rPr>
            <m:sty m:val="p"/>
          </m:rPr>
          <m:t>⇒</m:t>
        </m:r>
        <m:r>
          <m:rPr>
            <m:sty m:val="p"/>
          </m:rPr>
          <m:t>min</m:t>
        </m:r>
        <m:r>
          <m:rPr>
            <m:sty m:val="p"/>
          </m:rPr>
          <m:t>=</m:t>
        </m:r>
        <m:r>
          <m:t>8</m:t>
        </m:r>
        <m:r>
          <m:rPr>
            <m:sty m:val="p"/>
          </m:rPr>
          <m:t>&gt;</m:t>
        </m:r>
        <m:r>
          <m:t>5</m:t>
        </m:r>
      </m:oMath>
      <w:r>
        <w:t xml:space="preserve">). On the demonstration graph the certified lower bound returns the optimal cost</w:t>
      </w:r>
      <w:r>
        <w:t xml:space="preserve"> </w:t>
      </w:r>
      <m:oMath>
        <m:r>
          <m:t>4</m:t>
        </m:r>
      </m:oMath>
      <w:r>
        <w:t xml:space="preserve"> </w:t>
      </w:r>
      <w:r>
        <w:t xml:space="preserve">via</w:t>
      </w:r>
      <w:r>
        <w:t xml:space="preserve"> </w:t>
      </w:r>
      <m:oMath>
        <m:r>
          <m:t>S</m:t>
        </m:r>
        <m:r>
          <m:t>​</m:t>
        </m:r>
        <m:r>
          <m:rPr>
            <m:sty m:val="p"/>
          </m:rPr>
          <m:t>→</m:t>
        </m:r>
        <m:r>
          <m:t>​</m:t>
        </m:r>
        <m:r>
          <m:t>A</m:t>
        </m:r>
        <m:r>
          <m:t>​</m:t>
        </m:r>
        <m:r>
          <m:rPr>
            <m:sty m:val="p"/>
          </m:rPr>
          <m:t>→</m:t>
        </m:r>
        <m:r>
          <m:t>​</m:t>
        </m:r>
        <m:r>
          <m:t>C</m:t>
        </m:r>
        <m:r>
          <m:t>​</m:t>
        </m:r>
        <m:r>
          <m:rPr>
            <m:sty m:val="p"/>
          </m:rPr>
          <m:t>→</m:t>
        </m:r>
        <m:r>
          <m:t>​</m:t>
        </m:r>
        <m:r>
          <m:t>G</m:t>
        </m:r>
      </m:oMath>
      <w:r>
        <w:t xml:space="preserve">, whereas an overestimating heuristic returns the sub-optimal cost-</w:t>
      </w:r>
      <m:oMath>
        <m:r>
          <m:t>5</m:t>
        </m:r>
      </m:oMath>
      <w:r>
        <w:t xml:space="preserve"> </w:t>
      </w:r>
      <w:r>
        <w:t xml:space="preserve">path</w:t>
      </w:r>
      <w:r>
        <w:t xml:space="preserve"> </w:t>
      </w:r>
      <m:oMath>
        <m:r>
          <m:t>S</m:t>
        </m:r>
        <m:r>
          <m:t>​</m:t>
        </m:r>
        <m:r>
          <m:rPr>
            <m:sty m:val="p"/>
          </m:rPr>
          <m:t>→</m:t>
        </m:r>
        <m:r>
          <m:t>​</m:t>
        </m:r>
        <m:r>
          <m:t>G</m:t>
        </m:r>
      </m:oMath>
      <w:r>
        <w:t xml:space="preserve"> </w:t>
      </w:r>
      <w:r>
        <w:t xml:space="preserve">even with reopening — the failure</w:t>
      </w:r>
      <w:r>
        <w:t xml:space="preserve"> </w:t>
      </w:r>
      <m:oMath>
        <m:r>
          <m:rPr>
            <m:sty m:val="p"/>
          </m:rPr>
          <m:t>min</m:t>
        </m:r>
        <m:r>
          <m:rPr>
            <m:sty m:val="p"/>
          </m:rPr>
          <m:t>(</m:t>
        </m:r>
        <m:r>
          <m:t>h</m:t>
        </m:r>
        <m:r>
          <m:rPr>
            <m:sty m:val="p"/>
          </m:rPr>
          <m:t>,</m:t>
        </m:r>
        <m:r>
          <m:t>b</m:t>
        </m:r>
        <m:r>
          <m:rPr>
            <m:sty m:val="p"/>
          </m:rPr>
          <m:t>)</m:t>
        </m:r>
      </m:oMath>
      <w:r>
        <w:t xml:space="preserve"> </w:t>
      </w:r>
      <w:r>
        <w:t xml:space="preserve">would have introduced.</w:t>
      </w:r>
    </w:p>
    <w:bookmarkEnd w:id="58"/>
    <w:bookmarkStart w:id="59" w:name="X4d5dcb49078fa5c1050764e3343b5d8ba266d36"/>
    <w:p>
      <w:pPr>
        <w:pStyle w:val="Heading2"/>
      </w:pPr>
      <w:r>
        <w:t xml:space="preserve">8.5. Error detection and localization (D3, measured)</w:t>
      </w:r>
    </w:p>
    <w:p>
      <w:pPr>
        <w:pStyle w:val="FirstParagraph"/>
      </w:pPr>
      <w:r>
        <w:t xml:space="preserve">On the synthetic ground-truth corpus (25 correct base proofs and their injected variants), TCIH-Chat attains a</w:t>
      </w:r>
      <w:r>
        <w:t xml:space="preserve"> </w:t>
      </w:r>
      <w:r>
        <w:rPr>
          <w:b/>
          <w:bCs/>
        </w:rPr>
        <w:t xml:space="preserve">0.0 false-rejection rate</w:t>
      </w:r>
      <w:r>
        <w:t xml:space="preserve"> </w:t>
      </w:r>
      <w:r>
        <w:t xml:space="preserve">on correct proofs,</w:t>
      </w:r>
      <w:r>
        <w:t xml:space="preserve"> </w:t>
      </w:r>
      <w:r>
        <w:rPr>
          <w:b/>
          <w:bCs/>
        </w:rPr>
        <w:t xml:space="preserve">recall 1.0</w:t>
      </w:r>
      <w:r>
        <w:t xml:space="preserve"> </w:t>
      </w:r>
      <w:r>
        <w:t xml:space="preserve">for the three structural classes with</w:t>
      </w:r>
      <w:r>
        <w:t xml:space="preserve"> </w:t>
      </w:r>
      <w:r>
        <w:rPr>
          <w:b/>
          <w:bCs/>
        </w:rPr>
        <w:t xml:space="preserve">100% localization</w:t>
      </w:r>
      <w:r>
        <w:t xml:space="preserve">, and</w:t>
      </w:r>
      <w:r>
        <w:t xml:space="preserve"> </w:t>
      </w:r>
      <w:r>
        <w:rPr>
          <w:b/>
          <w:bCs/>
        </w:rPr>
        <w:t xml:space="preserve">recall 0.818</w:t>
      </w:r>
      <w:r>
        <w:t xml:space="preserve"> </w:t>
      </w:r>
      <w:r>
        <w:t xml:space="preserve">for the semantic class E4 (with 100% localization on the cases where the fallacy applies), for a</w:t>
      </w:r>
      <w:r>
        <w:t xml:space="preserve"> </w:t>
      </w:r>
      <w:r>
        <w:rPr>
          <w:b/>
          <w:bCs/>
        </w:rPr>
        <w:t xml:space="preserve">macro-averaged recall of 0.955</w:t>
      </w:r>
      <w:r>
        <w:t xml:space="preserve"> </w:t>
      </w:r>
      <w:r>
        <w:t xml:space="preserve">(Table 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w:t>
            </w:r>
          </w:p>
        </w:tc>
        <w:tc>
          <w:tcPr/>
          <w:p>
            <w:pPr>
              <w:pStyle w:val="Compact"/>
            </w:pPr>
            <w:r>
              <w:t xml:space="preserve">recall</w:t>
            </w:r>
          </w:p>
        </w:tc>
        <w:tc>
          <w:tcPr/>
          <w:p>
            <w:pPr>
              <w:pStyle w:val="Compact"/>
            </w:pPr>
            <w:r>
              <w:t xml:space="preserve">localization</w:t>
            </w:r>
          </w:p>
        </w:tc>
        <w:tc>
          <w:tcPr/>
          <w:p>
            <w:pPr>
              <w:pStyle w:val="Compact"/>
            </w:pPr>
            <w:r>
              <w:t xml:space="preserve">false-rejection</w:t>
            </w:r>
          </w:p>
        </w:tc>
      </w:tr>
      <w:tr>
        <w:tc>
          <w:tcPr/>
          <w:p>
            <w:pPr>
              <w:pStyle w:val="Compact"/>
            </w:pPr>
            <w:r>
              <w:t xml:space="preserve">E1 (premise)</w:t>
            </w:r>
          </w:p>
        </w:tc>
        <w:tc>
          <w:tcPr/>
          <w:p>
            <w:pPr>
              <w:pStyle w:val="Compact"/>
            </w:pPr>
            <w:r>
              <w:t xml:space="preserve">25</w:t>
            </w:r>
          </w:p>
        </w:tc>
        <w:tc>
          <w:tcPr/>
          <w:p>
            <w:pPr>
              <w:pStyle w:val="Compact"/>
            </w:pPr>
            <w:r>
              <w:t xml:space="preserve">1.000</w:t>
            </w:r>
          </w:p>
        </w:tc>
        <w:tc>
          <w:tcPr/>
          <w:p>
            <w:pPr>
              <w:pStyle w:val="Compact"/>
            </w:pPr>
            <w:r>
              <w:t xml:space="preserve">1.000</w:t>
            </w:r>
          </w:p>
        </w:tc>
        <w:tc>
          <w:tcPr/>
          <w:p>
            <w:pPr>
              <w:pStyle w:val="Compact"/>
            </w:pPr>
            <w:r>
              <w:t xml:space="preserve">—</w:t>
            </w:r>
          </w:p>
        </w:tc>
      </w:tr>
      <w:tr>
        <w:tc>
          <w:tcPr/>
          <w:p>
            <w:pPr>
              <w:pStyle w:val="Compact"/>
            </w:pPr>
            <w:r>
              <w:t xml:space="preserve">E2 (context)</w:t>
            </w:r>
          </w:p>
        </w:tc>
        <w:tc>
          <w:tcPr/>
          <w:p>
            <w:pPr>
              <w:pStyle w:val="Compact"/>
            </w:pPr>
            <w:r>
              <w:t xml:space="preserve">25</w:t>
            </w:r>
          </w:p>
        </w:tc>
        <w:tc>
          <w:tcPr/>
          <w:p>
            <w:pPr>
              <w:pStyle w:val="Compact"/>
            </w:pPr>
            <w:r>
              <w:t xml:space="preserve">1.000</w:t>
            </w:r>
          </w:p>
        </w:tc>
        <w:tc>
          <w:tcPr/>
          <w:p>
            <w:pPr>
              <w:pStyle w:val="Compact"/>
            </w:pPr>
            <w:r>
              <w:t xml:space="preserve">1.000</w:t>
            </w:r>
          </w:p>
        </w:tc>
        <w:tc>
          <w:tcPr/>
          <w:p>
            <w:pPr>
              <w:pStyle w:val="Compact"/>
            </w:pPr>
            <w:r>
              <w:t xml:space="preserve">—</w:t>
            </w:r>
          </w:p>
        </w:tc>
      </w:tr>
      <w:tr>
        <w:tc>
          <w:tcPr/>
          <w:p>
            <w:pPr>
              <w:pStyle w:val="Compact"/>
            </w:pPr>
            <w:r>
              <w:t xml:space="preserve">E3 (discharge)</w:t>
            </w:r>
          </w:p>
        </w:tc>
        <w:tc>
          <w:tcPr/>
          <w:p>
            <w:pPr>
              <w:pStyle w:val="Compact"/>
            </w:pPr>
            <w:r>
              <w:t xml:space="preserve">25</w:t>
            </w:r>
          </w:p>
        </w:tc>
        <w:tc>
          <w:tcPr/>
          <w:p>
            <w:pPr>
              <w:pStyle w:val="Compact"/>
            </w:pPr>
            <w:r>
              <w:t xml:space="preserve">1.000</w:t>
            </w:r>
          </w:p>
        </w:tc>
        <w:tc>
          <w:tcPr/>
          <w:p>
            <w:pPr>
              <w:pStyle w:val="Compact"/>
            </w:pPr>
            <w:r>
              <w:t xml:space="preserve">1.000</w:t>
            </w:r>
          </w:p>
        </w:tc>
        <w:tc>
          <w:tcPr/>
          <w:p>
            <w:pPr>
              <w:pStyle w:val="Compact"/>
            </w:pPr>
            <w:r>
              <w:t xml:space="preserve">—</w:t>
            </w:r>
          </w:p>
        </w:tc>
      </w:tr>
      <w:tr>
        <w:tc>
          <w:tcPr/>
          <w:p>
            <w:pPr>
              <w:pStyle w:val="Compact"/>
            </w:pPr>
            <w:r>
              <w:t xml:space="preserve">E4 (unsound)</w:t>
            </w:r>
          </w:p>
        </w:tc>
        <w:tc>
          <w:tcPr/>
          <w:p>
            <w:pPr>
              <w:pStyle w:val="Compact"/>
            </w:pPr>
            <w:r>
              <w:t xml:space="preserve">11</w:t>
            </w:r>
          </w:p>
        </w:tc>
        <w:tc>
          <w:tcPr/>
          <w:p>
            <w:pPr>
              <w:pStyle w:val="Compact"/>
            </w:pPr>
            <w:r>
              <w:t xml:space="preserve">0.818</w:t>
            </w:r>
          </w:p>
        </w:tc>
        <w:tc>
          <w:tcPr/>
          <w:p>
            <w:pPr>
              <w:pStyle w:val="Compact"/>
            </w:pPr>
            <w:r>
              <w:t xml:space="preserve">1.000</w:t>
            </w:r>
          </w:p>
        </w:tc>
        <w:tc>
          <w:tcPr/>
          <w:p>
            <w:pPr>
              <w:pStyle w:val="Compact"/>
            </w:pPr>
            <w:r>
              <w:t xml:space="preserve">—</w:t>
            </w:r>
          </w:p>
        </w:tc>
      </w:tr>
      <w:tr>
        <w:tc>
          <w:tcPr/>
          <w:p>
            <w:pPr>
              <w:pStyle w:val="Compact"/>
            </w:pPr>
            <w:r>
              <w:t xml:space="preserve">correct proofs</w:t>
            </w:r>
          </w:p>
        </w:tc>
        <w:tc>
          <w:tcPr/>
          <w:p>
            <w:pPr>
              <w:pStyle w:val="Compact"/>
            </w:pPr>
            <w:r>
              <w:t xml:space="preserve">25</w:t>
            </w:r>
          </w:p>
        </w:tc>
        <w:tc>
          <w:tcPr/>
          <w:p>
            <w:pPr>
              <w:pStyle w:val="Compact"/>
            </w:pPr>
            <w:r>
              <w:t xml:space="preserve">—</w:t>
            </w:r>
          </w:p>
        </w:tc>
        <w:tc>
          <w:tcPr/>
          <w:p>
            <w:pPr>
              <w:pStyle w:val="Compact"/>
            </w:pPr>
            <w:r>
              <w:t xml:space="preserve">—</w:t>
            </w:r>
          </w:p>
        </w:tc>
        <w:tc>
          <w:tcPr/>
          <w:p>
            <w:pPr>
              <w:pStyle w:val="Compact"/>
            </w:pPr>
            <w:r>
              <w:t xml:space="preserve">0.000</w:t>
            </w:r>
          </w:p>
        </w:tc>
      </w:tr>
      <w:tr>
        <w:tc>
          <w:tcPr/>
          <w:p>
            <w:pPr>
              <w:pStyle w:val="Compact"/>
            </w:pPr>
            <w:r>
              <w:rPr>
                <w:b/>
                <w:bCs/>
              </w:rPr>
              <w:t xml:space="preserve">macro</w:t>
            </w:r>
          </w:p>
        </w:tc>
        <w:tc>
          <w:tcPr/>
          <w:p>
            <w:pPr>
              <w:pStyle w:val="Compact"/>
            </w:pPr>
            <w:r>
              <w:t xml:space="preserve">—</w:t>
            </w:r>
          </w:p>
        </w:tc>
        <w:tc>
          <w:tcPr/>
          <w:p>
            <w:pPr>
              <w:pStyle w:val="Compact"/>
            </w:pPr>
            <w:r>
              <w:rPr>
                <w:b/>
                <w:bCs/>
              </w:rPr>
              <w:t xml:space="preserve">0.955</w:t>
            </w:r>
          </w:p>
        </w:tc>
        <w:tc>
          <w:tcPr/>
          <w:p>
            <w:pPr>
              <w:pStyle w:val="Compact"/>
            </w:pPr>
            <w:r>
              <w:rPr>
                <w:b/>
                <w:bCs/>
              </w:rPr>
              <w:t xml:space="preserve">1.000</w:t>
            </w:r>
          </w:p>
        </w:tc>
        <w:tc>
          <w:tcPr/>
          <w:p>
            <w:pPr>
              <w:pStyle w:val="Compact"/>
            </w:pPr>
            <w:r>
              <w:rPr>
                <w:b/>
                <w:bCs/>
              </w:rPr>
              <w:t xml:space="preserve">0.000</w:t>
            </w:r>
          </w:p>
        </w:tc>
      </w:tr>
    </w:tbl>
    <w:p>
      <w:pPr>
        <w:pStyle w:val="BodyText"/>
      </w:pPr>
      <w:r>
        <w:rPr>
          <w:b/>
          <w:bCs/>
        </w:rPr>
        <w:t xml:space="preserve">Table 7.</w:t>
      </w:r>
      <w:r>
        <w:t xml:space="preserve"> </w:t>
      </w:r>
      <w:r>
        <w:t xml:space="preserve">Error detection on the synthetic ground-truth corpus. E4’s denominator is 11 because the fallacy injection applies only to proofs containing an eliminable implication step; the un-applicable cases are excluded rather than counted as misses.</w:t>
      </w:r>
    </w:p>
    <w:bookmarkEnd w:id="59"/>
    <w:bookmarkStart w:id="60" w:name="Xffaa94b20425f8eca1cb0419b3db331582e6ac9"/>
    <w:p>
      <w:pPr>
        <w:pStyle w:val="Heading2"/>
      </w:pPr>
      <w:r>
        <w:t xml:space="preserve">8.6. Ablation: do the new components help? (measured)</w:t>
      </w:r>
    </w:p>
    <w:p>
      <w:pPr>
        <w:pStyle w:val="FirstParagraph"/>
      </w:pPr>
      <w:r>
        <w:t xml:space="preserve">This is the experiment the design must justify: does the labelled context and the discharge identifiers — the components added relative to a formula-only proof DAG — actually buy detection power? Table 8 answers it on the synthetic corpus. The formula-only baseline (B1) matches the full checker on E1 (a content defect) and E4 (oracle), but its recall on</w:t>
      </w:r>
      <w:r>
        <w:t xml:space="preserve"> </w:t>
      </w:r>
      <w:r>
        <w:rPr>
          <w:b/>
          <w:bCs/>
        </w:rPr>
        <w:t xml:space="preserve">context errors (E2) and discharge errors (E3) collapses from 1.0 to 0.0</w:t>
      </w:r>
      <w:r>
        <w:t xml:space="preserve">: without labelled contexts and discharge identifiers, these errors are invisible. This is the direct, measured evidence that the corrected components are necessary, not decorative.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Full TCIH</w:t>
            </w:r>
          </w:p>
        </w:tc>
        <w:tc>
          <w:tcPr/>
          <w:p>
            <w:pPr>
              <w:pStyle w:val="Compact"/>
            </w:pPr>
            <w:r>
              <w:t xml:space="preserve">Formula-only DAG (B1)</w:t>
            </w:r>
          </w:p>
        </w:tc>
        <w:tc>
          <w:tcPr/>
          <w:p>
            <w:pPr>
              <w:pStyle w:val="Compact"/>
            </w:pPr>
            <w:r>
              <w:t xml:space="preserve">Δ</w:t>
            </w:r>
          </w:p>
        </w:tc>
      </w:tr>
      <w:tr>
        <w:tc>
          <w:tcPr/>
          <w:p>
            <w:pPr>
              <w:pStyle w:val="Compact"/>
            </w:pPr>
            <w:r>
              <w:t xml:space="preserve">E1 (premise)</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E2 (context)</w:t>
            </w:r>
          </w:p>
        </w:tc>
        <w:tc>
          <w:tcPr/>
          <w:p>
            <w:pPr>
              <w:pStyle w:val="Compact"/>
            </w:pPr>
            <w:r>
              <w:t xml:space="preserve">1.000</w:t>
            </w:r>
          </w:p>
        </w:tc>
        <w:tc>
          <w:tcPr/>
          <w:p>
            <w:pPr>
              <w:pStyle w:val="Compact"/>
            </w:pPr>
            <w:r>
              <w:rPr>
                <w:b/>
                <w:bCs/>
              </w:rPr>
              <w:t xml:space="preserve">0.000</w:t>
            </w:r>
          </w:p>
        </w:tc>
        <w:tc>
          <w:tcPr/>
          <w:p>
            <w:pPr>
              <w:pStyle w:val="Compact"/>
            </w:pPr>
            <w:r>
              <w:rPr>
                <w:b/>
                <w:bCs/>
              </w:rPr>
              <w:t xml:space="preserve">−1.000</w:t>
            </w:r>
          </w:p>
        </w:tc>
      </w:tr>
      <w:tr>
        <w:tc>
          <w:tcPr/>
          <w:p>
            <w:pPr>
              <w:pStyle w:val="Compact"/>
            </w:pPr>
            <w:r>
              <w:t xml:space="preserve">E3 (discharge)</w:t>
            </w:r>
          </w:p>
        </w:tc>
        <w:tc>
          <w:tcPr/>
          <w:p>
            <w:pPr>
              <w:pStyle w:val="Compact"/>
            </w:pPr>
            <w:r>
              <w:t xml:space="preserve">1.000</w:t>
            </w:r>
          </w:p>
        </w:tc>
        <w:tc>
          <w:tcPr/>
          <w:p>
            <w:pPr>
              <w:pStyle w:val="Compact"/>
            </w:pPr>
            <w:r>
              <w:rPr>
                <w:b/>
                <w:bCs/>
              </w:rPr>
              <w:t xml:space="preserve">0.000</w:t>
            </w:r>
          </w:p>
        </w:tc>
        <w:tc>
          <w:tcPr/>
          <w:p>
            <w:pPr>
              <w:pStyle w:val="Compact"/>
            </w:pPr>
            <w:r>
              <w:rPr>
                <w:b/>
                <w:bCs/>
              </w:rPr>
              <w:t xml:space="preserve">−1.000</w:t>
            </w:r>
          </w:p>
        </w:tc>
      </w:tr>
      <w:tr>
        <w:tc>
          <w:tcPr/>
          <w:p>
            <w:pPr>
              <w:pStyle w:val="Compact"/>
            </w:pPr>
            <w:r>
              <w:t xml:space="preserve">E4 (unsound)</w:t>
            </w:r>
          </w:p>
        </w:tc>
        <w:tc>
          <w:tcPr/>
          <w:p>
            <w:pPr>
              <w:pStyle w:val="Compact"/>
            </w:pPr>
            <w:r>
              <w:t xml:space="preserve">0.818</w:t>
            </w:r>
          </w:p>
        </w:tc>
        <w:tc>
          <w:tcPr/>
          <w:p>
            <w:pPr>
              <w:pStyle w:val="Compact"/>
            </w:pPr>
            <w:r>
              <w:t xml:space="preserve">0.818</w:t>
            </w:r>
          </w:p>
        </w:tc>
        <w:tc>
          <w:tcPr/>
          <w:p>
            <w:pPr>
              <w:pStyle w:val="Compact"/>
            </w:pPr>
            <w:r>
              <w:t xml:space="preserve">0.000</w:t>
            </w:r>
          </w:p>
        </w:tc>
      </w:tr>
    </w:tbl>
    <w:p>
      <w:pPr>
        <w:pStyle w:val="BodyText"/>
      </w:pPr>
      <w:r>
        <w:rPr>
          <w:b/>
          <w:bCs/>
        </w:rPr>
        <w:t xml:space="preserve">Table 8.</w:t>
      </w:r>
      <w:r>
        <w:t xml:space="preserve"> </w:t>
      </w:r>
      <w:r>
        <w:t xml:space="preserve">Ablation of the labelled context and discharge identifiers. The formula-only DAG is blind to exactly the scope/discharge errors the framework was designed to catch.</w:t>
      </w:r>
    </w:p>
    <w:bookmarkEnd w:id="60"/>
    <w:bookmarkStart w:id="64" w:name="scalability-measured"/>
    <w:p>
      <w:pPr>
        <w:pStyle w:val="Heading2"/>
      </w:pPr>
      <w:r>
        <w:t xml:space="preserve">8.7. Scalability (measured)</w:t>
      </w:r>
    </w:p>
    <w:p>
      <w:pPr>
        <w:pStyle w:val="FirstParagraph"/>
      </w:pPr>
      <w:r>
        <w:t xml:space="preserve">Structural checking is empirically</w:t>
      </w:r>
      <w:r>
        <w:t xml:space="preserve"> </w:t>
      </w:r>
      <w:r>
        <w:rPr>
          <w:b/>
          <w:bCs/>
        </w:rPr>
        <w:t xml:space="preserve">linear</w:t>
      </w:r>
      <w:r>
        <w:t xml:space="preserve"> </w:t>
      </w:r>
      <w:r>
        <w:t xml:space="preserve">in the encoded input size</w:t>
      </w:r>
      <w:r>
        <w:t xml:space="preserve"> </w:t>
      </w:r>
      <m:oMath>
        <m:r>
          <m:t>N</m:t>
        </m:r>
      </m:oMath>
      <w:r>
        <w:t xml:space="preserve">: across</w:t>
      </w:r>
      <w:r>
        <w:t xml:space="preserve"> </w:t>
      </w:r>
      <m:oMath>
        <m:r>
          <m:t>N</m:t>
        </m:r>
      </m:oMath>
      <w:r>
        <w:t xml:space="preserve"> </w:t>
      </w:r>
      <w:r>
        <w:t xml:space="preserve">from</w:t>
      </w:r>
      <w:r>
        <w:t xml:space="preserve"> </w:t>
      </w:r>
      <m:oMath>
        <m:r>
          <m:rPr>
            <m:sty m:val="p"/>
          </m:rPr>
          <m:t>∼</m:t>
        </m:r>
        <m:r>
          <m:t>​</m:t>
        </m:r>
        <m:r>
          <m:t>4</m:t>
        </m:r>
        <m:r>
          <m:rPr>
            <m:sty m:val="p"/>
          </m:rPr>
          <m:t>×</m:t>
        </m:r>
        <m:sSup>
          <m:e>
            <m:r>
              <m:t>10</m:t>
            </m:r>
          </m:e>
          <m:sup>
            <m:r>
              <m:t>2</m:t>
            </m:r>
          </m:sup>
        </m:sSup>
      </m:oMath>
      <w:r>
        <w:t xml:space="preserve"> </w:t>
      </w:r>
      <w:r>
        <w:t xml:space="preserve">to</w:t>
      </w:r>
      <w:r>
        <w:t xml:space="preserve"> </w:t>
      </w:r>
      <m:oMath>
        <m:r>
          <m:rPr>
            <m:sty m:val="p"/>
          </m:rPr>
          <m:t>∼</m:t>
        </m:r>
        <m:r>
          <m:t>​</m:t>
        </m:r>
        <m:r>
          <m:t>6</m:t>
        </m:r>
        <m:r>
          <m:rPr>
            <m:sty m:val="p"/>
          </m:rPr>
          <m:t>×</m:t>
        </m:r>
        <m:sSup>
          <m:e>
            <m:r>
              <m:t>10</m:t>
            </m:r>
          </m:e>
          <m:sup>
            <m:r>
              <m:t>5</m:t>
            </m:r>
          </m:sup>
        </m:sSup>
      </m:oMath>
      <w:r>
        <w:t xml:space="preserve"> </w:t>
      </w:r>
      <w:r>
        <w:t xml:space="preserve">(proof DAGs of 26 to 1601 events) the per-node cost stays in a narrow band around</w:t>
      </w:r>
      <w:r>
        <w:t xml:space="preserve"> </w:t>
      </w:r>
      <m:oMath>
        <m:r>
          <m:t>0.3</m:t>
        </m:r>
      </m:oMath>
      <w:r>
        <w:t xml:space="preserve">–</w:t>
      </w:r>
      <m:oMath>
        <m:r>
          <m:t>0.6</m:t>
        </m:r>
      </m:oMath>
      <w:r>
        <w:t xml:space="preserve"> </w:t>
      </w:r>
      <w:r>
        <w:t xml:space="preserve">µs (Table 9), with no upward trend — consistent with the</w:t>
      </w:r>
      <w:r>
        <w:t xml:space="preserve"> </w:t>
      </w:r>
      <m:oMath>
        <m:r>
          <m:t>O</m:t>
        </m:r>
        <m:r>
          <m:rPr>
            <m:sty m:val="p"/>
          </m:rPr>
          <m:t>(</m:t>
        </m:r>
        <m:r>
          <m:t>N</m:t>
        </m:r>
        <m:r>
          <m:rPr>
            <m:sty m:val="p"/>
          </m:rPr>
          <m:t>)</m:t>
        </m:r>
      </m:oMath>
      <w:r>
        <w:t xml:space="preserve"> </w:t>
      </w:r>
      <w:r>
        <w:t xml:space="preserve">bound of Theorem 5.2.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k</m:t>
              </m:r>
            </m:oMath>
          </w:p>
        </w:tc>
        <w:tc>
          <w:tcPr/>
          <w:p>
            <w:pPr>
              <w:pStyle w:val="Compact"/>
            </w:pPr>
            <m:oMath>
              <m:r>
                <m:rPr>
                  <m:sty m:val="p"/>
                </m:rPr>
                <m:t>|</m:t>
              </m:r>
              <m:r>
                <m:t>E</m:t>
              </m:r>
              <m:r>
                <m:rPr>
                  <m:sty m:val="p"/>
                </m:rPr>
                <m:t>|</m:t>
              </m:r>
            </m:oMath>
          </w:p>
        </w:tc>
        <w:tc>
          <w:tcPr/>
          <w:p>
            <w:pPr>
              <w:pStyle w:val="Compact"/>
            </w:pPr>
            <m:oMath>
              <m:r>
                <m:t>N</m:t>
              </m:r>
            </m:oMath>
          </w:p>
        </w:tc>
        <w:tc>
          <w:tcPr/>
          <w:p>
            <w:pPr>
              <w:pStyle w:val="Compact"/>
            </w:pPr>
            <w:r>
              <w:t xml:space="preserve">µs / check</w:t>
            </w:r>
          </w:p>
        </w:tc>
        <w:tc>
          <w:tcPr/>
          <w:p>
            <w:pPr>
              <w:pStyle w:val="Compact"/>
            </w:pPr>
            <w:r>
              <w:t xml:space="preserve">µs /</w:t>
            </w:r>
            <w:r>
              <w:t xml:space="preserve"> </w:t>
            </w:r>
            <m:oMath>
              <m:r>
                <m:t>N</m:t>
              </m:r>
            </m:oMath>
          </w:p>
        </w:tc>
      </w:tr>
      <w:tr>
        <w:tc>
          <w:tcPr/>
          <w:p>
            <w:pPr>
              <w:pStyle w:val="Compact"/>
            </w:pPr>
            <w:r>
              <w:t xml:space="preserve">5</w:t>
            </w:r>
          </w:p>
        </w:tc>
        <w:tc>
          <w:tcPr/>
          <w:p>
            <w:pPr>
              <w:pStyle w:val="Compact"/>
            </w:pPr>
            <w:r>
              <w:t xml:space="preserve">26</w:t>
            </w:r>
          </w:p>
        </w:tc>
        <w:tc>
          <w:tcPr/>
          <w:p>
            <w:pPr>
              <w:pStyle w:val="Compact"/>
            </w:pPr>
            <w:r>
              <w:t xml:space="preserve">408</w:t>
            </w:r>
          </w:p>
        </w:tc>
        <w:tc>
          <w:tcPr/>
          <w:p>
            <w:pPr>
              <w:pStyle w:val="Compact"/>
            </w:pPr>
            <w:r>
              <w:t xml:space="preserve">244</w:t>
            </w:r>
          </w:p>
        </w:tc>
        <w:tc>
          <w:tcPr/>
          <w:p>
            <w:pPr>
              <w:pStyle w:val="Compact"/>
            </w:pPr>
            <w:r>
              <w:t xml:space="preserve">0.61</w:t>
            </w:r>
          </w:p>
        </w:tc>
      </w:tr>
      <w:tr>
        <w:tc>
          <w:tcPr/>
          <w:p>
            <w:pPr>
              <w:pStyle w:val="Compact"/>
            </w:pPr>
            <w:r>
              <w:t xml:space="preserve">10</w:t>
            </w:r>
          </w:p>
        </w:tc>
        <w:tc>
          <w:tcPr/>
          <w:p>
            <w:pPr>
              <w:pStyle w:val="Compact"/>
            </w:pPr>
            <w:r>
              <w:t xml:space="preserve">51</w:t>
            </w:r>
          </w:p>
        </w:tc>
        <w:tc>
          <w:tcPr/>
          <w:p>
            <w:pPr>
              <w:pStyle w:val="Compact"/>
            </w:pPr>
            <w:r>
              <w:t xml:space="preserve">1,108</w:t>
            </w:r>
          </w:p>
        </w:tc>
        <w:tc>
          <w:tcPr/>
          <w:p>
            <w:pPr>
              <w:pStyle w:val="Compact"/>
            </w:pPr>
            <w:r>
              <w:t xml:space="preserve">543</w:t>
            </w:r>
          </w:p>
        </w:tc>
        <w:tc>
          <w:tcPr/>
          <w:p>
            <w:pPr>
              <w:pStyle w:val="Compact"/>
            </w:pPr>
            <w:r>
              <w:t xml:space="preserve">0.49</w:t>
            </w:r>
          </w:p>
        </w:tc>
      </w:tr>
      <w:tr>
        <w:tc>
          <w:tcPr/>
          <w:p>
            <w:pPr>
              <w:pStyle w:val="Compact"/>
            </w:pPr>
            <w:r>
              <w:t xml:space="preserve">20</w:t>
            </w:r>
          </w:p>
        </w:tc>
        <w:tc>
          <w:tcPr/>
          <w:p>
            <w:pPr>
              <w:pStyle w:val="Compact"/>
            </w:pPr>
            <w:r>
              <w:t xml:space="preserve">101</w:t>
            </w:r>
          </w:p>
        </w:tc>
        <w:tc>
          <w:tcPr/>
          <w:p>
            <w:pPr>
              <w:pStyle w:val="Compact"/>
            </w:pPr>
            <w:r>
              <w:t xml:space="preserve">3,408</w:t>
            </w:r>
          </w:p>
        </w:tc>
        <w:tc>
          <w:tcPr/>
          <w:p>
            <w:pPr>
              <w:pStyle w:val="Compact"/>
            </w:pPr>
            <w:r>
              <w:t xml:space="preserve">1,475</w:t>
            </w:r>
          </w:p>
        </w:tc>
        <w:tc>
          <w:tcPr/>
          <w:p>
            <w:pPr>
              <w:pStyle w:val="Compact"/>
            </w:pPr>
            <w:r>
              <w:t xml:space="preserve">0.43</w:t>
            </w:r>
          </w:p>
        </w:tc>
      </w:tr>
      <w:tr>
        <w:tc>
          <w:tcPr/>
          <w:p>
            <w:pPr>
              <w:pStyle w:val="Compact"/>
            </w:pPr>
            <w:r>
              <w:t xml:space="preserve">40</w:t>
            </w:r>
          </w:p>
        </w:tc>
        <w:tc>
          <w:tcPr/>
          <w:p>
            <w:pPr>
              <w:pStyle w:val="Compact"/>
            </w:pPr>
            <w:r>
              <w:t xml:space="preserve">201</w:t>
            </w:r>
          </w:p>
        </w:tc>
        <w:tc>
          <w:tcPr/>
          <w:p>
            <w:pPr>
              <w:pStyle w:val="Compact"/>
            </w:pPr>
            <w:r>
              <w:t xml:space="preserve">11,608</w:t>
            </w:r>
          </w:p>
        </w:tc>
        <w:tc>
          <w:tcPr/>
          <w:p>
            <w:pPr>
              <w:pStyle w:val="Compact"/>
            </w:pPr>
            <w:r>
              <w:t xml:space="preserve">3,760</w:t>
            </w:r>
          </w:p>
        </w:tc>
        <w:tc>
          <w:tcPr/>
          <w:p>
            <w:pPr>
              <w:pStyle w:val="Compact"/>
            </w:pPr>
            <w:r>
              <w:t xml:space="preserve">0.32</w:t>
            </w:r>
          </w:p>
        </w:tc>
      </w:tr>
      <w:tr>
        <w:tc>
          <w:tcPr/>
          <w:p>
            <w:pPr>
              <w:pStyle w:val="Compact"/>
            </w:pPr>
            <w:r>
              <w:t xml:space="preserve">80</w:t>
            </w:r>
          </w:p>
        </w:tc>
        <w:tc>
          <w:tcPr/>
          <w:p>
            <w:pPr>
              <w:pStyle w:val="Compact"/>
            </w:pPr>
            <w:r>
              <w:t xml:space="preserve">401</w:t>
            </w:r>
          </w:p>
        </w:tc>
        <w:tc>
          <w:tcPr/>
          <w:p>
            <w:pPr>
              <w:pStyle w:val="Compact"/>
            </w:pPr>
            <w:r>
              <w:t xml:space="preserve">42,408</w:t>
            </w:r>
          </w:p>
        </w:tc>
        <w:tc>
          <w:tcPr/>
          <w:p>
            <w:pPr>
              <w:pStyle w:val="Compact"/>
            </w:pPr>
            <w:r>
              <w:t xml:space="preserve">12,222</w:t>
            </w:r>
          </w:p>
        </w:tc>
        <w:tc>
          <w:tcPr/>
          <w:p>
            <w:pPr>
              <w:pStyle w:val="Compact"/>
            </w:pPr>
            <w:r>
              <w:t xml:space="preserve">0.29</w:t>
            </w:r>
          </w:p>
        </w:tc>
      </w:tr>
      <w:tr>
        <w:tc>
          <w:tcPr/>
          <w:p>
            <w:pPr>
              <w:pStyle w:val="Compact"/>
            </w:pPr>
            <w:r>
              <w:t xml:space="preserve">160</w:t>
            </w:r>
          </w:p>
        </w:tc>
        <w:tc>
          <w:tcPr/>
          <w:p>
            <w:pPr>
              <w:pStyle w:val="Compact"/>
            </w:pPr>
            <w:r>
              <w:t xml:space="preserve">801</w:t>
            </w:r>
          </w:p>
        </w:tc>
        <w:tc>
          <w:tcPr/>
          <w:p>
            <w:pPr>
              <w:pStyle w:val="Compact"/>
            </w:pPr>
            <w:r>
              <w:t xml:space="preserve">161,608</w:t>
            </w:r>
          </w:p>
        </w:tc>
        <w:tc>
          <w:tcPr/>
          <w:p>
            <w:pPr>
              <w:pStyle w:val="Compact"/>
            </w:pPr>
            <w:r>
              <w:t xml:space="preserve">42,083</w:t>
            </w:r>
          </w:p>
        </w:tc>
        <w:tc>
          <w:tcPr/>
          <w:p>
            <w:pPr>
              <w:pStyle w:val="Compact"/>
            </w:pPr>
            <w:r>
              <w:t xml:space="preserve">0.26</w:t>
            </w:r>
          </w:p>
        </w:tc>
      </w:tr>
      <w:tr>
        <w:tc>
          <w:tcPr/>
          <w:p>
            <w:pPr>
              <w:pStyle w:val="Compact"/>
            </w:pPr>
            <w:r>
              <w:t xml:space="preserve">320</w:t>
            </w:r>
          </w:p>
        </w:tc>
        <w:tc>
          <w:tcPr/>
          <w:p>
            <w:pPr>
              <w:pStyle w:val="Compact"/>
            </w:pPr>
            <w:r>
              <w:t xml:space="preserve">1,601</w:t>
            </w:r>
          </w:p>
        </w:tc>
        <w:tc>
          <w:tcPr/>
          <w:p>
            <w:pPr>
              <w:pStyle w:val="Compact"/>
            </w:pPr>
            <w:r>
              <w:t xml:space="preserve">630,408</w:t>
            </w:r>
          </w:p>
        </w:tc>
        <w:tc>
          <w:tcPr/>
          <w:p>
            <w:pPr>
              <w:pStyle w:val="Compact"/>
            </w:pPr>
            <w:r>
              <w:t xml:space="preserve">297,012</w:t>
            </w:r>
          </w:p>
        </w:tc>
        <w:tc>
          <w:tcPr/>
          <w:p>
            <w:pPr>
              <w:pStyle w:val="Compact"/>
            </w:pPr>
            <w:r>
              <w:t xml:space="preserve">0.47</w:t>
            </w:r>
          </w:p>
        </w:tc>
      </w:tr>
    </w:tbl>
    <w:p>
      <w:pPr>
        <w:pStyle w:val="BodyText"/>
      </w:pPr>
      <w:r>
        <w:rPr>
          <w:b/>
          <w:bCs/>
        </w:rPr>
        <w:t xml:space="preserve">Table 9.</w:t>
      </w:r>
      <w:r>
        <w:t xml:space="preserve"> </w:t>
      </w:r>
      <w:r>
        <w:rPr>
          <w:rStyle w:val="VerbatimChar"/>
        </w:rPr>
        <w:t xml:space="preserve">StructuralCheck</w:t>
      </w:r>
      <w:r>
        <w:t xml:space="preserve"> </w:t>
      </w:r>
      <w:r>
        <w:t xml:space="preserve">wall-clock versus encoded input size</w:t>
      </w:r>
      <w:r>
        <w:t xml:space="preserve"> </w:t>
      </w:r>
      <m:oMath>
        <m:r>
          <m:t>N</m:t>
        </m:r>
      </m:oMath>
      <w:r>
        <w:t xml:space="preserve"> </w:t>
      </w:r>
      <w:r>
        <w:t xml:space="preserve">(means over repeated runs; absolute times are machine-dependent, the</w:t>
      </w:r>
      <w:r>
        <w:t xml:space="preserve"> </w:t>
      </w:r>
      <w:r>
        <w:rPr>
          <w:i/>
          <w:iCs/>
        </w:rPr>
        <w:t xml:space="preserve">flatness</w:t>
      </w:r>
      <w:r>
        <w:t xml:space="preserve"> </w:t>
      </w:r>
      <w:r>
        <w:t xml:space="preserve">of µs/</w:t>
      </w:r>
      <m:oMath>
        <m:r>
          <m:t>N</m:t>
        </m:r>
      </m:oMath>
      <w:r>
        <w:t xml:space="preserve"> </w:t>
      </w:r>
      <w:r>
        <w:t xml:space="preserve">is the claim).</w:t>
      </w:r>
    </w:p>
    <w:p>
      <w:pPr>
        <w:pStyle w:val="CaptionedFigure"/>
      </w:pPr>
      <w:r>
        <w:drawing>
          <wp:inline>
            <wp:extent cx="5067300" cy="1950032"/>
            <wp:effectExtent b="0" l="0" r="0" t="0"/>
            <wp:docPr descr="Figure 3. StructuralCheck scales linearly in the encoded input size N. (a) On log–log axes the measured checking time fits a power law of slope 0.93 (the dashed line is exact linearity); (b) the per-node cost (\mus/N) stays flat (mean 0.41\ \mus/N) across three orders of magnitude in N, confirming the O(N) bound of Theorem 5.2." title="" id="62" name="Picture"/>
            <a:graphic>
              <a:graphicData uri="http://schemas.openxmlformats.org/drawingml/2006/picture">
                <pic:pic>
                  <pic:nvPicPr>
                    <pic:cNvPr descr="figures/fig_scaling.png" id="63" name="Picture"/>
                    <pic:cNvPicPr>
                      <a:picLocks noChangeArrowheads="1" noChangeAspect="1"/>
                    </pic:cNvPicPr>
                  </pic:nvPicPr>
                  <pic:blipFill>
                    <a:blip r:embed="rId61"/>
                    <a:stretch>
                      <a:fillRect/>
                    </a:stretch>
                  </pic:blipFill>
                  <pic:spPr bwMode="auto">
                    <a:xfrm>
                      <a:off x="0" y="0"/>
                      <a:ext cx="5067300" cy="1950032"/>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StructuralCheck scales linearly in the encoded input size</w:t>
      </w:r>
      <w:r>
        <w:t xml:space="preserve"> </w:t>
      </w:r>
      <m:oMath>
        <m:r>
          <m:t>N</m:t>
        </m:r>
      </m:oMath>
      <w:r>
        <w:t xml:space="preserve">. (a) On log–log axes the measured checking time fits a power law of slope</w:t>
      </w:r>
      <w:r>
        <w:t xml:space="preserve"> </w:t>
      </w:r>
      <m:oMath>
        <m:r>
          <m:t>0.93</m:t>
        </m:r>
      </m:oMath>
      <w:r>
        <w:t xml:space="preserve"> </w:t>
      </w:r>
      <w:r>
        <w:t xml:space="preserve">(the dashed line is exact linearity); (b) the per-node cost (</w:t>
      </w:r>
      <m:oMath>
        <m:r>
          <m:t>μ</m:t>
        </m:r>
      </m:oMath>
      <w:r>
        <w:t xml:space="preserve">s/</w:t>
      </w:r>
      <m:oMath>
        <m:r>
          <m:t>N</m:t>
        </m:r>
      </m:oMath>
      <w:r>
        <w:t xml:space="preserve">) stays flat (mean</w:t>
      </w:r>
      <w:r>
        <w:t xml:space="preserve"> </w:t>
      </w:r>
      <m:oMath>
        <m:r>
          <m:t>0.41</m:t>
        </m:r>
        <m:r>
          <m:t> </m:t>
        </m:r>
        <m:r>
          <m:t>μ</m:t>
        </m:r>
      </m:oMath>
      <w:r>
        <w:t xml:space="preserve">s/</w:t>
      </w:r>
      <m:oMath>
        <m:r>
          <m:t>N</m:t>
        </m:r>
      </m:oMath>
      <w:r>
        <w:t xml:space="preserve">) across three orders of magnitude in</w:t>
      </w:r>
      <w:r>
        <w:t xml:space="preserve"> </w:t>
      </w:r>
      <m:oMath>
        <m:r>
          <m:t>N</m:t>
        </m:r>
      </m:oMath>
      <w:r>
        <w:t xml:space="preserve">, confirming the</w:t>
      </w:r>
      <w:r>
        <w:t xml:space="preserve"> </w:t>
      </w:r>
      <m:oMath>
        <m:r>
          <m:t>O</m:t>
        </m:r>
        <m:r>
          <m:rPr>
            <m:sty m:val="p"/>
          </m:rPr>
          <m:t>(</m:t>
        </m:r>
        <m:r>
          <m:t>N</m:t>
        </m:r>
        <m:r>
          <m:rPr>
            <m:sty m:val="p"/>
          </m:rPr>
          <m:t>)</m:t>
        </m:r>
      </m:oMath>
      <w:r>
        <w:t xml:space="preserve"> </w:t>
      </w:r>
      <w:r>
        <w:t xml:space="preserve">bound of Theorem 5.2.</w:t>
      </w:r>
    </w:p>
    <w:bookmarkEnd w:id="64"/>
    <w:bookmarkStart w:id="65" w:name="real-proof-graph-corpus-measured"/>
    <w:p>
      <w:pPr>
        <w:pStyle w:val="Heading2"/>
      </w:pPr>
      <w:r>
        <w:t xml:space="preserve">8.8. Real proof-graph corpus (measured)</w:t>
      </w:r>
    </w:p>
    <w:p>
      <w:pPr>
        <w:pStyle w:val="FirstParagraph"/>
      </w:pPr>
      <w:r>
        <w:t xml:space="preserve">The ingestion pipeline converts</w:t>
      </w:r>
      <w:r>
        <w:t xml:space="preserve"> </w:t>
      </w:r>
      <m:oMath>
        <m:r>
          <m:t>211</m:t>
        </m:r>
        <m:r>
          <m:rPr>
            <m:sty m:val="p"/>
          </m:rPr>
          <m:t>,</m:t>
        </m:r>
        <m:r>
          <m:t>922</m:t>
        </m:r>
      </m:oMath>
      <w:r>
        <w:t xml:space="preserve"> </w:t>
      </w:r>
      <w:r>
        <w:t xml:space="preserve">real step-structured solutions into two-level proof graphs totalling</w:t>
      </w:r>
      <w:r>
        <w:t xml:space="preserve"> </w:t>
      </w:r>
      <m:oMath>
        <m:r>
          <m:t>1</m:t>
        </m:r>
        <m:r>
          <m:rPr>
            <m:sty m:val="p"/>
          </m:rPr>
          <m:t>,</m:t>
        </m:r>
        <m:r>
          <m:t>839</m:t>
        </m:r>
        <m:r>
          <m:rPr>
            <m:sty m:val="p"/>
          </m:rPr>
          <m:t>,</m:t>
        </m:r>
        <m:r>
          <m:t>967</m:t>
        </m:r>
      </m:oMath>
      <w:r>
        <w:t xml:space="preserve"> </w:t>
      </w:r>
      <w:r>
        <w:t xml:space="preserve">formula-nodes and</w:t>
      </w:r>
      <w:r>
        <w:t xml:space="preserve"> </w:t>
      </w:r>
      <m:oMath>
        <m:r>
          <m:t>1</m:t>
        </m:r>
        <m:r>
          <m:rPr>
            <m:sty m:val="p"/>
          </m:rPr>
          <m:t>,</m:t>
        </m:r>
        <m:r>
          <m:t>628</m:t>
        </m:r>
        <m:r>
          <m:rPr>
            <m:sty m:val="p"/>
          </m:rPr>
          <m:t>,</m:t>
        </m:r>
        <m:r>
          <m:t>045</m:t>
        </m:r>
      </m:oMath>
      <w:r>
        <w:t xml:space="preserve"> </w:t>
      </w:r>
      <w:r>
        <w:t xml:space="preserve">rule-nodes, across the domains of Table 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jc w:val="right"/>
            </w:pPr>
            <w:r>
              <w:t xml:space="preserve">proofs</w:t>
            </w:r>
          </w:p>
        </w:tc>
        <w:tc>
          <w:tcPr/>
          <w:p>
            <w:pPr>
              <w:pStyle w:val="Compact"/>
              <w:jc w:val="right"/>
            </w:pPr>
            <w:r>
              <w:t xml:space="preserve">formula-nodes</w:t>
            </w:r>
          </w:p>
        </w:tc>
        <w:tc>
          <w:tcPr/>
          <w:p>
            <w:pPr>
              <w:pStyle w:val="Compact"/>
              <w:jc w:val="right"/>
            </w:pPr>
            <w:r>
              <w:t xml:space="preserve">rule-nodes</w:t>
            </w:r>
          </w:p>
        </w:tc>
        <w:tc>
          <w:tcPr/>
          <w:p>
            <w:pPr>
              <w:pStyle w:val="Compact"/>
              <w:jc w:val="right"/>
            </w:pPr>
            <w:r>
              <w:t xml:space="preserve">max arity</w:t>
            </w:r>
          </w:p>
        </w:tc>
      </w:tr>
      <w:tr>
        <w:tc>
          <w:tcPr/>
          <w:p>
            <w:pPr>
              <w:pStyle w:val="Compact"/>
            </w:pPr>
            <w:r>
              <w:t xml:space="preserve">Algebra</w:t>
            </w:r>
          </w:p>
        </w:tc>
        <w:tc>
          <w:tcPr/>
          <w:p>
            <w:pPr>
              <w:pStyle w:val="Compact"/>
              <w:jc w:val="right"/>
            </w:pPr>
            <w:r>
              <w:t xml:space="preserve">132,643</w:t>
            </w:r>
          </w:p>
        </w:tc>
        <w:tc>
          <w:tcPr/>
          <w:p>
            <w:pPr>
              <w:pStyle w:val="Compact"/>
              <w:jc w:val="right"/>
            </w:pPr>
            <w:r>
              <w:t xml:space="preserve">1,186,253</w:t>
            </w:r>
          </w:p>
        </w:tc>
        <w:tc>
          <w:tcPr/>
          <w:p>
            <w:pPr>
              <w:pStyle w:val="Compact"/>
              <w:jc w:val="right"/>
            </w:pPr>
            <w:r>
              <w:t xml:space="preserve">1,053,610</w:t>
            </w:r>
          </w:p>
        </w:tc>
        <w:tc>
          <w:tcPr/>
          <w:p>
            <w:pPr>
              <w:pStyle w:val="Compact"/>
              <w:jc w:val="right"/>
            </w:pPr>
            <w:r>
              <w:t xml:space="preserve">33</w:t>
            </w:r>
          </w:p>
        </w:tc>
      </w:tr>
      <w:tr>
        <w:tc>
          <w:tcPr/>
          <w:p>
            <w:pPr>
              <w:pStyle w:val="Compact"/>
            </w:pPr>
            <w:r>
              <w:t xml:space="preserve">Number theory / arithmetic</w:t>
            </w:r>
          </w:p>
        </w:tc>
        <w:tc>
          <w:tcPr/>
          <w:p>
            <w:pPr>
              <w:pStyle w:val="Compact"/>
              <w:jc w:val="right"/>
            </w:pPr>
            <w:r>
              <w:t xml:space="preserve">45,457</w:t>
            </w:r>
          </w:p>
        </w:tc>
        <w:tc>
          <w:tcPr/>
          <w:p>
            <w:pPr>
              <w:pStyle w:val="Compact"/>
              <w:jc w:val="right"/>
            </w:pPr>
            <w:r>
              <w:t xml:space="preserve">361,456</w:t>
            </w:r>
          </w:p>
        </w:tc>
        <w:tc>
          <w:tcPr/>
          <w:p>
            <w:pPr>
              <w:pStyle w:val="Compact"/>
              <w:jc w:val="right"/>
            </w:pPr>
            <w:r>
              <w:t xml:space="preserve">315,999</w:t>
            </w:r>
          </w:p>
        </w:tc>
        <w:tc>
          <w:tcPr/>
          <w:p>
            <w:pPr>
              <w:pStyle w:val="Compact"/>
              <w:jc w:val="right"/>
            </w:pPr>
            <w:r>
              <w:t xml:space="preserve">35</w:t>
            </w:r>
          </w:p>
        </w:tc>
      </w:tr>
      <w:tr>
        <w:tc>
          <w:tcPr/>
          <w:p>
            <w:pPr>
              <w:pStyle w:val="Compact"/>
            </w:pPr>
            <w:r>
              <w:t xml:space="preserve">Geometry</w:t>
            </w:r>
          </w:p>
        </w:tc>
        <w:tc>
          <w:tcPr/>
          <w:p>
            <w:pPr>
              <w:pStyle w:val="Compact"/>
              <w:jc w:val="right"/>
            </w:pPr>
            <w:r>
              <w:t xml:space="preserve">17,430</w:t>
            </w:r>
          </w:p>
        </w:tc>
        <w:tc>
          <w:tcPr/>
          <w:p>
            <w:pPr>
              <w:pStyle w:val="Compact"/>
              <w:jc w:val="right"/>
            </w:pPr>
            <w:r>
              <w:t xml:space="preserve">153,331</w:t>
            </w:r>
          </w:p>
        </w:tc>
        <w:tc>
          <w:tcPr/>
          <w:p>
            <w:pPr>
              <w:pStyle w:val="Compact"/>
              <w:jc w:val="right"/>
            </w:pPr>
            <w:r>
              <w:t xml:space="preserve">135,901</w:t>
            </w:r>
          </w:p>
        </w:tc>
        <w:tc>
          <w:tcPr/>
          <w:p>
            <w:pPr>
              <w:pStyle w:val="Compact"/>
              <w:jc w:val="right"/>
            </w:pPr>
            <w:r>
              <w:t xml:space="preserve">14</w:t>
            </w:r>
          </w:p>
        </w:tc>
      </w:tr>
      <w:tr>
        <w:tc>
          <w:tcPr/>
          <w:p>
            <w:pPr>
              <w:pStyle w:val="Compact"/>
            </w:pPr>
            <w:r>
              <w:t xml:space="preserve">Probability / combinatorics</w:t>
            </w:r>
          </w:p>
        </w:tc>
        <w:tc>
          <w:tcPr/>
          <w:p>
            <w:pPr>
              <w:pStyle w:val="Compact"/>
              <w:jc w:val="right"/>
            </w:pPr>
            <w:r>
              <w:t xml:space="preserve">10,281</w:t>
            </w:r>
          </w:p>
        </w:tc>
        <w:tc>
          <w:tcPr/>
          <w:p>
            <w:pPr>
              <w:pStyle w:val="Compact"/>
              <w:jc w:val="right"/>
            </w:pPr>
            <w:r>
              <w:t xml:space="preserve">83,920</w:t>
            </w:r>
          </w:p>
        </w:tc>
        <w:tc>
          <w:tcPr/>
          <w:p>
            <w:pPr>
              <w:pStyle w:val="Compact"/>
              <w:jc w:val="right"/>
            </w:pPr>
            <w:r>
              <w:t xml:space="preserve">73,639</w:t>
            </w:r>
          </w:p>
        </w:tc>
        <w:tc>
          <w:tcPr/>
          <w:p>
            <w:pPr>
              <w:pStyle w:val="Compact"/>
              <w:jc w:val="right"/>
            </w:pPr>
            <w:r>
              <w:t xml:space="preserve">14</w:t>
            </w:r>
          </w:p>
        </w:tc>
      </w:tr>
      <w:tr>
        <w:tc>
          <w:tcPr/>
          <w:p>
            <w:pPr>
              <w:pStyle w:val="Compact"/>
            </w:pPr>
            <w:r>
              <w:t xml:space="preserve">Calculus / analysis</w:t>
            </w:r>
          </w:p>
        </w:tc>
        <w:tc>
          <w:tcPr/>
          <w:p>
            <w:pPr>
              <w:pStyle w:val="Compact"/>
              <w:jc w:val="right"/>
            </w:pPr>
            <w:r>
              <w:t xml:space="preserve">6,019</w:t>
            </w:r>
          </w:p>
        </w:tc>
        <w:tc>
          <w:tcPr/>
          <w:p>
            <w:pPr>
              <w:pStyle w:val="Compact"/>
              <w:jc w:val="right"/>
            </w:pPr>
            <w:r>
              <w:t xml:space="preserve">54,077</w:t>
            </w:r>
          </w:p>
        </w:tc>
        <w:tc>
          <w:tcPr/>
          <w:p>
            <w:pPr>
              <w:pStyle w:val="Compact"/>
              <w:jc w:val="right"/>
            </w:pPr>
            <w:r>
              <w:t xml:space="preserve">48,058</w:t>
            </w:r>
          </w:p>
        </w:tc>
        <w:tc>
          <w:tcPr/>
          <w:p>
            <w:pPr>
              <w:pStyle w:val="Compact"/>
              <w:jc w:val="right"/>
            </w:pPr>
            <w:r>
              <w:t xml:space="preserve">10</w:t>
            </w:r>
          </w:p>
        </w:tc>
      </w:tr>
      <w:tr>
        <w:tc>
          <w:tcPr/>
          <w:p>
            <w:pPr>
              <w:pStyle w:val="Compact"/>
            </w:pPr>
            <w:r>
              <w:t xml:space="preserve">Other</w:t>
            </w:r>
          </w:p>
        </w:tc>
        <w:tc>
          <w:tcPr/>
          <w:p>
            <w:pPr>
              <w:pStyle w:val="Compact"/>
              <w:jc w:val="right"/>
            </w:pPr>
            <w:r>
              <w:t xml:space="preserve">92</w:t>
            </w:r>
          </w:p>
        </w:tc>
        <w:tc>
          <w:tcPr/>
          <w:p>
            <w:pPr>
              <w:pStyle w:val="Compact"/>
              <w:jc w:val="right"/>
            </w:pPr>
            <w:r>
              <w:t xml:space="preserve">930</w:t>
            </w:r>
          </w:p>
        </w:tc>
        <w:tc>
          <w:tcPr/>
          <w:p>
            <w:pPr>
              <w:pStyle w:val="Compact"/>
              <w:jc w:val="right"/>
            </w:pPr>
            <w:r>
              <w:t xml:space="preserve">838</w:t>
            </w:r>
          </w:p>
        </w:tc>
        <w:tc>
          <w:tcPr/>
          <w:p>
            <w:pPr>
              <w:pStyle w:val="Compact"/>
              <w:jc w:val="right"/>
            </w:pPr>
            <w:r>
              <w:t xml:space="preserve">6</w:t>
            </w:r>
          </w:p>
        </w:tc>
      </w:tr>
      <w:tr>
        <w:tc>
          <w:tcPr/>
          <w:p>
            <w:pPr>
              <w:pStyle w:val="Compact"/>
            </w:pPr>
            <w:r>
              <w:rPr>
                <w:b/>
                <w:bCs/>
              </w:rPr>
              <w:t xml:space="preserve">Total</w:t>
            </w:r>
          </w:p>
        </w:tc>
        <w:tc>
          <w:tcPr/>
          <w:p>
            <w:pPr>
              <w:pStyle w:val="Compact"/>
              <w:jc w:val="right"/>
            </w:pPr>
            <w:r>
              <w:rPr>
                <w:b/>
                <w:bCs/>
              </w:rPr>
              <w:t xml:space="preserve">211,922</w:t>
            </w:r>
          </w:p>
        </w:tc>
        <w:tc>
          <w:tcPr/>
          <w:p>
            <w:pPr>
              <w:pStyle w:val="Compact"/>
              <w:jc w:val="right"/>
            </w:pPr>
            <w:r>
              <w:rPr>
                <w:b/>
                <w:bCs/>
              </w:rPr>
              <w:t xml:space="preserve">1,839,967</w:t>
            </w:r>
          </w:p>
        </w:tc>
        <w:tc>
          <w:tcPr/>
          <w:p>
            <w:pPr>
              <w:pStyle w:val="Compact"/>
              <w:jc w:val="right"/>
            </w:pPr>
            <w:r>
              <w:rPr>
                <w:b/>
                <w:bCs/>
              </w:rPr>
              <w:t xml:space="preserve">1,628,045</w:t>
            </w:r>
          </w:p>
        </w:tc>
        <w:tc>
          <w:tcPr/>
          <w:p>
            <w:pPr>
              <w:pStyle w:val="Compact"/>
              <w:jc w:val="right"/>
            </w:pPr>
            <w:r>
              <w:rPr>
                <w:b/>
                <w:bCs/>
              </w:rPr>
              <w:t xml:space="preserve">35</w:t>
            </w:r>
          </w:p>
        </w:tc>
      </w:tr>
    </w:tbl>
    <w:p>
      <w:pPr>
        <w:pStyle w:val="BodyText"/>
      </w:pPr>
      <w:r>
        <w:rPr>
          <w:b/>
          <w:bCs/>
        </w:rPr>
        <w:t xml:space="preserve">Table 10.</w:t>
      </w:r>
      <w:r>
        <w:t xml:space="preserve"> </w:t>
      </w:r>
      <w:r>
        <w:t xml:space="preserve">Structural statistics of the real proof-graph corpus (D4).</w:t>
      </w:r>
    </w:p>
    <w:p>
      <w:pPr>
        <w:pStyle w:val="BodyText"/>
      </w:pPr>
      <w:r>
        <w:t xml:space="preserve">Streaming the</w:t>
      </w:r>
      <w:r>
        <w:t xml:space="preserve"> </w:t>
      </w:r>
      <w:r>
        <w:rPr>
          <w:i/>
          <w:iCs/>
        </w:rPr>
        <w:t xml:space="preserve">per-proof</w:t>
      </w:r>
      <w:r>
        <w:t xml:space="preserve"> </w:t>
      </w:r>
      <w:r>
        <w:t xml:space="preserve">graphs (not merely the totals) gives the distributions in Table 11, and two findings deserve to be stated plainly because they cut against a glib reading. First, although arities reach</w:t>
      </w:r>
      <w:r>
        <w:t xml:space="preserve"> </w:t>
      </w:r>
      <m:oMath>
        <m:r>
          <m:t>35</m:t>
        </m:r>
      </m:oMath>
      <w:r>
        <w:t xml:space="preserve">, only</w:t>
      </w:r>
      <w:r>
        <w:t xml:space="preserve"> </w:t>
      </w:r>
      <w:r>
        <w:rPr>
          <w:b/>
          <w:bCs/>
        </w:rPr>
        <w:t xml:space="preserve">6.95%</w:t>
      </w:r>
      <w:r>
        <w:t xml:space="preserve"> </w:t>
      </w:r>
      <w:r>
        <w:t xml:space="preserve">of rule nodes are multi-source under the</w:t>
      </w:r>
      <w:r>
        <w:t xml:space="preserve"> </w:t>
      </w:r>
      <w:r>
        <w:rPr>
          <w:i/>
          <w:iCs/>
        </w:rPr>
        <w:t xml:space="preserve">legacy heuristic parser</w:t>
      </w:r>
      <w:r>
        <w:t xml:space="preserve">; most parsed steps are unary. Second, the parser recovered only</w:t>
      </w:r>
      <w:r>
        <w:t xml:space="preserve"> </w:t>
      </w:r>
      <w:r>
        <w:rPr>
          <w:b/>
          <w:bCs/>
        </w:rPr>
        <w:t xml:space="preserve">0.06%</w:t>
      </w:r>
      <w:r>
        <w:t xml:space="preserve"> </w:t>
      </w:r>
      <w:r>
        <w:t xml:space="preserve">of edges from explicit step references and</w:t>
      </w:r>
      <w:r>
        <w:t xml:space="preserve"> </w:t>
      </w:r>
      <w:r>
        <w:rPr>
          <w:b/>
          <w:bCs/>
        </w:rPr>
        <w:t xml:space="preserve">27.95%</w:t>
      </w:r>
      <w:r>
        <w:t xml:space="preserve"> </w:t>
      </w:r>
      <w:r>
        <w:t xml:space="preserve">by value matching, falling back to a</w:t>
      </w:r>
      <w:r>
        <w:t xml:space="preserve"> </w:t>
      </w:r>
      <w:r>
        <w:rPr>
          <w:b/>
          <w:bCs/>
        </w:rPr>
        <w:t xml:space="preserve">sequential</w:t>
      </w:r>
      <w:r>
        <w:t xml:space="preserve"> </w:t>
      </w:r>
      <w:r>
        <w:t xml:space="preserve">default for</w:t>
      </w:r>
      <w:r>
        <w:t xml:space="preserve"> </w:t>
      </w:r>
      <w:r>
        <w:rPr>
          <w:b/>
          <w:bCs/>
        </w:rPr>
        <w:t xml:space="preserve">60.28%</w:t>
      </w:r>
      <w:r>
        <w:t xml:space="preserve"> </w:t>
      </w:r>
      <w:r>
        <w:t xml:space="preserve">(the remaining</w:t>
      </w:r>
      <w:r>
        <w:t xml:space="preserve"> </w:t>
      </w:r>
      <w:r>
        <w:rPr>
          <w:b/>
          <w:bCs/>
        </w:rPr>
        <w:t xml:space="preserve">11.71%</w:t>
      </w:r>
      <w:r>
        <w:t xml:space="preserve"> </w:t>
      </w:r>
      <w:r>
        <w:t xml:space="preserve">are goal edges). In other words, the corpus reliably establishes the</w:t>
      </w:r>
      <w:r>
        <w:t xml:space="preserve"> </w:t>
      </w:r>
      <w:r>
        <w:rPr>
          <w:i/>
          <w:iCs/>
        </w:rPr>
        <w:t xml:space="preserve">scale and shape</w:t>
      </w:r>
      <w:r>
        <w:t xml:space="preserve"> </w:t>
      </w:r>
      <w:r>
        <w:t xml:space="preserve">of real proofs — they are large (mode</w:t>
      </w:r>
      <w:r>
        <w:t xml:space="preserve"> </w:t>
      </w:r>
      <m:oMath>
        <m:r>
          <m:t>6</m:t>
        </m:r>
      </m:oMath>
      <w:r>
        <w:t xml:space="preserve">–</w:t>
      </w:r>
      <m:oMath>
        <m:r>
          <m:t>10</m:t>
        </m:r>
      </m:oMath>
      <w:r>
        <w:t xml:space="preserve"> </w:t>
      </w:r>
      <w:r>
        <w:t xml:space="preserve">steps, a tail past</w:t>
      </w:r>
      <w:r>
        <w:t xml:space="preserve"> </w:t>
      </w:r>
      <m:oMath>
        <m:r>
          <m:t>50</m:t>
        </m:r>
      </m:oMath>
      <w:r>
        <w:t xml:space="preserve">) and a</w:t>
      </w:r>
      <w:r>
        <w:t xml:space="preserve"> </w:t>
      </w:r>
      <m:oMath>
        <m:r>
          <m:t>5</m:t>
        </m:r>
        <m:r>
          <m:rPr>
            <m:sty m:val="p"/>
          </m:rPr>
          <m:t>,</m:t>
        </m:r>
        <m:r>
          <m:t>000</m:t>
        </m:r>
      </m:oMath>
      <w:r>
        <w:t xml:space="preserve">-proof sample is</w:t>
      </w:r>
      <w:r>
        <w:t xml:space="preserve"> </w:t>
      </w:r>
      <w:r>
        <w:rPr>
          <w:b/>
          <w:bCs/>
        </w:rPr>
        <w:t xml:space="preserve">100% acyclic</w:t>
      </w:r>
      <w:r>
        <w:t xml:space="preserve"> </w:t>
      </w:r>
      <w:r>
        <w:t xml:space="preserve">— but its fine-grained</w:t>
      </w:r>
      <w:r>
        <w:t xml:space="preserve"> </w:t>
      </w:r>
      <w:r>
        <w:rPr>
          <w:i/>
          <w:iCs/>
        </w:rPr>
        <w:t xml:space="preserve">edge structure</w:t>
      </w:r>
      <w:r>
        <w:t xml:space="preserve"> </w:t>
      </w:r>
      <w:r>
        <w:t xml:space="preserve">is largely fallback-inferred and is therefore</w:t>
      </w:r>
      <w:r>
        <w:t xml:space="preserve"> </w:t>
      </w:r>
      <w:r>
        <w:rPr>
          <w:b/>
          <w:bCs/>
        </w:rPr>
        <w:t xml:space="preserve">not</w:t>
      </w:r>
      <w:r>
        <w:t xml:space="preserve"> </w:t>
      </w:r>
      <w:r>
        <w:t xml:space="preserve">trustworthy ground truth. This is exactly the wildcard-schema parser limitation noted in review, now</w:t>
      </w:r>
      <w:r>
        <w:t xml:space="preserve"> </w:t>
      </w:r>
      <w:r>
        <w:rPr>
          <w:i/>
          <w:iCs/>
        </w:rPr>
        <w:t xml:space="preserve">quantified</w:t>
      </w:r>
      <w:r>
        <w:t xml:space="preserve">: it is the measured baseline against which the faithful rule-classifying parser of the D5 work (Section 9) must be evaluated, and it is the empirical reason the structural guarantees in this paper are stated over the</w:t>
      </w:r>
      <w:r>
        <w:t xml:space="preserve"> </w:t>
      </w:r>
      <w:r>
        <w:rPr>
          <w:i/>
          <w:iCs/>
        </w:rPr>
        <w:t xml:space="preserve">formal</w:t>
      </w:r>
      <w:r>
        <w:t xml:space="preserve"> </w:t>
      </w:r>
      <w:r>
        <w:t xml:space="preserve">TCIH model rather than over legacy-parser output. As a by-product, a structural traversal of the</w:t>
      </w:r>
      <w:r>
        <w:t xml:space="preserve"> </w:t>
      </w:r>
      <w:r>
        <w:rPr>
          <w:i/>
          <w:iCs/>
        </w:rPr>
        <w:t xml:space="preserve">real</w:t>
      </w:r>
      <w:r>
        <w:t xml:space="preserve"> </w:t>
      </w:r>
      <w:r>
        <w:t xml:space="preserve">graphs has an essentially constant per-node cost (</w:t>
      </w:r>
      <m:oMath>
        <m:r>
          <m:rPr>
            <m:sty m:val="p"/>
          </m:rPr>
          <m:t>≈</m:t>
        </m:r>
        <m:r>
          <m:t>0.29</m:t>
        </m:r>
      </m:oMath>
      <w:r>
        <w:t xml:space="preserve">–</w:t>
      </w:r>
      <m:oMath>
        <m:r>
          <m:t>0.39</m:t>
        </m:r>
      </m:oMath>
      <w:r>
        <w:t xml:space="preserve"> </w:t>
      </w:r>
      <w:r>
        <w:t xml:space="preserve">µs) across two orders of magnitude in</w:t>
      </w:r>
      <w:r>
        <w:t xml:space="preserve"> </w:t>
      </w:r>
      <m:oMath>
        <m:r>
          <m:t>N</m:t>
        </m:r>
      </m:oMath>
      <w:r>
        <w:t xml:space="preserve">, confirming the</w:t>
      </w:r>
      <w:r>
        <w:t xml:space="preserve"> </w:t>
      </w:r>
      <m:oMath>
        <m:r>
          <m:t>O</m:t>
        </m:r>
        <m:r>
          <m:rPr>
            <m:sty m:val="p"/>
          </m:rPr>
          <m:t>(</m:t>
        </m:r>
        <m:r>
          <m:t>N</m:t>
        </m:r>
        <m:r>
          <m:rPr>
            <m:sty m:val="p"/>
          </m:rPr>
          <m:t>)</m:t>
        </m:r>
      </m:oMath>
      <w:r>
        <w:t xml:space="preserve"> </w:t>
      </w:r>
      <w:r>
        <w:t xml:space="preserve">scaling of Table 9 on real inputs.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 (corpus D4)</w:t>
            </w:r>
          </w:p>
        </w:tc>
        <w:tc>
          <w:tcPr/>
          <w:p>
            <w:pPr>
              <w:pStyle w:val="Compact"/>
            </w:pPr>
            <w:r>
              <w:t xml:space="preserve">Measured value</w:t>
            </w:r>
          </w:p>
        </w:tc>
      </w:tr>
      <w:tr>
        <w:tc>
          <w:tcPr/>
          <w:p>
            <w:pPr>
              <w:pStyle w:val="Compact"/>
            </w:pPr>
            <w:r>
              <w:t xml:space="preserve">Rule nodes</w:t>
            </w:r>
          </w:p>
        </w:tc>
        <w:tc>
          <w:tcPr/>
          <w:p>
            <w:pPr>
              <w:pStyle w:val="Compact"/>
            </w:pPr>
            <w:r>
              <w:t xml:space="preserve">1,628,045</w:t>
            </w:r>
          </w:p>
        </w:tc>
      </w:tr>
      <w:tr>
        <w:tc>
          <w:tcPr/>
          <w:p>
            <w:pPr>
              <w:pStyle w:val="Compact"/>
            </w:pPr>
            <w:r>
              <w:t xml:space="preserve">Multi-source rule nodes (arity</w:t>
            </w:r>
            <w:r>
              <w:t xml:space="preserve"> </w:t>
            </w:r>
            <m:oMath>
              <m:r>
                <m:rPr>
                  <m:sty m:val="p"/>
                </m:rPr>
                <m:t>≥</m:t>
              </m:r>
              <m:r>
                <m:t>2</m:t>
              </m:r>
            </m:oMath>
            <w:r>
              <w:t xml:space="preserve">)</w:t>
            </w:r>
          </w:p>
        </w:tc>
        <w:tc>
          <w:tcPr/>
          <w:p>
            <w:pPr>
              <w:pStyle w:val="Compact"/>
            </w:pPr>
            <w:r>
              <w:t xml:space="preserve">6.95% (max arity 35)</w:t>
            </w:r>
          </w:p>
        </w:tc>
      </w:tr>
      <w:tr>
        <w:tc>
          <w:tcPr/>
          <w:p>
            <w:pPr>
              <w:pStyle w:val="Compact"/>
            </w:pPr>
            <w:r>
              <w:t xml:space="preserve">Proof size 1–2 / 3–5 / 6–10 / 11–20 / 21–50 / 50+</w:t>
            </w:r>
          </w:p>
        </w:tc>
        <w:tc>
          <w:tcPr/>
          <w:p>
            <w:pPr>
              <w:pStyle w:val="Compact"/>
            </w:pPr>
            <w:r>
              <w:t xml:space="preserve">1,655 / 71,561 / 98,260 / 37,716 / 2,722 / 8</w:t>
            </w:r>
          </w:p>
        </w:tc>
      </w:tr>
      <w:tr>
        <w:tc>
          <w:tcPr/>
          <w:p>
            <w:pPr>
              <w:pStyle w:val="Compact"/>
            </w:pPr>
            <w:r>
              <w:t xml:space="preserve">Edge provenance: sequential-fallback / value-match / goal / explicit-ref</w:t>
            </w:r>
          </w:p>
        </w:tc>
        <w:tc>
          <w:tcPr/>
          <w:p>
            <w:pPr>
              <w:pStyle w:val="Compact"/>
            </w:pPr>
            <w:r>
              <w:t xml:space="preserve">60.28% / 27.95% / 11.71% / 0.06%</w:t>
            </w:r>
          </w:p>
        </w:tc>
      </w:tr>
      <w:tr>
        <w:tc>
          <w:tcPr/>
          <w:p>
            <w:pPr>
              <w:pStyle w:val="Compact"/>
            </w:pPr>
            <w:r>
              <w:t xml:space="preserve">Acyclic (5,000-proof sample)</w:t>
            </w:r>
          </w:p>
        </w:tc>
        <w:tc>
          <w:tcPr/>
          <w:p>
            <w:pPr>
              <w:pStyle w:val="Compact"/>
            </w:pPr>
            <w:r>
              <w:t xml:space="preserve">100%</w:t>
            </w:r>
          </w:p>
        </w:tc>
      </w:tr>
      <w:tr>
        <w:tc>
          <w:tcPr/>
          <w:p>
            <w:pPr>
              <w:pStyle w:val="Compact"/>
            </w:pPr>
            <w:r>
              <w:t xml:space="preserve">Structural traversal cost</w:t>
            </w:r>
          </w:p>
        </w:tc>
        <w:tc>
          <w:tcPr/>
          <w:p>
            <w:pPr>
              <w:pStyle w:val="Compact"/>
            </w:pPr>
            <w:r>
              <w:t xml:space="preserve">$</w:t>
            </w:r>
            <w:r>
              <w:t xml:space="preserve">$0.29–0.39 µs / node (flat in</w:t>
            </w:r>
            <w:r>
              <w:t xml:space="preserve"> </w:t>
            </w:r>
            <m:oMath>
              <m:r>
                <m:t>N</m:t>
              </m:r>
            </m:oMath>
            <w:r>
              <w:t xml:space="preserve">)</w:t>
            </w:r>
          </w:p>
        </w:tc>
      </w:tr>
    </w:tbl>
    <w:p>
      <w:pPr>
        <w:pStyle w:val="BodyText"/>
      </w:pPr>
      <w:r>
        <w:rPr>
          <w:b/>
          <w:bCs/>
        </w:rPr>
        <w:t xml:space="preserve">Table 11.</w:t>
      </w:r>
      <w:r>
        <w:t xml:space="preserve"> </w:t>
      </w:r>
      <w:r>
        <w:t xml:space="preserve">Real distributions obtained by streaming the parsed corpus (regenerated by</w:t>
      </w:r>
      <w:r>
        <w:t xml:space="preserve"> </w:t>
      </w:r>
      <w:r>
        <w:rPr>
          <w:rStyle w:val="VerbatimChar"/>
        </w:rPr>
        <w:t xml:space="preserve">corpus_stats.py</w:t>
      </w:r>
      <w:r>
        <w:t xml:space="preserve"> </w:t>
      </w:r>
      <w:r>
        <w:t xml:space="preserve">into</w:t>
      </w:r>
      <w:r>
        <w:t xml:space="preserve"> </w:t>
      </w:r>
      <w:r>
        <w:rPr>
          <w:rStyle w:val="VerbatimChar"/>
        </w:rPr>
        <w:t xml:space="preserve">artifacts/corpus_stats.json</w:t>
      </w:r>
      <w:r>
        <w:t xml:space="preserve">). The low multi-source fraction and the dominance of sequential-fallback edges are artefacts of the legacy heuristic parser, not properties of mathematics; they motivate, and baseline, the D5 parser.</w:t>
      </w:r>
    </w:p>
    <w:bookmarkEnd w:id="65"/>
    <w:bookmarkStart w:id="66" w:name="X46cd0daaf7deca54d472759c7ef4d9f21a3315f"/>
    <w:p>
      <w:pPr>
        <w:pStyle w:val="Heading2"/>
      </w:pPr>
      <w:r>
        <w:t xml:space="preserve">8.9. Upgraded parser and structural error detection on the real corpus (measured)</w:t>
      </w:r>
    </w:p>
    <w:p>
      <w:pPr>
        <w:pStyle w:val="FirstParagraph"/>
      </w:pPr>
      <w:r>
        <w:t xml:space="preserve">To move beyond the legacy parser’s heuristic structure (§8.8) we built a rule-classifying parser (</w:t>
      </w:r>
      <w:r>
        <w:rPr>
          <w:rStyle w:val="VerbatimChar"/>
        </w:rPr>
        <w:t xml:space="preserve">tcih/nl_parser.py</w:t>
      </w:r>
      <w:r>
        <w:t xml:space="preserve">) and evaluated it on</w:t>
      </w:r>
      <w:r>
        <w:t xml:space="preserve"> </w:t>
      </w:r>
      <w:r>
        <w:rPr>
          <w:b/>
          <w:bCs/>
        </w:rPr>
        <w:t xml:space="preserve">30,000</w:t>
      </w:r>
      <w:r>
        <w:t xml:space="preserve"> </w:t>
      </w:r>
      <w:r>
        <w:t xml:space="preserve">real solution proofs. It (i) classifies each step into a computational inference taxonomy from textual cues, and (ii) re-infers each step’s premises from the values it actually uses — depending on earlier steps whose</w:t>
      </w:r>
      <w:r>
        <w:t xml:space="preserve"> </w:t>
      </w:r>
      <w:r>
        <w:rPr>
          <w:i/>
          <w:iCs/>
        </w:rPr>
        <w:t xml:space="preserve">result</w:t>
      </w:r>
      <w:r>
        <w:t xml:space="preserve"> </w:t>
      </w:r>
      <w:r>
        <w:t xml:space="preserve">it consumes, and otherwise on the</w:t>
      </w:r>
      <w:r>
        <w:t xml:space="preserve"> </w:t>
      </w:r>
      <w:r>
        <w:rPr>
          <w:i/>
          <w:iCs/>
        </w:rPr>
        <w:t xml:space="preserve">problem hypothesis</w:t>
      </w:r>
      <w:r>
        <w:t xml:space="preserve">,</w:t>
      </w:r>
      <w:r>
        <w:t xml:space="preserve"> </w:t>
      </w:r>
      <w:r>
        <w:rPr>
          <w:b/>
          <w:bCs/>
        </w:rPr>
        <w:t xml:space="preserve">never on the merely-previous step</w:t>
      </w:r>
      <w:r>
        <w:t xml:space="preserve">.</w:t>
      </w:r>
    </w:p>
    <w:p>
      <w:pPr>
        <w:pStyle w:val="BodyText"/>
      </w:pPr>
      <w:r>
        <w:t xml:space="preserve">The effect on edge structure is decisive (Table 12). The legacy parser’s</w:t>
      </w:r>
      <w:r>
        <w:t xml:space="preserve"> </w:t>
      </w:r>
      <w:r>
        <w:rPr>
          <w:b/>
          <w:bCs/>
        </w:rPr>
        <w:t xml:space="preserve">57.7%</w:t>
      </w:r>
      <w:r>
        <w:t xml:space="preserve"> </w:t>
      </w:r>
      <w:r>
        <w:t xml:space="preserve">sequential-fallback edges — which spuriously chained independent parallel computations — are</w:t>
      </w:r>
      <w:r>
        <w:t xml:space="preserve"> </w:t>
      </w:r>
      <w:r>
        <w:rPr>
          <w:b/>
          <w:bCs/>
        </w:rPr>
        <w:t xml:space="preserve">eliminated (0.0%)</w:t>
      </w:r>
      <w:r>
        <w:t xml:space="preserve"> </w:t>
      </w:r>
      <w:r>
        <w:t xml:space="preserve">and replaced by faithful hypothesis-attachment (</w:t>
      </w:r>
      <w:r>
        <w:rPr>
          <w:b/>
          <w:bCs/>
        </w:rPr>
        <w:t xml:space="preserve">64.0%</w:t>
      </w:r>
      <w:r>
        <w:t xml:space="preserve">) and value-dependency (</w:t>
      </w:r>
      <w:r>
        <w:rPr>
          <w:b/>
          <w:bCs/>
        </w:rPr>
        <w:t xml:space="preserve">21.7%</w:t>
      </w:r>
      <w:r>
        <w:t xml:space="preserve">) edges. Step classification assigns a named inference type to</w:t>
      </w:r>
      <w:r>
        <w:t xml:space="preserve"> </w:t>
      </w:r>
      <w:r>
        <w:rPr>
          <w:b/>
          <w:bCs/>
        </w:rPr>
        <w:t xml:space="preserve">88%</w:t>
      </w:r>
      <w:r>
        <w:t xml:space="preserve"> </w:t>
      </w:r>
      <w:r>
        <w:t xml:space="preserve">of steps (rule-class distribution: Compute 36.8%, Conclude 24.6%, Solve 9.2%, Define 9.1%, ApplyFact 7.0%, Compare 1.1%, Convert 0.3%, Generic 12.0%). Every one of the 30,000 reconstructed proofs is</w:t>
      </w:r>
      <w:r>
        <w:t xml:space="preserve"> </w:t>
      </w:r>
      <w:r>
        <w:rPr>
          <w:b/>
          <w:bCs/>
        </w:rPr>
        <w:t xml:space="preserve">well-formed and acyclic</w:t>
      </w:r>
      <w:r>
        <w:t xml:space="preserve"> </w:t>
      </w:r>
      <w:r>
        <w:t xml:space="preserve">under the corrected</w:t>
      </w:r>
      <w:r>
        <w:t xml:space="preserve"> </w:t>
      </w:r>
      <w:r>
        <w:rPr>
          <w:rStyle w:val="VerbatimChar"/>
        </w:rPr>
        <w:t xml:space="preserve">StructuralCheck</w:t>
      </w:r>
      <w:r>
        <w:t xml:space="preserve">, which runs on them directly via the generic</w:t>
      </w:r>
      <w:r>
        <w:t xml:space="preserve"> </w:t>
      </w:r>
      <w:r>
        <w:rPr>
          <w:rStyle w:val="VerbatimChar"/>
        </w:rPr>
        <w:t xml:space="preserve">Step</w:t>
      </w:r>
      <w:r>
        <w:t xml:space="preserve"> </w:t>
      </w:r>
      <w:r>
        <w:t xml:space="preserve">rule.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 (30,000 real proofs)</w:t>
            </w:r>
          </w:p>
        </w:tc>
        <w:tc>
          <w:tcPr/>
          <w:p>
            <w:pPr>
              <w:pStyle w:val="Compact"/>
              <w:jc w:val="right"/>
            </w:pPr>
            <w:r>
              <w:t xml:space="preserve">Legacy parser</w:t>
            </w:r>
          </w:p>
        </w:tc>
        <w:tc>
          <w:tcPr/>
          <w:p>
            <w:pPr>
              <w:pStyle w:val="Compact"/>
              <w:jc w:val="right"/>
            </w:pPr>
            <w:r>
              <w:t xml:space="preserve">Upgraded parser</w:t>
            </w:r>
          </w:p>
        </w:tc>
      </w:tr>
      <w:tr>
        <w:tc>
          <w:tcPr/>
          <w:p>
            <w:pPr>
              <w:pStyle w:val="Compact"/>
            </w:pPr>
            <w:r>
              <w:t xml:space="preserve">Edges: sequential-fallback</w:t>
            </w:r>
          </w:p>
        </w:tc>
        <w:tc>
          <w:tcPr/>
          <w:p>
            <w:pPr>
              <w:pStyle w:val="Compact"/>
              <w:jc w:val="right"/>
            </w:pPr>
            <w:r>
              <w:t xml:space="preserve">57.7%</w:t>
            </w:r>
          </w:p>
        </w:tc>
        <w:tc>
          <w:tcPr/>
          <w:p>
            <w:pPr>
              <w:pStyle w:val="Compact"/>
              <w:jc w:val="right"/>
            </w:pPr>
            <w:r>
              <w:rPr>
                <w:b/>
                <w:bCs/>
              </w:rPr>
              <w:t xml:space="preserve">0.0%</w:t>
            </w:r>
          </w:p>
        </w:tc>
      </w:tr>
      <w:tr>
        <w:tc>
          <w:tcPr/>
          <w:p>
            <w:pPr>
              <w:pStyle w:val="Compact"/>
            </w:pPr>
            <w:r>
              <w:t xml:space="preserve">Edges: hypothesis-attached</w:t>
            </w:r>
          </w:p>
        </w:tc>
        <w:tc>
          <w:tcPr/>
          <w:p>
            <w:pPr>
              <w:pStyle w:val="Compact"/>
              <w:jc w:val="right"/>
            </w:pPr>
            <w:r>
              <w:t xml:space="preserve">n/a (chained)</w:t>
            </w:r>
          </w:p>
        </w:tc>
        <w:tc>
          <w:tcPr/>
          <w:p>
            <w:pPr>
              <w:pStyle w:val="Compact"/>
              <w:jc w:val="right"/>
            </w:pPr>
            <w:r>
              <w:t xml:space="preserve">64.0%</w:t>
            </w:r>
          </w:p>
        </w:tc>
      </w:tr>
      <w:tr>
        <w:tc>
          <w:tcPr/>
          <w:p>
            <w:pPr>
              <w:pStyle w:val="Compact"/>
            </w:pPr>
            <w:r>
              <w:t xml:space="preserve">Edges: value-dependency</w:t>
            </w:r>
          </w:p>
        </w:tc>
        <w:tc>
          <w:tcPr/>
          <w:p>
            <w:pPr>
              <w:pStyle w:val="Compact"/>
              <w:jc w:val="right"/>
            </w:pPr>
            <w:r>
              <w:t xml:space="preserve">29.4%</w:t>
            </w:r>
          </w:p>
        </w:tc>
        <w:tc>
          <w:tcPr/>
          <w:p>
            <w:pPr>
              <w:pStyle w:val="Compact"/>
              <w:jc w:val="right"/>
            </w:pPr>
            <w:r>
              <w:t xml:space="preserve">21.7%</w:t>
            </w:r>
          </w:p>
        </w:tc>
      </w:tr>
      <w:tr>
        <w:tc>
          <w:tcPr/>
          <w:p>
            <w:pPr>
              <w:pStyle w:val="Compact"/>
            </w:pPr>
            <w:r>
              <w:t xml:space="preserve">Edges: goal</w:t>
            </w:r>
          </w:p>
        </w:tc>
        <w:tc>
          <w:tcPr/>
          <w:p>
            <w:pPr>
              <w:pStyle w:val="Compact"/>
              <w:jc w:val="right"/>
            </w:pPr>
            <w:r>
              <w:t xml:space="preserve">12.9%</w:t>
            </w:r>
          </w:p>
        </w:tc>
        <w:tc>
          <w:tcPr/>
          <w:p>
            <w:pPr>
              <w:pStyle w:val="Compact"/>
              <w:jc w:val="right"/>
            </w:pPr>
            <w:r>
              <w:t xml:space="preserve">14.3%</w:t>
            </w:r>
          </w:p>
        </w:tc>
      </w:tr>
      <w:tr>
        <w:tc>
          <w:tcPr/>
          <w:p>
            <w:pPr>
              <w:pStyle w:val="Compact"/>
            </w:pPr>
            <w:r>
              <w:t xml:space="preserve">Multi-source steps</w:t>
            </w:r>
          </w:p>
        </w:tc>
        <w:tc>
          <w:tcPr/>
          <w:p>
            <w:pPr>
              <w:pStyle w:val="Compact"/>
              <w:jc w:val="right"/>
            </w:pPr>
            <w:r>
              <w:t xml:space="preserve">~7%</w:t>
            </w:r>
          </w:p>
        </w:tc>
        <w:tc>
          <w:tcPr/>
          <w:p>
            <w:pPr>
              <w:pStyle w:val="Compact"/>
              <w:jc w:val="right"/>
            </w:pPr>
            <w:r>
              <w:t xml:space="preserve">8.4%</w:t>
            </w:r>
          </w:p>
        </w:tc>
      </w:tr>
      <w:tr>
        <w:tc>
          <w:tcPr/>
          <w:p>
            <w:pPr>
              <w:pStyle w:val="Compact"/>
            </w:pPr>
            <w:r>
              <w:t xml:space="preserve">Steps with a named rule class</w:t>
            </w:r>
          </w:p>
        </w:tc>
        <w:tc>
          <w:tcPr/>
          <w:p>
            <w:pPr>
              <w:pStyle w:val="Compact"/>
              <w:jc w:val="right"/>
            </w:pPr>
            <w:r>
              <w:t xml:space="preserve">0% (wildcard)</w:t>
            </w:r>
          </w:p>
        </w:tc>
        <w:tc>
          <w:tcPr/>
          <w:p>
            <w:pPr>
              <w:pStyle w:val="Compact"/>
              <w:jc w:val="right"/>
            </w:pPr>
            <w:r>
              <w:t xml:space="preserve">88%</w:t>
            </w:r>
          </w:p>
        </w:tc>
      </w:tr>
      <w:tr>
        <w:tc>
          <w:tcPr/>
          <w:p>
            <w:pPr>
              <w:pStyle w:val="Compact"/>
            </w:pPr>
            <w:r>
              <w:t xml:space="preserve">Well-formed &amp; acyclic (corrected checker)</w:t>
            </w:r>
          </w:p>
        </w:tc>
        <w:tc>
          <w:tcPr/>
          <w:p>
            <w:pPr>
              <w:pStyle w:val="Compact"/>
              <w:jc w:val="right"/>
            </w:pPr>
            <w:r>
              <w:t xml:space="preserve">n/a</w:t>
            </w:r>
          </w:p>
        </w:tc>
        <w:tc>
          <w:tcPr/>
          <w:p>
            <w:pPr>
              <w:pStyle w:val="Compact"/>
              <w:jc w:val="right"/>
            </w:pPr>
            <w:r>
              <w:t xml:space="preserve">100%</w:t>
            </w:r>
          </w:p>
        </w:tc>
      </w:tr>
    </w:tbl>
    <w:p>
      <w:pPr>
        <w:pStyle w:val="BodyText"/>
      </w:pPr>
      <w:r>
        <w:rPr>
          <w:b/>
          <w:bCs/>
        </w:rPr>
        <w:t xml:space="preserve">Table 12.</w:t>
      </w:r>
      <w:r>
        <w:t xml:space="preserve"> </w:t>
      </w:r>
      <w:r>
        <w:t xml:space="preserve">Upgraded vs legacy parser on the real corpus (regenerated by</w:t>
      </w:r>
      <w:r>
        <w:t xml:space="preserve"> </w:t>
      </w:r>
      <w:r>
        <w:rPr>
          <w:rStyle w:val="VerbatimChar"/>
        </w:rPr>
        <w:t xml:space="preserve">run_corpus_eval.py</w:t>
      </w:r>
      <w:r>
        <w:t xml:space="preserve">). The spurious sequential edges are removed; structure becomes hypothesis-rooted and value-dependent.</w:t>
      </w:r>
    </w:p>
    <w:p>
      <w:pPr>
        <w:pStyle w:val="BodyText"/>
      </w:pPr>
      <w:r>
        <w:t xml:space="preserve">On this faithful structure we ran a real error-detection experiment: into each of</w:t>
      </w:r>
      <w:r>
        <w:t xml:space="preserve"> </w:t>
      </w:r>
      <w:r>
        <w:rPr>
          <w:b/>
          <w:bCs/>
        </w:rPr>
        <w:t xml:space="preserve">4,000</w:t>
      </w:r>
      <w:r>
        <w:t xml:space="preserve"> </w:t>
      </w:r>
      <w:r>
        <w:t xml:space="preserve">real proofs we injected one structural fault of known class and locus — a cycle, a dangling reference, a dropped justification, or a removed value-dependency the step’s text still uses (an E1-style missing premise) — and measured detection by the corrected checker plus the parser’s dependency-consistency check. The result (Table 13) is</w:t>
      </w:r>
      <w:r>
        <w:t xml:space="preserve"> </w:t>
      </w:r>
      <w:r>
        <w:rPr>
          <w:b/>
          <w:bCs/>
        </w:rPr>
        <w:t xml:space="preserve">recall 1.0 on all four classes</w:t>
      </w:r>
      <w:r>
        <w:t xml:space="preserve">,</w:t>
      </w:r>
      <w:r>
        <w:t xml:space="preserve"> </w:t>
      </w:r>
      <w:r>
        <w:rPr>
          <w:b/>
          <w:bCs/>
        </w:rPr>
        <w:t xml:space="preserve">exact localization</w:t>
      </w:r>
      <w:r>
        <w:t xml:space="preserve">, and a</w:t>
      </w:r>
      <w:r>
        <w:t xml:space="preserve"> </w:t>
      </w:r>
      <w:r>
        <w:rPr>
          <w:b/>
          <w:bCs/>
        </w:rPr>
        <w:t xml:space="preserve">0.0 false-rejection rate</w:t>
      </w:r>
      <w:r>
        <w:t xml:space="preserve"> </w:t>
      </w:r>
      <w:r>
        <w:t xml:space="preserve">on the 4,000 clean proofs. Unlike the synthetic gallery of §8.5, these are</w:t>
      </w:r>
      <w:r>
        <w:t xml:space="preserve"> </w:t>
      </w:r>
      <w:r>
        <w:rPr>
          <w:i/>
          <w:iCs/>
        </w:rPr>
        <w:t xml:space="preserve">real proof structures</w:t>
      </w:r>
      <w:r>
        <w:t xml:space="preserve"> </w:t>
      </w:r>
      <w:r>
        <w:t xml:space="preserve">from the corpus, with ground-truth labels supplied by the controlled injection.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Error class (injected into real proofs)</w:t>
            </w:r>
          </w:p>
        </w:tc>
        <w:tc>
          <w:tcPr/>
          <w:p>
            <w:pPr>
              <w:pStyle w:val="Compact"/>
              <w:jc w:val="right"/>
            </w:pPr>
            <w:r>
              <w:t xml:space="preserve">n</w:t>
            </w:r>
          </w:p>
        </w:tc>
        <w:tc>
          <w:tcPr/>
          <w:p>
            <w:pPr>
              <w:pStyle w:val="Compact"/>
              <w:jc w:val="right"/>
            </w:pPr>
            <w:r>
              <w:t xml:space="preserve">recall</w:t>
            </w:r>
          </w:p>
        </w:tc>
        <w:tc>
          <w:tcPr/>
          <w:p>
            <w:pPr>
              <w:pStyle w:val="Compact"/>
              <w:jc w:val="right"/>
            </w:pPr>
            <w:r>
              <w:t xml:space="preserve">localization</w:t>
            </w:r>
          </w:p>
        </w:tc>
      </w:tr>
      <w:tr>
        <w:tc>
          <w:tcPr/>
          <w:p>
            <w:pPr>
              <w:pStyle w:val="Compact"/>
            </w:pPr>
            <w:r>
              <w:t xml:space="preserve">Cycle</w:t>
            </w:r>
          </w:p>
        </w:tc>
        <w:tc>
          <w:tcPr/>
          <w:p>
            <w:pPr>
              <w:pStyle w:val="Compact"/>
              <w:jc w:val="right"/>
            </w:pPr>
            <w:r>
              <w:t xml:space="preserve">4,000</w:t>
            </w:r>
          </w:p>
        </w:tc>
        <w:tc>
          <w:tcPr/>
          <w:p>
            <w:pPr>
              <w:pStyle w:val="Compact"/>
              <w:jc w:val="right"/>
            </w:pPr>
            <w:r>
              <w:t xml:space="preserve">1.00</w:t>
            </w:r>
          </w:p>
        </w:tc>
        <w:tc>
          <w:tcPr/>
          <w:p>
            <w:pPr>
              <w:pStyle w:val="Compact"/>
              <w:jc w:val="right"/>
            </w:pPr>
            <w:r>
              <w:t xml:space="preserve">global</w:t>
            </w:r>
          </w:p>
        </w:tc>
      </w:tr>
      <w:tr>
        <w:tc>
          <w:tcPr/>
          <w:p>
            <w:pPr>
              <w:pStyle w:val="Compact"/>
            </w:pPr>
            <w:r>
              <w:t xml:space="preserve">Dangling reference</w:t>
            </w:r>
          </w:p>
        </w:tc>
        <w:tc>
          <w:tcPr/>
          <w:p>
            <w:pPr>
              <w:pStyle w:val="Compact"/>
              <w:jc w:val="right"/>
            </w:pPr>
            <w:r>
              <w:t xml:space="preserve">4,000</w:t>
            </w:r>
          </w:p>
        </w:tc>
        <w:tc>
          <w:tcPr/>
          <w:p>
            <w:pPr>
              <w:pStyle w:val="Compact"/>
              <w:jc w:val="right"/>
            </w:pPr>
            <w:r>
              <w:t xml:space="preserve">1.00</w:t>
            </w:r>
          </w:p>
        </w:tc>
        <w:tc>
          <w:tcPr/>
          <w:p>
            <w:pPr>
              <w:pStyle w:val="Compact"/>
              <w:jc w:val="right"/>
            </w:pPr>
            <w:r>
              <w:t xml:space="preserve">1.00</w:t>
            </w:r>
          </w:p>
        </w:tc>
      </w:tr>
      <w:tr>
        <w:tc>
          <w:tcPr/>
          <w:p>
            <w:pPr>
              <w:pStyle w:val="Compact"/>
            </w:pPr>
            <w:r>
              <w:t xml:space="preserve">Missing justification</w:t>
            </w:r>
          </w:p>
        </w:tc>
        <w:tc>
          <w:tcPr/>
          <w:p>
            <w:pPr>
              <w:pStyle w:val="Compact"/>
              <w:jc w:val="right"/>
            </w:pPr>
            <w:r>
              <w:t xml:space="preserve">4,000</w:t>
            </w:r>
          </w:p>
        </w:tc>
        <w:tc>
          <w:tcPr/>
          <w:p>
            <w:pPr>
              <w:pStyle w:val="Compact"/>
              <w:jc w:val="right"/>
            </w:pPr>
            <w:r>
              <w:t xml:space="preserve">1.00</w:t>
            </w:r>
          </w:p>
        </w:tc>
        <w:tc>
          <w:tcPr/>
          <w:p>
            <w:pPr>
              <w:pStyle w:val="Compact"/>
              <w:jc w:val="right"/>
            </w:pPr>
            <w:r>
              <w:t xml:space="preserve">1.00</w:t>
            </w:r>
          </w:p>
        </w:tc>
      </w:tr>
      <w:tr>
        <w:tc>
          <w:tcPr/>
          <w:p>
            <w:pPr>
              <w:pStyle w:val="Compact"/>
            </w:pPr>
            <w:r>
              <w:t xml:space="preserve">Missing dependency (E1-style)</w:t>
            </w:r>
          </w:p>
        </w:tc>
        <w:tc>
          <w:tcPr/>
          <w:p>
            <w:pPr>
              <w:pStyle w:val="Compact"/>
              <w:jc w:val="right"/>
            </w:pPr>
            <w:r>
              <w:t xml:space="preserve">2,536</w:t>
            </w:r>
          </w:p>
        </w:tc>
        <w:tc>
          <w:tcPr/>
          <w:p>
            <w:pPr>
              <w:pStyle w:val="Compact"/>
              <w:jc w:val="right"/>
            </w:pPr>
            <w:r>
              <w:t xml:space="preserve">1.00</w:t>
            </w:r>
          </w:p>
        </w:tc>
        <w:tc>
          <w:tcPr/>
          <w:p>
            <w:pPr>
              <w:pStyle w:val="Compact"/>
              <w:jc w:val="right"/>
            </w:pPr>
            <w:r>
              <w:t xml:space="preserve">1.00</w:t>
            </w:r>
          </w:p>
        </w:tc>
      </w:tr>
      <w:tr>
        <w:tc>
          <w:tcPr/>
          <w:p>
            <w:pPr>
              <w:pStyle w:val="Compact"/>
            </w:pPr>
            <w:r>
              <w:t xml:space="preserve">Clean proofs (false rejection)</w:t>
            </w:r>
          </w:p>
        </w:tc>
        <w:tc>
          <w:tcPr/>
          <w:p>
            <w:pPr>
              <w:pStyle w:val="Compact"/>
              <w:jc w:val="right"/>
            </w:pPr>
            <w:r>
              <w:t xml:space="preserve">4,000</w:t>
            </w:r>
          </w:p>
        </w:tc>
        <w:tc>
          <w:tcPr/>
          <w:p>
            <w:pPr>
              <w:pStyle w:val="Compact"/>
              <w:jc w:val="right"/>
            </w:pPr>
            <w:r>
              <w:t xml:space="preserve">—</w:t>
            </w:r>
          </w:p>
        </w:tc>
        <w:tc>
          <w:tcPr/>
          <w:p>
            <w:pPr>
              <w:pStyle w:val="Compact"/>
              <w:jc w:val="right"/>
            </w:pPr>
            <w:r>
              <w:t xml:space="preserve">0.00</w:t>
            </w:r>
          </w:p>
        </w:tc>
      </w:tr>
    </w:tbl>
    <w:p>
      <w:pPr>
        <w:pStyle w:val="BodyText"/>
      </w:pPr>
      <w:r>
        <w:rPr>
          <w:b/>
          <w:bCs/>
        </w:rPr>
        <w:t xml:space="preserve">Table 13.</w:t>
      </w:r>
      <w:r>
        <w:t xml:space="preserve"> </w:t>
      </w:r>
      <w:r>
        <w:t xml:space="preserve">Structural error detection on real corpus proofs with injected ground-truth faults.</w:t>
      </w:r>
    </w:p>
    <w:p>
      <w:pPr>
        <w:pStyle w:val="BodyText"/>
      </w:pPr>
      <w:r>
        <w:rPr>
          <w:b/>
          <w:bCs/>
        </w:rPr>
        <w:t xml:space="preserve">What this does and does not establish.</w:t>
      </w:r>
      <w:r>
        <w:t xml:space="preserve"> </w:t>
      </w:r>
      <w:r>
        <w:t xml:space="preserve">It establishes,</w:t>
      </w:r>
      <w:r>
        <w:t xml:space="preserve"> </w:t>
      </w:r>
      <w:r>
        <w:rPr>
          <w:i/>
          <w:iCs/>
        </w:rPr>
        <w:t xml:space="preserve">on real data and at scale</w:t>
      </w:r>
      <w:r>
        <w:t xml:space="preserve">, that the upgraded parser produces faithful (no-false-sequential) structure and that the corrected checker detects and localizes structural faults with no false rejections. It does</w:t>
      </w:r>
      <w:r>
        <w:t xml:space="preserve"> </w:t>
      </w:r>
      <w:r>
        <w:rPr>
          <w:b/>
          <w:bCs/>
        </w:rPr>
        <w:t xml:space="preserve">not</w:t>
      </w:r>
      <w:r>
        <w:t xml:space="preserve"> </w:t>
      </w:r>
      <w:r>
        <w:t xml:space="preserve">establish detection of</w:t>
      </w:r>
      <w:r>
        <w:t xml:space="preserve"> </w:t>
      </w:r>
      <w:r>
        <w:rPr>
          <w:i/>
          <w:iCs/>
        </w:rPr>
        <w:t xml:space="preserve">semantic</w:t>
      </w:r>
      <w:r>
        <w:t xml:space="preserve"> </w:t>
      </w:r>
      <w:r>
        <w:t xml:space="preserve">errors (E4) — the corpus is computational and lacks a domain oracle — nor of</w:t>
      </w:r>
      <w:r>
        <w:t xml:space="preserve"> </w:t>
      </w:r>
      <w:r>
        <w:rPr>
          <w:i/>
          <w:iCs/>
        </w:rPr>
        <w:t xml:space="preserve">naturally occurring</w:t>
      </w:r>
      <w:r>
        <w:t xml:space="preserve"> </w:t>
      </w:r>
      <w:r>
        <w:t xml:space="preserve">human/LLM mistakes, which would require an annotated natural-deduction corpus. That natural-error evaluation is the remaining D5 task (§9); the illustrative projection of the previous draft is retired in favour of these measured results. The</w:t>
      </w:r>
      <w:r>
        <w:t xml:space="preserve"> </w:t>
      </w:r>
      <w:r>
        <w:rPr>
          <w:i/>
          <w:iCs/>
        </w:rPr>
        <w:t xml:space="preserve">semantic</w:t>
      </w:r>
      <w:r>
        <w:t xml:space="preserve"> </w:t>
      </w:r>
      <w:r>
        <w:t xml:space="preserve">layer (E4) — out of reach on the legacy structure — is taken up next.</w:t>
      </w:r>
    </w:p>
    <w:bookmarkEnd w:id="66"/>
    <w:bookmarkStart w:id="67" w:name="X1aefea64707e4854b08c03d1c647faa1eea3859"/>
    <w:p>
      <w:pPr>
        <w:pStyle w:val="Heading2"/>
      </w:pPr>
      <w:r>
        <w:t xml:space="preserve">8.10. Semantic checking on the corpus via the SMT/CAS oracle (measured)</w:t>
      </w:r>
    </w:p>
    <w:p>
      <w:pPr>
        <w:pStyle w:val="FirstParagraph"/>
      </w:pPr>
      <w:r>
        <w:t xml:space="preserve">The structural layer (§8.9) leaves</w:t>
      </w:r>
      <w:r>
        <w:t xml:space="preserve"> </w:t>
      </w:r>
      <w:r>
        <w:rPr>
          <w:i/>
          <w:iCs/>
        </w:rPr>
        <w:t xml:space="preserve">semantic</w:t>
      </w:r>
      <w:r>
        <w:t xml:space="preserve"> </w:t>
      </w:r>
      <w:r>
        <w:t xml:space="preserve">validity to the oracle. For the computational corpus we exercised the SMT/CAS backend —</w:t>
      </w:r>
      <w:r>
        <w:t xml:space="preserve"> </w:t>
      </w:r>
      <w:r>
        <w:rPr>
          <w:b/>
          <w:bCs/>
        </w:rPr>
        <w:t xml:space="preserve">Z3</w:t>
      </w:r>
      <w:r>
        <w:t xml:space="preserve"> </w:t>
      </w:r>
      <w:r>
        <w:t xml:space="preserve">over the rationals with a</w:t>
      </w:r>
      <w:r>
        <w:t xml:space="preserve"> </w:t>
      </w:r>
      <w:r>
        <w:rPr>
          <w:b/>
          <w:bCs/>
        </w:rPr>
        <w:t xml:space="preserve">SymPy</w:t>
      </w:r>
      <w:r>
        <w:t xml:space="preserve"> </w:t>
      </w:r>
      <w:r>
        <w:t xml:space="preserve">fallback for radicals — on</w:t>
      </w:r>
      <w:r>
        <w:t xml:space="preserve"> </w:t>
      </w:r>
      <w:r>
        <w:rPr>
          <w:b/>
          <w:bCs/>
        </w:rPr>
        <w:t xml:space="preserve">29,435</w:t>
      </w:r>
      <w:r>
        <w:t xml:space="preserve"> </w:t>
      </w:r>
      <w:r>
        <w:t xml:space="preserve">real steps (5,000 proofs), extracting and deciding each step’s arithmetic (in)equality. To stay sound the oracle</w:t>
      </w:r>
      <w:r>
        <w:t xml:space="preserve"> </w:t>
      </w:r>
      <w:r>
        <w:rPr>
          <w:b/>
          <w:bCs/>
        </w:rPr>
        <w:t xml:space="preserve">defers rather than guesses</w:t>
      </w:r>
      <w:r>
        <w:t xml:space="preserve"> </w:t>
      </w:r>
      <w:r>
        <w:t xml:space="preserve">on claims it cannot decide exactly: those with free variables (they need the proof context), with transcendental/specialized constructs (</w:t>
      </w:r>
      <m:oMath>
        <m:r>
          <m:rPr>
            <m:sty m:val="p"/>
          </m:rPr>
          <m:t>log</m:t>
        </m:r>
      </m:oMath>
      <w:r>
        <w:t xml:space="preserve">,</w:t>
      </w:r>
      <w:r>
        <w:t xml:space="preserve"> </w:t>
      </w:r>
      <m:oMath>
        <m:r>
          <m:rPr>
            <m:sty m:val="p"/>
          </m:rPr>
          <m:t>∑</m:t>
        </m:r>
      </m:oMath>
      <w:r>
        <w:t xml:space="preserve">, matrices, …), or with the ambiguous percent sign (a</w:t>
      </w:r>
      <w:r>
        <w:t xml:space="preserve"> </w:t>
      </w:r>
      <m:oMath>
        <m:r>
          <m:rPr>
            <m:sty m:val="p"/>
          </m:rPr>
          <m:t>/</m:t>
        </m:r>
        <m:r>
          <m:t>100</m:t>
        </m:r>
      </m:oMath>
      <w:r>
        <w:t xml:space="preserve"> </w:t>
      </w:r>
      <w:r>
        <w:t xml:space="preserve">multiplier vs. a result label).</w:t>
      </w:r>
    </w:p>
    <w:p>
      <w:pPr>
        <w:pStyle w:val="BodyText"/>
      </w:pPr>
      <w:r>
        <w:t xml:space="preserve">Coverage and outcomes (Table 14):</w:t>
      </w:r>
      <w:r>
        <w:t xml:space="preserve"> </w:t>
      </w:r>
      <w:r>
        <w:rPr>
          <w:b/>
          <w:bCs/>
        </w:rPr>
        <w:t xml:space="preserve">20.8%</w:t>
      </w:r>
      <w:r>
        <w:t xml:space="preserve"> </w:t>
      </w:r>
      <w:r>
        <w:t xml:space="preserve">of steps carry a ground-checkable arithmetic claim,</w:t>
      </w:r>
      <w:r>
        <w:t xml:space="preserve"> </w:t>
      </w:r>
      <w:r>
        <w:rPr>
          <w:b/>
          <w:bCs/>
        </w:rPr>
        <w:t xml:space="preserve">32.7%</w:t>
      </w:r>
      <w:r>
        <w:t xml:space="preserve"> </w:t>
      </w:r>
      <w:r>
        <w:t xml:space="preserve">are symbolic (deferred), and</w:t>
      </w:r>
      <w:r>
        <w:t xml:space="preserve"> </w:t>
      </w:r>
      <w:r>
        <w:rPr>
          <w:b/>
          <w:bCs/>
        </w:rPr>
        <w:t xml:space="preserve">46.5%</w:t>
      </w:r>
      <w:r>
        <w:t xml:space="preserve"> </w:t>
      </w:r>
      <w:r>
        <w:t xml:space="preserve">carry no formal claim. Of the ground-checkable steps,</w:t>
      </w:r>
      <w:r>
        <w:t xml:space="preserve"> </w:t>
      </w:r>
      <w:r>
        <w:rPr>
          <w:b/>
          <w:bCs/>
        </w:rPr>
        <w:t xml:space="preserve">98.2%</w:t>
      </w:r>
      <w:r>
        <w:t xml:space="preserve"> </w:t>
      </w:r>
      <w:r>
        <w:t xml:space="preserve">verify;</w:t>
      </w:r>
      <w:r>
        <w:t xml:space="preserve"> </w:t>
      </w:r>
      <w:r>
        <w:rPr>
          <w:b/>
          <w:bCs/>
        </w:rPr>
        <w:t xml:space="preserve">0.38%</w:t>
      </w:r>
      <w:r>
        <w:t xml:space="preserve"> </w:t>
      </w:r>
      <w:r>
        <w:t xml:space="preserve">are flagged as genuine arithmetic errors and</w:t>
      </w:r>
      <w:r>
        <w:t xml:space="preserve"> </w:t>
      </w:r>
      <w:r>
        <w:rPr>
          <w:b/>
          <w:bCs/>
        </w:rPr>
        <w:t xml:space="preserve">0.10%</w:t>
      </w:r>
      <w:r>
        <w:t xml:space="preserve"> </w:t>
      </w:r>
      <w:r>
        <w:t xml:space="preserve">as rounding (</w:t>
      </w:r>
      <m:oMath>
        <m:r>
          <m:rPr>
            <m:sty m:val="p"/>
          </m:rPr>
          <m:t>=</m:t>
        </m:r>
      </m:oMath>
      <w:r>
        <w:t xml:space="preserve"> </w:t>
      </w:r>
      <w:r>
        <w:t xml:space="preserve">written for</w:t>
      </w:r>
      <w:r>
        <w:t xml:space="preserve"> </w:t>
      </w:r>
      <m:oMath>
        <m:r>
          <m:rPr>
            <m:sty m:val="p"/>
          </m:rPr>
          <m:t>≈</m:t>
        </m:r>
      </m:oMath>
      <w:r>
        <w:t xml:space="preserve">). Manual inspection of the flagged steps confirms they are predominantly genuine slips — e.g. a step asserting</w:t>
      </w:r>
      <w:r>
        <w:t xml:space="preserve"> </w:t>
      </w:r>
      <m:oMath>
        <m:r>
          <m:t>2</m:t>
        </m:r>
        <m:r>
          <m:rPr>
            <m:sty m:val="p"/>
          </m:rPr>
          <m:t>⋅</m:t>
        </m:r>
        <m:r>
          <m:t>1</m:t>
        </m:r>
        <m:r>
          <m:rPr>
            <m:sty m:val="p"/>
          </m:rPr>
          <m:t>+</m:t>
        </m:r>
        <m:r>
          <m:t>6</m:t>
        </m:r>
        <m:r>
          <m:rPr>
            <m:sty m:val="p"/>
          </m:rPr>
          <m:t>⋅</m:t>
        </m:r>
        <m:r>
          <m:t>2</m:t>
        </m:r>
        <m:r>
          <m:rPr>
            <m:sty m:val="p"/>
          </m:rPr>
          <m:t>=</m:t>
        </m:r>
        <m:r>
          <m:t>16</m:t>
        </m:r>
      </m:oMath>
      <w:r>
        <w:t xml:space="preserve"> </w:t>
      </w:r>
      <w:r>
        <w:t xml:space="preserve">(the value is</w:t>
      </w:r>
      <w:r>
        <w:t xml:space="preserve"> </w:t>
      </w:r>
      <m:oMath>
        <m:r>
          <m:t>14</m:t>
        </m:r>
      </m:oMath>
      <w:r>
        <w:t xml:space="preserve">) and</w:t>
      </w:r>
      <w:r>
        <w:t xml:space="preserve"> </w:t>
      </w:r>
      <m:oMath>
        <m:r>
          <m:t>4</m:t>
        </m:r>
        <m:r>
          <m:rPr>
            <m:sty m:val="p"/>
          </m:rPr>
          <m:t>⋅</m:t>
        </m:r>
        <m:r>
          <m:rPr>
            <m:sty m:val="p"/>
          </m:rPr>
          <m:t>$</m:t>
        </m:r>
        <m:r>
          <m:t>0.1</m:t>
        </m:r>
        <m:r>
          <m:rPr>
            <m:sty m:val="p"/>
          </m:rPr>
          <m:t>=</m:t>
        </m:r>
        <m:r>
          <m:rPr>
            <m:sty m:val="p"/>
          </m:rPr>
          <m:t>$</m:t>
        </m:r>
        <m:r>
          <m:t>40</m:t>
        </m:r>
      </m:oMath>
      <w:r>
        <w:t xml:space="preserve"> </w:t>
      </w:r>
      <w:r>
        <w:t xml:space="preserve">(the value is</w:t>
      </w:r>
      <w:r>
        <w:t xml:space="preserve"> </w:t>
      </w:r>
      <m:oMath>
        <m:r>
          <m:rPr>
            <m:sty m:val="p"/>
          </m:rPr>
          <m:t>$</m:t>
        </m:r>
        <m:r>
          <m:t>0.40</m:t>
        </m:r>
      </m:oMath>
      <w:r>
        <w:t xml:space="preserve">) — together with</w:t>
      </w:r>
      <w:r>
        <w:t xml:space="preserve"> </w:t>
      </w:r>
      <m:oMath>
        <m:r>
          <m:rPr>
            <m:sty m:val="p"/>
          </m:rPr>
          <m:t>=</m:t>
        </m:r>
      </m:oMath>
      <w:r>
        <w:t xml:space="preserve">-chains that equate unequal expressions; a small residual of LaTeX-parsing false positives cannot be excluded without exhaustive review, which is why the</w:t>
      </w:r>
      <w:r>
        <w:t xml:space="preserve"> </w:t>
      </w:r>
      <w:r>
        <w:rPr>
          <w:i/>
          <w:iCs/>
        </w:rPr>
        <w:t xml:space="preserve">sound</w:t>
      </w:r>
      <w:r>
        <w:t xml:space="preserve"> </w:t>
      </w:r>
      <w:r>
        <w:t xml:space="preserve">detection measure below, not the raw flag count, is the headline.</w:t>
      </w:r>
    </w:p>
    <w:p>
      <w:pPr>
        <w:pStyle w:val="BodyText"/>
      </w:pPr>
      <w:r>
        <w:t xml:space="preserve">Detection power is measured cleanly by injection: corrupting a verified-true ground equality (RHS</w:t>
      </w:r>
      <w:r>
        <w:t xml:space="preserve"> </w:t>
      </w:r>
      <m:oMath>
        <m:r>
          <m:rPr>
            <m:sty m:val="p"/>
          </m:rPr>
          <m:t>+</m:t>
        </m:r>
        <m:r>
          <m:t> </m:t>
        </m:r>
        <m:r>
          <m:t>1</m:t>
        </m:r>
      </m:oMath>
      <w:r>
        <w:t xml:space="preserve">) and re-checking yields an E4-detection recall of</w:t>
      </w:r>
      <w:r>
        <w:t xml:space="preserve"> </w:t>
      </w:r>
      <w:r>
        <w:rPr>
          <w:b/>
          <w:bCs/>
        </w:rPr>
        <w:t xml:space="preserve">0.9998</w:t>
      </w:r>
      <w:r>
        <w:t xml:space="preserve"> </w:t>
      </w:r>
      <w:r>
        <w:t xml:space="preserve">over 6,003 real equalities — when a step’s arithmetic is wrong, the oracle catches it. Together with §8.9 this realizes the full pipeline on real data: the structural checker localizes E1–E3-style faults in linear time, and the SMT/CAS oracle decides the arithmetic E4 obligations the dichotomy (Theorem 5.6) assigns to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Outcome (29,435 real steps)</w:t>
            </w:r>
          </w:p>
        </w:tc>
        <w:tc>
          <w:tcPr/>
          <w:p>
            <w:pPr>
              <w:pStyle w:val="Compact"/>
              <w:jc w:val="right"/>
            </w:pPr>
            <w:r>
              <w:t xml:space="preserve">Value</w:t>
            </w:r>
          </w:p>
        </w:tc>
      </w:tr>
      <w:tr>
        <w:tc>
          <w:tcPr/>
          <w:p>
            <w:pPr>
              <w:pStyle w:val="Compact"/>
            </w:pPr>
            <w:r>
              <w:t xml:space="preserve">Ground-checkable (decided by Z3/SymPy)</w:t>
            </w:r>
          </w:p>
        </w:tc>
        <w:tc>
          <w:tcPr/>
          <w:p>
            <w:pPr>
              <w:pStyle w:val="Compact"/>
              <w:jc w:val="right"/>
            </w:pPr>
            <w:r>
              <w:t xml:space="preserve">20.8%</w:t>
            </w:r>
          </w:p>
        </w:tc>
      </w:tr>
      <w:tr>
        <w:tc>
          <w:tcPr/>
          <w:p>
            <w:pPr>
              <w:pStyle w:val="Compact"/>
            </w:pPr>
            <w:r>
              <w:t xml:space="preserve">— verified valid (of decided)</w:t>
            </w:r>
          </w:p>
        </w:tc>
        <w:tc>
          <w:tcPr/>
          <w:p>
            <w:pPr>
              <w:pStyle w:val="Compact"/>
              <w:jc w:val="right"/>
            </w:pPr>
            <w:r>
              <w:t xml:space="preserve">98.2%</w:t>
            </w:r>
          </w:p>
        </w:tc>
      </w:tr>
      <w:tr>
        <w:tc>
          <w:tcPr/>
          <w:p>
            <w:pPr>
              <w:pStyle w:val="Compact"/>
            </w:pPr>
            <w:r>
              <w:t xml:space="preserve">— genuine arithmetic error E4 (of steps)</w:t>
            </w:r>
          </w:p>
        </w:tc>
        <w:tc>
          <w:tcPr/>
          <w:p>
            <w:pPr>
              <w:pStyle w:val="Compact"/>
              <w:jc w:val="right"/>
            </w:pPr>
            <w:r>
              <w:t xml:space="preserve">0.38%</w:t>
            </w:r>
          </w:p>
        </w:tc>
      </w:tr>
      <w:tr>
        <w:tc>
          <w:tcPr/>
          <w:p>
            <w:pPr>
              <w:pStyle w:val="Compact"/>
            </w:pPr>
            <w:r>
              <w:t xml:space="preserve">— rounding,</w:t>
            </w:r>
            <w:r>
              <w:t xml:space="preserve"> </w:t>
            </w:r>
            <m:oMath>
              <m:r>
                <m:rPr>
                  <m:sty m:val="p"/>
                </m:rPr>
                <m:t>=</m:t>
              </m:r>
            </m:oMath>
            <w:r>
              <w:t xml:space="preserve"> </w:t>
            </w:r>
            <w:r>
              <w:t xml:space="preserve">for</w:t>
            </w:r>
            <w:r>
              <w:t xml:space="preserve"> </w:t>
            </w:r>
            <m:oMath>
              <m:r>
                <m:rPr>
                  <m:sty m:val="p"/>
                </m:rPr>
                <m:t>≈</m:t>
              </m:r>
            </m:oMath>
            <w:r>
              <w:t xml:space="preserve"> </w:t>
            </w:r>
            <w:r>
              <w:t xml:space="preserve">(of steps)</w:t>
            </w:r>
          </w:p>
        </w:tc>
        <w:tc>
          <w:tcPr/>
          <w:p>
            <w:pPr>
              <w:pStyle w:val="Compact"/>
              <w:jc w:val="right"/>
            </w:pPr>
            <w:r>
              <w:t xml:space="preserve">0.10%</w:t>
            </w:r>
          </w:p>
        </w:tc>
      </w:tr>
      <w:tr>
        <w:tc>
          <w:tcPr/>
          <w:p>
            <w:pPr>
              <w:pStyle w:val="Compact"/>
            </w:pPr>
            <w:r>
              <w:t xml:space="preserve">Symbolic, deferred (needs context)</w:t>
            </w:r>
          </w:p>
        </w:tc>
        <w:tc>
          <w:tcPr/>
          <w:p>
            <w:pPr>
              <w:pStyle w:val="Compact"/>
              <w:jc w:val="right"/>
            </w:pPr>
            <w:r>
              <w:t xml:space="preserve">32.7%</w:t>
            </w:r>
          </w:p>
        </w:tc>
      </w:tr>
      <w:tr>
        <w:tc>
          <w:tcPr/>
          <w:p>
            <w:pPr>
              <w:pStyle w:val="Compact"/>
            </w:pPr>
            <w:r>
              <w:t xml:space="preserve">No formal claim</w:t>
            </w:r>
          </w:p>
        </w:tc>
        <w:tc>
          <w:tcPr/>
          <w:p>
            <w:pPr>
              <w:pStyle w:val="Compact"/>
              <w:jc w:val="right"/>
            </w:pPr>
            <w:r>
              <w:t xml:space="preserve">46.5%</w:t>
            </w:r>
          </w:p>
        </w:tc>
      </w:tr>
      <w:tr>
        <w:tc>
          <w:tcPr/>
          <w:p>
            <w:pPr>
              <w:pStyle w:val="Compact"/>
            </w:pPr>
            <w:r>
              <w:rPr>
                <w:b/>
                <w:bCs/>
              </w:rPr>
              <w:t xml:space="preserve">E4-detection recall</w:t>
            </w:r>
            <w:r>
              <w:t xml:space="preserve"> </w:t>
            </w:r>
            <w:r>
              <w:t xml:space="preserve">(injected, n = 6,003)</w:t>
            </w:r>
          </w:p>
        </w:tc>
        <w:tc>
          <w:tcPr/>
          <w:p>
            <w:pPr>
              <w:pStyle w:val="Compact"/>
              <w:jc w:val="right"/>
            </w:pPr>
            <w:r>
              <w:rPr>
                <w:b/>
                <w:bCs/>
              </w:rPr>
              <w:t xml:space="preserve">0.9998</w:t>
            </w:r>
          </w:p>
        </w:tc>
      </w:tr>
    </w:tbl>
    <w:p>
      <w:pPr>
        <w:pStyle w:val="BodyText"/>
      </w:pPr>
      <w:r>
        <w:rPr>
          <w:b/>
          <w:bCs/>
        </w:rPr>
        <w:t xml:space="preserve">Table 14.</w:t>
      </w:r>
      <w:r>
        <w:t xml:space="preserve"> </w:t>
      </w:r>
      <w:r>
        <w:t xml:space="preserve">SMT/CAS semantic oracle on the corpus (Z3 + SymPy; regenerated by</w:t>
      </w:r>
      <w:r>
        <w:t xml:space="preserve"> </w:t>
      </w:r>
      <w:r>
        <w:rPr>
          <w:rStyle w:val="VerbatimChar"/>
        </w:rPr>
        <w:t xml:space="preserve">run_semantic_eval.py</w:t>
      </w:r>
      <w:r>
        <w:t xml:space="preserve">). Deferral on undecidable claims keeps the oracle sound; the injection recall measures detection where the claim is decidable.</w:t>
      </w:r>
    </w:p>
    <w:bookmarkEnd w:id="67"/>
    <w:bookmarkStart w:id="71" w:name="Xd220d101a9e8f086eca416acb8640d75f9c0021"/>
    <w:p>
      <w:pPr>
        <w:pStyle w:val="Heading2"/>
      </w:pPr>
      <w:r>
        <w:t xml:space="preserve">8.11. Extending coverage with contextual SMT (measured)</w:t>
      </w:r>
    </w:p>
    <w:p>
      <w:pPr>
        <w:pStyle w:val="FirstParagraph"/>
      </w:pPr>
      <w:r>
        <w:t xml:space="preserve">The ground-checkable fragment of §8.10 excludes steps whose claims contain free variables (e.g. </w:t>
      </w:r>
      <m:oMath>
        <m:r>
          <m:t>x</m:t>
        </m:r>
        <m:r>
          <m:rPr>
            <m:sty m:val="p"/>
          </m:rPr>
          <m:t>=</m:t>
        </m:r>
        <m:r>
          <m:t>4</m:t>
        </m:r>
      </m:oMath>
      <w:r>
        <w:t xml:space="preserve">,</w:t>
      </w:r>
      <w:r>
        <w:t xml:space="preserve"> </w:t>
      </w:r>
      <m:oMath>
        <m:r>
          <m:t>x</m:t>
        </m:r>
        <m:r>
          <m:rPr>
            <m:sty m:val="p"/>
          </m:rPr>
          <m:t>+</m:t>
        </m:r>
        <m:r>
          <m:t>y</m:t>
        </m:r>
        <m:r>
          <m:rPr>
            <m:sty m:val="p"/>
          </m:rPr>
          <m:t>=</m:t>
        </m:r>
        <m:r>
          <m:rPr>
            <m:sty m:val="p"/>
          </m:rPr>
          <m:t>−</m:t>
        </m:r>
        <m:r>
          <m:t>16</m:t>
        </m:r>
      </m:oMath>
      <w:r>
        <w:t xml:space="preserve">,</w:t>
      </w:r>
      <w:r>
        <w:t xml:space="preserve"> </w:t>
      </w:r>
      <m:oMath>
        <m:r>
          <m:t>x</m:t>
        </m:r>
        <m:r>
          <m:rPr>
            <m:sty m:val="p"/>
          </m:rPr>
          <m:t>&gt;</m:t>
        </m:r>
        <m:rad>
          <m:radPr>
            <m:degHide m:val="on"/>
          </m:radPr>
          <m:deg/>
          <m:e>
            <m:r>
              <m:t>6</m:t>
            </m:r>
          </m:e>
        </m:rad>
        <m:r>
          <m:rPr>
            <m:sty m:val="p"/>
          </m:rPr>
          <m:t>−</m:t>
        </m:r>
        <m:rad>
          <m:radPr>
            <m:degHide m:val="on"/>
          </m:radPr>
          <m:deg/>
          <m:e>
            <m:r>
              <m:t>2</m:t>
            </m:r>
          </m:e>
        </m:rad>
        <m:r>
          <m:rPr>
            <m:sty m:val="p"/>
          </m:rPr>
          <m:t>−</m:t>
        </m:r>
        <m:r>
          <m:t>2</m:t>
        </m:r>
      </m:oMath>
      <w:r>
        <w:t xml:space="preserve">). These become decidable once the</w:t>
      </w:r>
      <w:r>
        <w:t xml:space="preserve"> </w:t>
      </w:r>
      <w:r>
        <w:rPr>
          <w:b/>
          <w:bCs/>
        </w:rPr>
        <w:t xml:space="preserve">assumptions in scope</w:t>
      </w:r>
      <w:r>
        <w:t xml:space="preserve"> </w:t>
      </w:r>
      <w:r>
        <w:t xml:space="preserve">are supplied. Using the faithful premise edges of §8.9, for each step we gather the variable-defining equalities of its transitive predecessors and ask Z3 whether the claim is</w:t>
      </w:r>
      <w:r>
        <w:t xml:space="preserve"> </w:t>
      </w:r>
      <w:r>
        <w:rPr>
          <w:i/>
          <w:iCs/>
        </w:rPr>
        <w:t xml:space="preserve">entailed</w:t>
      </w:r>
      <w:r>
        <w:t xml:space="preserve"> </w:t>
      </w:r>
      <w:r>
        <w:t xml:space="preserve">—</w:t>
      </w:r>
      <w:r>
        <w:t xml:space="preserve"> </w:t>
      </w:r>
      <m:oMath>
        <m:r>
          <m:rPr>
            <m:nor/>
            <m:sty m:val="p"/>
          </m:rPr>
          <m:t>assumptions</m:t>
        </m:r>
        <m:r>
          <m:rPr>
            <m:sty m:val="p"/>
          </m:rPr>
          <m:t>⇒</m:t>
        </m:r>
        <m:r>
          <m:rPr>
            <m:nor/>
            <m:sty m:val="p"/>
          </m:rPr>
          <m:t>claim</m:t>
        </m:r>
      </m:oMath>
      <w:r>
        <w:t xml:space="preserve"> </w:t>
      </w:r>
      <w:r>
        <w:t xml:space="preserve">valid,</w:t>
      </w:r>
      <w:r>
        <w:t xml:space="preserve"> </w:t>
      </w:r>
      <m:oMath>
        <m:r>
          <m:rPr>
            <m:nor/>
            <m:sty m:val="p"/>
          </m:rPr>
          <m:t>assumptions</m:t>
        </m:r>
        <m:r>
          <m:rPr>
            <m:sty m:val="p"/>
          </m:rPr>
          <m:t>⇒</m:t>
        </m:r>
        <m:r>
          <m:rPr>
            <m:sty m:val="p"/>
          </m:rPr>
          <m:t>¬</m:t>
        </m:r>
        <m:r>
          <m:rPr>
            <m:nor/>
            <m:sty m:val="p"/>
          </m:rPr>
          <m:t>claim</m:t>
        </m:r>
      </m:oMath>
      <w:r>
        <w:t xml:space="preserve"> </w:t>
      </w:r>
      <w:r>
        <w:t xml:space="preserve">invalid, both satisfiable underdetermined — with square roots handled by auxiliary variables (</w:t>
      </w:r>
      <m:oMath>
        <m:r>
          <m:t>s</m:t>
        </m:r>
        <m:r>
          <m:rPr>
            <m:sty m:val="p"/>
          </m:rPr>
          <m:t>≥</m:t>
        </m:r>
        <m:r>
          <m:t>0</m:t>
        </m:r>
        <m:r>
          <m:rPr>
            <m:sty m:val="p"/>
          </m:rPr>
          <m:t>,</m:t>
        </m:r>
        <m:r>
          <m:t> </m:t>
        </m:r>
        <m:sSup>
          <m:e>
            <m:r>
              <m:t>s</m:t>
            </m:r>
          </m:e>
          <m:sup>
            <m:r>
              <m:t>2</m:t>
            </m:r>
          </m:sup>
        </m:sSup>
        <m:r>
          <m:rPr>
            <m:sty m:val="p"/>
          </m:rPr>
          <m:t>=</m:t>
        </m:r>
        <m:r>
          <m:t>k</m:t>
        </m:r>
      </m:oMath>
      <w:r>
        <w:t xml:space="preserve">), so nonlinear-real claims such as</w:t>
      </w:r>
      <w:r>
        <w:t xml:space="preserve"> </w:t>
      </w:r>
      <w:r>
        <w:t xml:space="preserve">“</w:t>
      </w:r>
      <m:oMath>
        <m:r>
          <m:t>x</m:t>
        </m:r>
        <m:r>
          <m:rPr>
            <m:sty m:val="p"/>
          </m:rPr>
          <m:t>+</m:t>
        </m:r>
        <m:r>
          <m:t>2</m:t>
        </m:r>
        <m:r>
          <m:rPr>
            <m:sty m:val="p"/>
          </m:rPr>
          <m:t>&gt;</m:t>
        </m:r>
        <m:r>
          <m:t>0</m:t>
        </m:r>
      </m:oMath>
      <w:r>
        <w:t xml:space="preserve"> </w:t>
      </w:r>
      <w:r>
        <w:t xml:space="preserve">given</w:t>
      </w:r>
      <w:r>
        <w:t xml:space="preserve"> </w:t>
      </w:r>
      <m:oMath>
        <m:r>
          <m:t>x</m:t>
        </m:r>
        <m:r>
          <m:rPr>
            <m:sty m:val="p"/>
          </m:rPr>
          <m:t>=</m:t>
        </m:r>
        <m:rad>
          <m:radPr>
            <m:degHide m:val="on"/>
          </m:radPr>
          <m:deg/>
          <m:e>
            <m:r>
              <m:t>6</m:t>
            </m:r>
          </m:e>
        </m:rad>
        <m:r>
          <m:rPr>
            <m:sty m:val="p"/>
          </m:rPr>
          <m:t>−</m:t>
        </m:r>
        <m:rad>
          <m:radPr>
            <m:degHide m:val="on"/>
          </m:radPr>
          <m:deg/>
          <m:e>
            <m:r>
              <m:t>2</m:t>
            </m:r>
          </m:e>
        </m:rad>
      </m:oMath>
      <w:r>
        <w:t xml:space="preserve">”</w:t>
      </w:r>
      <w:r>
        <w:t xml:space="preserve"> </w:t>
      </w:r>
      <w:r>
        <w:t xml:space="preserve">are decided.</w:t>
      </w:r>
    </w:p>
    <w:p>
      <w:pPr>
        <w:pStyle w:val="BodyText"/>
      </w:pPr>
      <w:r>
        <w:t xml:space="preserve">Assumptions are gathered from two sources: the relations established by a step’s</w:t>
      </w:r>
      <w:r>
        <w:t xml:space="preserve"> </w:t>
      </w:r>
      <w:r>
        <w:rPr>
          <w:b/>
          <w:bCs/>
        </w:rPr>
        <w:t xml:space="preserve">premises</w:t>
      </w:r>
      <w:r>
        <w:t xml:space="preserve">, and the relations and</w:t>
      </w:r>
      <w:r>
        <w:t xml:space="preserve"> </w:t>
      </w:r>
      <w:r>
        <w:t xml:space="preserve">“positive/negative”</w:t>
      </w:r>
      <w:r>
        <w:t xml:space="preserve"> </w:t>
      </w:r>
      <w:r>
        <w:t xml:space="preserve">constraints parsed from the</w:t>
      </w:r>
      <w:r>
        <w:t xml:space="preserve"> </w:t>
      </w:r>
      <w:r>
        <w:rPr>
          <w:b/>
          <w:bCs/>
        </w:rPr>
        <w:t xml:space="preserve">problem statement</w:t>
      </w:r>
      <w:r>
        <w:t xml:space="preserve">. On 8,701 real steps (1,500 proofs) this raises the decidable fraction in two stages (Table 15): premise relations lift it from 21.3% to</w:t>
      </w:r>
      <w:r>
        <w:t xml:space="preserve"> </w:t>
      </w:r>
      <w:r>
        <w:rPr>
          <w:b/>
          <w:bCs/>
        </w:rPr>
        <w:t xml:space="preserve">33.9%</w:t>
      </w:r>
      <w:r>
        <w:t xml:space="preserve">, and adding problem-statement prose lifts it further to</w:t>
      </w:r>
      <w:r>
        <w:t xml:space="preserve"> </w:t>
      </w:r>
      <w:r>
        <w:rPr>
          <w:b/>
          <w:bCs/>
        </w:rPr>
        <w:t xml:space="preserve">35.6%</w:t>
      </w:r>
      <w:r>
        <w:t xml:space="preserve"> </w:t>
      </w:r>
      <w:r>
        <w:t xml:space="preserve">(160 additional steps decided), cutting the deferred-symbolic fraction from $</w:t>
      </w:r>
      <w:r>
        <w:t xml:space="preserve">$32% to</w:t>
      </w:r>
      <w:r>
        <w:t xml:space="preserve"> </w:t>
      </w:r>
      <w:r>
        <w:rPr>
          <w:b/>
          <w:bCs/>
        </w:rPr>
        <w:t xml:space="preserve">17.0%</w:t>
      </w:r>
      <w:r>
        <w:t xml:space="preserve">. With context, 1.0% of steps are now flagged invalid (E4) — errors invisible to the ground checker.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Decidable semantic coverage (8,701 real steps)</w:t>
            </w:r>
          </w:p>
        </w:tc>
        <w:tc>
          <w:tcPr/>
          <w:p>
            <w:pPr>
              <w:pStyle w:val="Compact"/>
              <w:jc w:val="right"/>
            </w:pPr>
            <w:r>
              <w:t xml:space="preserve">Value</w:t>
            </w:r>
          </w:p>
        </w:tc>
      </w:tr>
      <w:tr>
        <w:tc>
          <w:tcPr/>
          <w:p>
            <w:pPr>
              <w:pStyle w:val="Compact"/>
            </w:pPr>
            <w:r>
              <w:t xml:space="preserve">Ground only (§8.10)</w:t>
            </w:r>
          </w:p>
        </w:tc>
        <w:tc>
          <w:tcPr/>
          <w:p>
            <w:pPr>
              <w:pStyle w:val="Compact"/>
              <w:jc w:val="right"/>
            </w:pPr>
            <w:r>
              <w:t xml:space="preserve">21.3%</w:t>
            </w:r>
          </w:p>
        </w:tc>
      </w:tr>
      <w:tr>
        <w:tc>
          <w:tcPr/>
          <w:p>
            <w:pPr>
              <w:pStyle w:val="Compact"/>
            </w:pPr>
            <w:r>
              <w:t xml:space="preserve">+ premise relations</w:t>
            </w:r>
          </w:p>
        </w:tc>
        <w:tc>
          <w:tcPr/>
          <w:p>
            <w:pPr>
              <w:pStyle w:val="Compact"/>
              <w:jc w:val="right"/>
            </w:pPr>
            <w:r>
              <w:t xml:space="preserve">33.9%</w:t>
            </w:r>
          </w:p>
        </w:tc>
      </w:tr>
      <w:tr>
        <w:tc>
          <w:tcPr/>
          <w:p>
            <w:pPr>
              <w:pStyle w:val="Compact"/>
            </w:pPr>
            <w:r>
              <w:t xml:space="preserve">+ problem-statement prose (NL constraints)</w:t>
            </w:r>
          </w:p>
        </w:tc>
        <w:tc>
          <w:tcPr/>
          <w:p>
            <w:pPr>
              <w:pStyle w:val="Compact"/>
              <w:jc w:val="right"/>
            </w:pPr>
            <w:r>
              <w:rPr>
                <w:b/>
                <w:bCs/>
              </w:rPr>
              <w:t xml:space="preserve">35.6%</w:t>
            </w:r>
          </w:p>
        </w:tc>
      </w:tr>
      <w:tr>
        <w:tc>
          <w:tcPr/>
          <w:p>
            <w:pPr>
              <w:pStyle w:val="Compact"/>
            </w:pPr>
            <w:r>
              <w:t xml:space="preserve">deferred-symbolic (final)</w:t>
            </w:r>
          </w:p>
        </w:tc>
        <w:tc>
          <w:tcPr/>
          <w:p>
            <w:pPr>
              <w:pStyle w:val="Compact"/>
              <w:jc w:val="right"/>
            </w:pPr>
            <w:r>
              <w:t xml:space="preserve">17.0%</w:t>
            </w:r>
          </w:p>
        </w:tc>
      </w:tr>
      <w:tr>
        <w:tc>
          <w:tcPr/>
          <w:p>
            <w:pPr>
              <w:pStyle w:val="Compact"/>
            </w:pPr>
            <w:r>
              <w:t xml:space="preserve">invalid / E4 surfaced with context (final)</w:t>
            </w:r>
          </w:p>
        </w:tc>
        <w:tc>
          <w:tcPr/>
          <w:p>
            <w:pPr>
              <w:pStyle w:val="Compact"/>
              <w:jc w:val="right"/>
            </w:pPr>
            <w:r>
              <w:t xml:space="preserve">1.0%</w:t>
            </w:r>
          </w:p>
        </w:tc>
      </w:tr>
    </w:tbl>
    <w:p>
      <w:pPr>
        <w:pStyle w:val="BodyText"/>
      </w:pPr>
      <w:r>
        <w:rPr>
          <w:b/>
          <w:bCs/>
        </w:rPr>
        <w:t xml:space="preserve">Table 15.</w:t>
      </w:r>
      <w:r>
        <w:t xml:space="preserve"> </w:t>
      </w:r>
      <w:r>
        <w:t xml:space="preserve">Contextual SMT under premise- and problem-derived assumptions (</w:t>
      </w:r>
      <w:r>
        <w:rPr>
          <w:rStyle w:val="VerbatimChar"/>
        </w:rPr>
        <w:t xml:space="preserve">run_context2_eval.py</w:t>
      </w:r>
      <w:r>
        <w:t xml:space="preserve">): decidable semantic coverage rises from 21% to</w:t>
      </w:r>
      <w:r>
        <w:t xml:space="preserve"> </w:t>
      </w:r>
      <w:r>
        <w:rPr>
          <w:b/>
          <w:bCs/>
        </w:rPr>
        <w:t xml:space="preserve">35.6%</w:t>
      </w:r>
      <w:r>
        <w:t xml:space="preserve">, with</w:t>
      </w:r>
      <w:r>
        <w:t xml:space="preserve"> </w:t>
      </w:r>
      <m:oMath>
        <m:rad>
          <m:radPr>
            <m:degHide m:val="on"/>
          </m:radPr>
          <m:deg/>
          <m:e>
            <m:r>
              <m:t>​</m:t>
            </m:r>
          </m:e>
        </m:rad>
      </m:oMath>
      <w:r>
        <w:t xml:space="preserve">/nonlinear-real claims decided via auxiliary variables.</w:t>
      </w:r>
    </w:p>
    <w:p>
      <w:pPr>
        <w:pStyle w:val="CaptionedFigure"/>
      </w:pPr>
      <w:r>
        <w:drawing>
          <wp:inline>
            <wp:extent cx="5334000" cy="2018497"/>
            <wp:effectExtent b="0" l="0" r="0" t="0"/>
            <wp:docPr descr="Figure 4. The semantic oracle. (a) Decidable coverage of the corpus’s arithmetic claims grows as assumptions are supplied — 21.3\% (ground) \to 33.9\% (premise context) \to 35.6\% (+ problem-statement prose) — while the deferred-symbolic share shrinks and the no-claim share stays constant. (b) The four-tier oracle stack: faster tiers first, higher-assurance tiers above, each labelled with its measured headline (E4 recall 0.9998; contextual coverage 35.6\%; Lean–Z3 agreement 100\%; nonlinear/\sqrt{} inequalities proved by Lean+mathlib)." title="" id="69" name="Picture"/>
            <a:graphic>
              <a:graphicData uri="http://schemas.openxmlformats.org/drawingml/2006/picture">
                <pic:pic>
                  <pic:nvPicPr>
                    <pic:cNvPr descr="figures/fig_coverage.png" id="70" name="Picture"/>
                    <pic:cNvPicPr>
                      <a:picLocks noChangeArrowheads="1" noChangeAspect="1"/>
                    </pic:cNvPicPr>
                  </pic:nvPicPr>
                  <pic:blipFill>
                    <a:blip r:embed="rId68"/>
                    <a:stretch>
                      <a:fillRect/>
                    </a:stretch>
                  </pic:blipFill>
                  <pic:spPr bwMode="auto">
                    <a:xfrm>
                      <a:off x="0" y="0"/>
                      <a:ext cx="5334000" cy="2018497"/>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The semantic oracle. (a) Decidable coverage of the corpus’s arithmetic claims grows as assumptions are supplied —</w:t>
      </w:r>
      <w:r>
        <w:t xml:space="preserve"> </w:t>
      </w:r>
      <m:oMath>
        <m:r>
          <m:t>21.3</m:t>
        </m:r>
        <m:r>
          <m:rPr>
            <m:sty m:val="p"/>
          </m:rPr>
          <m:t>%</m:t>
        </m:r>
      </m:oMath>
      <w:r>
        <w:t xml:space="preserve"> </w:t>
      </w:r>
      <w:r>
        <w:t xml:space="preserve">(ground)</w:t>
      </w:r>
      <w:r>
        <w:t xml:space="preserve"> </w:t>
      </w:r>
      <m:oMath>
        <m:r>
          <m:rPr>
            <m:sty m:val="p"/>
          </m:rPr>
          <m:t>→</m:t>
        </m:r>
        <m:r>
          <m:t>33.9</m:t>
        </m:r>
        <m:r>
          <m:rPr>
            <m:sty m:val="p"/>
          </m:rPr>
          <m:t>%</m:t>
        </m:r>
      </m:oMath>
      <w:r>
        <w:t xml:space="preserve"> </w:t>
      </w:r>
      <w:r>
        <w:t xml:space="preserve">(premise context)</w:t>
      </w:r>
      <w:r>
        <w:t xml:space="preserve"> </w:t>
      </w:r>
      <m:oMath>
        <m:r>
          <m:rPr>
            <m:sty m:val="p"/>
          </m:rPr>
          <m:t>→</m:t>
        </m:r>
        <m:r>
          <m:t>35.6</m:t>
        </m:r>
        <m:r>
          <m:rPr>
            <m:sty m:val="p"/>
          </m:rPr>
          <m:t>%</m:t>
        </m:r>
      </m:oMath>
      <w:r>
        <w:t xml:space="preserve"> </w:t>
      </w:r>
      <w:r>
        <w:t xml:space="preserve">(</w:t>
      </w:r>
      <m:oMath>
        <m:r>
          <m:rPr>
            <m:sty m:val="p"/>
          </m:rPr>
          <m:t>+</m:t>
        </m:r>
      </m:oMath>
      <w:r>
        <w:t xml:space="preserve"> </w:t>
      </w:r>
      <w:r>
        <w:t xml:space="preserve">problem-statement prose) — while the deferred-symbolic share shrinks and the no-claim share stays constant. (b) The four-tier oracle stack: faster tiers first, higher-assurance tiers above, each labelled with its measured headline (E4 recall</w:t>
      </w:r>
      <w:r>
        <w:t xml:space="preserve"> </w:t>
      </w:r>
      <m:oMath>
        <m:r>
          <m:t>0.9998</m:t>
        </m:r>
      </m:oMath>
      <w:r>
        <w:t xml:space="preserve">; contextual coverage</w:t>
      </w:r>
      <w:r>
        <w:t xml:space="preserve"> </w:t>
      </w:r>
      <m:oMath>
        <m:r>
          <m:t>35.6</m:t>
        </m:r>
        <m:r>
          <m:rPr>
            <m:sty m:val="p"/>
          </m:rPr>
          <m:t>%</m:t>
        </m:r>
      </m:oMath>
      <w:r>
        <w:t xml:space="preserve">; Lean–Z3 agreement</w:t>
      </w:r>
      <w:r>
        <w:t xml:space="preserve"> </w:t>
      </w:r>
      <m:oMath>
        <m:r>
          <m:t>100</m:t>
        </m:r>
        <m:r>
          <m:rPr>
            <m:sty m:val="p"/>
          </m:rPr>
          <m:t>%</m:t>
        </m:r>
      </m:oMath>
      <w:r>
        <w:t xml:space="preserve">; nonlinear/</w:t>
      </w:r>
      <m:oMath>
        <m:rad>
          <m:radPr>
            <m:degHide m:val="on"/>
          </m:radPr>
          <m:deg/>
          <m:e>
            <m:r>
              <m:t>​</m:t>
            </m:r>
          </m:e>
        </m:rad>
      </m:oMath>
      <w:r>
        <w:t xml:space="preserve"> </w:t>
      </w:r>
      <w:r>
        <w:t xml:space="preserve">inequalities proved by Lean+mathlib).</w:t>
      </w:r>
    </w:p>
    <w:bookmarkEnd w:id="71"/>
    <w:bookmarkStart w:id="72" w:name="X801c17ae74e05f79fc407771484ed46d1e7a251"/>
    <w:p>
      <w:pPr>
        <w:pStyle w:val="Heading2"/>
      </w:pPr>
      <w:r>
        <w:t xml:space="preserve">8.12. Kernel-checked cross-validation with Lean 4 (measured)</w:t>
      </w:r>
    </w:p>
    <w:p>
      <w:pPr>
        <w:pStyle w:val="FirstParagraph"/>
      </w:pPr>
      <w:r>
        <w:t xml:space="preserve">The SMT/CAS oracle is fast but trusts Z3 and SymPy. To raise assurance we added a</w:t>
      </w:r>
      <w:r>
        <w:t xml:space="preserve"> </w:t>
      </w:r>
      <w:r>
        <w:rPr>
          <w:b/>
          <w:bCs/>
        </w:rPr>
        <w:t xml:space="preserve">Lean 4 kernel backend</w:t>
      </w:r>
      <w:r>
        <w:t xml:space="preserve"> </w:t>
      </w:r>
      <w:r>
        <w:t xml:space="preserve">(</w:t>
      </w:r>
      <w:r>
        <w:rPr>
          <w:rStyle w:val="VerbatimChar"/>
        </w:rPr>
        <w:t xml:space="preserve">tcih/lean_backend.py</w:t>
      </w:r>
      <w:r>
        <w:t xml:space="preserve">): a ground arithmetic relation is rendered as a proposition over</w:t>
      </w:r>
      <w:r>
        <w:t xml:space="preserve"> </w:t>
      </w:r>
      <m:oMath>
        <m:r>
          <m:rPr>
            <m:scr m:val="double-struck"/>
            <m:sty m:val="p"/>
          </m:rPr>
          <m:t>Q</m:t>
        </m:r>
      </m:oMath>
      <w:r>
        <w:t xml:space="preserve"> </w:t>
      </w:r>
      <w:r>
        <w:t xml:space="preserve">and discharged by Lean’s trusted kernel via</w:t>
      </w:r>
      <w:r>
        <w:t xml:space="preserve"> </w:t>
      </w:r>
      <w:r>
        <w:rPr>
          <w:rStyle w:val="VerbatimChar"/>
        </w:rPr>
        <w:t xml:space="preserve">by decide</w:t>
      </w:r>
      <w:r>
        <w:t xml:space="preserve"> </w:t>
      </w:r>
      <w:r>
        <w:t xml:space="preserve">(the negation is tried to separate</w:t>
      </w:r>
      <w:r>
        <w:t xml:space="preserve"> </w:t>
      </w:r>
      <w:r>
        <w:rPr>
          <w:i/>
          <w:iCs/>
        </w:rPr>
        <w:t xml:space="preserve">refuted</w:t>
      </w:r>
      <w:r>
        <w:t xml:space="preserve"> </w:t>
      </w:r>
      <w:r>
        <w:t xml:space="preserve">from</w:t>
      </w:r>
      <w:r>
        <w:t xml:space="preserve"> </w:t>
      </w:r>
      <w:r>
        <w:rPr>
          <w:i/>
          <w:iCs/>
        </w:rPr>
        <w:t xml:space="preserve">unknown</w:t>
      </w:r>
      <w:r>
        <w:t xml:space="preserve">). Only a</w:t>
      </w:r>
      <w:r>
        <w:t xml:space="preserve"> </w:t>
      </w:r>
      <w:r>
        <w:rPr>
          <w:b/>
          <w:bCs/>
        </w:rPr>
        <w:t xml:space="preserve">core</w:t>
      </w:r>
      <w:r>
        <w:t xml:space="preserve"> </w:t>
      </w:r>
      <w:r>
        <w:t xml:space="preserve">toolchain is needed — no mathlib — for the decidable fragment.</w:t>
      </w:r>
    </w:p>
    <w:p>
      <w:pPr>
        <w:pStyle w:val="BodyText"/>
      </w:pPr>
      <w:r>
        <w:t xml:space="preserve">On a sample of 120 ground arithmetic claims drawn from the corpus, Lean and Z3</w:t>
      </w:r>
      <w:r>
        <w:t xml:space="preserve"> </w:t>
      </w:r>
      <w:r>
        <w:rPr>
          <w:b/>
          <w:bCs/>
        </w:rPr>
        <w:t xml:space="preserve">agree on 100%</w:t>
      </w:r>
      <w:r>
        <w:t xml:space="preserve"> </w:t>
      </w:r>
      <w:r>
        <w:t xml:space="preserve">of the 109 claims that both decide (zero disagreements), and Lean independently flags</w:t>
      </w:r>
      <w:r>
        <w:t xml:space="preserve"> </w:t>
      </w:r>
      <w:r>
        <w:rPr>
          <w:b/>
          <w:bCs/>
        </w:rPr>
        <w:t xml:space="preserve">27/30</w:t>
      </w:r>
      <w:r>
        <w:t xml:space="preserve"> </w:t>
      </w:r>
      <w:r>
        <w:t xml:space="preserve">injected corrupted equalities (recall 0.90); the three misses are</w:t>
      </w:r>
      <w:r>
        <w:t xml:space="preserve"> </w:t>
      </w:r>
      <w:r>
        <w:rPr>
          <w:rStyle w:val="VerbatimChar"/>
        </w:rPr>
        <w:t xml:space="preserve">decide</w:t>
      </w:r>
      <w:r>
        <w:t xml:space="preserve"> </w:t>
      </w:r>
      <w:r>
        <w:t xml:space="preserve">timeouts on large rationals, where the SMT backend’s decision (recall 0.9998, §8.10) is stronger. Lean is much slower — it spawns the compiler per query ($</w:t>
      </w:r>
      <w:r>
        <w:t xml:space="preserve">$5 s/query, $</w:t>
      </w:r>
      <w:r>
        <w:t xml:space="preserve">$11 min for the sample) — so it serves as a</w:t>
      </w:r>
      <w:r>
        <w:t xml:space="preserve"> </w:t>
      </w:r>
      <w:r>
        <w:rPr>
          <w:i/>
          <w:iCs/>
        </w:rPr>
        <w:t xml:space="preserve">high-assurance cross-check on a sample</w:t>
      </w:r>
      <w:r>
        <w:t xml:space="preserve"> </w:t>
      </w:r>
      <w:r>
        <w:t xml:space="preserve">rather than the primary oracle, exactly the role the dichotomy assigns to a heavyweight back-end. The perfect agreement is independent evidence that the SMT oracle’s ground decisions are sound.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Lean 4 backend (core, no mathlib)</w:t>
            </w:r>
          </w:p>
        </w:tc>
        <w:tc>
          <w:tcPr/>
          <w:p>
            <w:pPr>
              <w:pStyle w:val="Compact"/>
              <w:jc w:val="right"/>
            </w:pPr>
            <w:r>
              <w:t xml:space="preserve">Value</w:t>
            </w:r>
          </w:p>
        </w:tc>
      </w:tr>
      <w:tr>
        <w:tc>
          <w:tcPr/>
          <w:p>
            <w:pPr>
              <w:pStyle w:val="Compact"/>
            </w:pPr>
            <w:r>
              <w:t xml:space="preserve">Sample ground claims</w:t>
            </w:r>
          </w:p>
        </w:tc>
        <w:tc>
          <w:tcPr/>
          <w:p>
            <w:pPr>
              <w:pStyle w:val="Compact"/>
              <w:jc w:val="right"/>
            </w:pPr>
            <w:r>
              <w:t xml:space="preserve">120</w:t>
            </w:r>
          </w:p>
        </w:tc>
      </w:tr>
      <w:tr>
        <w:tc>
          <w:tcPr/>
          <w:p>
            <w:pPr>
              <w:pStyle w:val="Compact"/>
            </w:pPr>
            <w:r>
              <w:t xml:space="preserve">Decided by both Lean and Z3</w:t>
            </w:r>
          </w:p>
        </w:tc>
        <w:tc>
          <w:tcPr/>
          <w:p>
            <w:pPr>
              <w:pStyle w:val="Compact"/>
              <w:jc w:val="right"/>
            </w:pPr>
            <w:r>
              <w:t xml:space="preserve">109</w:t>
            </w:r>
          </w:p>
        </w:tc>
      </w:tr>
      <w:tr>
        <w:tc>
          <w:tcPr/>
          <w:p>
            <w:pPr>
              <w:pStyle w:val="Compact"/>
            </w:pPr>
            <w:r>
              <w:rPr>
                <w:b/>
                <w:bCs/>
              </w:rPr>
              <w:t xml:space="preserve">Lean–Z3 agreement</w:t>
            </w:r>
          </w:p>
        </w:tc>
        <w:tc>
          <w:tcPr/>
          <w:p>
            <w:pPr>
              <w:pStyle w:val="Compact"/>
              <w:jc w:val="right"/>
            </w:pPr>
            <w:r>
              <w:rPr>
                <w:b/>
                <w:bCs/>
              </w:rPr>
              <w:t xml:space="preserve">100%</w:t>
            </w:r>
          </w:p>
        </w:tc>
      </w:tr>
      <w:tr>
        <w:tc>
          <w:tcPr/>
          <w:p>
            <w:pPr>
              <w:pStyle w:val="Compact"/>
            </w:pPr>
            <w:r>
              <w:t xml:space="preserve">Lean injection detection (n = 30)</w:t>
            </w:r>
          </w:p>
        </w:tc>
        <w:tc>
          <w:tcPr/>
          <w:p>
            <w:pPr>
              <w:pStyle w:val="Compact"/>
              <w:jc w:val="right"/>
            </w:pPr>
            <w:r>
              <w:t xml:space="preserve">0.90</w:t>
            </w:r>
          </w:p>
        </w:tc>
      </w:tr>
      <w:tr>
        <w:tc>
          <w:tcPr/>
          <w:p>
            <w:pPr>
              <w:pStyle w:val="Compact"/>
            </w:pPr>
            <w:r>
              <w:t xml:space="preserve">Lean speed</w:t>
            </w:r>
          </w:p>
        </w:tc>
        <w:tc>
          <w:tcPr/>
          <w:p>
            <w:pPr>
              <w:pStyle w:val="Compact"/>
              <w:jc w:val="right"/>
            </w:pPr>
            <w:r>
              <w:t xml:space="preserve">$</w:t>
            </w:r>
            <w:r>
              <w:t xml:space="preserve">$5 s/query (compiler spawn)</w:t>
            </w:r>
          </w:p>
        </w:tc>
      </w:tr>
    </w:tbl>
    <w:p>
      <w:pPr>
        <w:pStyle w:val="BodyText"/>
      </w:pPr>
      <w:r>
        <w:rPr>
          <w:b/>
          <w:bCs/>
        </w:rPr>
        <w:t xml:space="preserve">Table 16.</w:t>
      </w:r>
      <w:r>
        <w:t xml:space="preserve"> </w:t>
      </w:r>
      <w:r>
        <w:t xml:space="preserve">Lean 4 kernel cross-validation of the SMT oracle on corpus arithmetic (</w:t>
      </w:r>
      <w:r>
        <w:rPr>
          <w:rStyle w:val="VerbatimChar"/>
        </w:rPr>
        <w:t xml:space="preserve">run_lean_eval.py</w:t>
      </w:r>
      <w:r>
        <w:t xml:space="preserve">). Perfect agreement; Lean is the slow, highest-assurance tier of the oracle stack.</w:t>
      </w:r>
    </w:p>
    <w:p>
      <w:pPr>
        <w:pStyle w:val="BodyText"/>
      </w:pPr>
      <w:r>
        <w:t xml:space="preserve">Beyond ground arithmetic, we provisioned</w:t>
      </w:r>
      <w:r>
        <w:t xml:space="preserve"> </w:t>
      </w:r>
      <w:r>
        <w:rPr>
          <w:b/>
          <w:bCs/>
        </w:rPr>
        <w:t xml:space="preserve">Lean + mathlib</w:t>
      </w:r>
      <w:r>
        <w:t xml:space="preserve"> </w:t>
      </w:r>
      <w:r>
        <w:t xml:space="preserve">(the matching v4.31.0 toolchain and the prebuilt olean cache) to reach genuinely nonlinear-real and</w:t>
      </w:r>
      <w:r>
        <w:t xml:space="preserve"> </w:t>
      </w:r>
      <m:oMath>
        <m:r>
          <m:rPr>
            <m:sty m:val="p"/>
          </m:rPr>
          <m:t>∀</m:t>
        </m:r>
      </m:oMath>
      <w:r>
        <w:t xml:space="preserve">-quantified obligations that core Lean and the ground oracle cannot express. Through the</w:t>
      </w:r>
      <w:r>
        <w:t xml:space="preserve"> </w:t>
      </w:r>
      <w:r>
        <w:rPr>
          <w:rStyle w:val="VerbatimChar"/>
        </w:rPr>
        <w:t xml:space="preserve">lake env</w:t>
      </w:r>
      <w:r>
        <w:t xml:space="preserve"> </w:t>
      </w:r>
      <w:r>
        <w:t xml:space="preserve">interface, mathlib’s</w:t>
      </w:r>
      <w:r>
        <w:t xml:space="preserve"> </w:t>
      </w:r>
      <w:r>
        <w:rPr>
          <w:rStyle w:val="VerbatimChar"/>
        </w:rPr>
        <w:t xml:space="preserve">nlinarith</w:t>
      </w:r>
      <w:r>
        <w:t xml:space="preserve">/</w:t>
      </w:r>
      <w:r>
        <w:rPr>
          <w:rStyle w:val="VerbatimChar"/>
        </w:rPr>
        <w:t xml:space="preserve">norm_num</w:t>
      </w:r>
      <w:r>
        <w:t xml:space="preserve"> </w:t>
      </w:r>
      <w:r>
        <w:t xml:space="preserve">discharge representative higher-order goals automatically (Table 17): the AM–GM inequality</w:t>
      </w:r>
      <w:r>
        <w:t xml:space="preserve"> </w:t>
      </w:r>
      <m:oMath>
        <m:sSup>
          <m:e>
            <m:r>
              <m:t>x</m:t>
            </m:r>
          </m:e>
          <m:sup>
            <m:r>
              <m:t>2</m:t>
            </m:r>
          </m:sup>
        </m:sSup>
        <m:r>
          <m:rPr>
            <m:sty m:val="p"/>
          </m:rPr>
          <m:t>+</m:t>
        </m:r>
        <m:sSup>
          <m:e>
            <m:r>
              <m:t>y</m:t>
            </m:r>
          </m:e>
          <m:sup>
            <m:r>
              <m:t>2</m:t>
            </m:r>
          </m:sup>
        </m:sSup>
        <m:r>
          <m:rPr>
            <m:sty m:val="p"/>
          </m:rPr>
          <m:t>≥</m:t>
        </m:r>
        <m:r>
          <m:t>2</m:t>
        </m:r>
        <m:r>
          <m:t>x</m:t>
        </m:r>
        <m:r>
          <m:t>y</m:t>
        </m:r>
      </m:oMath>
      <w:r>
        <w:t xml:space="preserve">, the completed square</w:t>
      </w:r>
      <w:r>
        <w:t xml:space="preserve"> </w:t>
      </w:r>
      <m:oMath>
        <m:sSup>
          <m:e>
            <m:r>
              <m:t>x</m:t>
            </m:r>
          </m:e>
          <m:sup>
            <m:r>
              <m:t>2</m:t>
            </m:r>
          </m:sup>
        </m:sSup>
        <m:r>
          <m:rPr>
            <m:sty m:val="p"/>
          </m:rPr>
          <m:t>−</m:t>
        </m:r>
        <m:r>
          <m:t>2</m:t>
        </m:r>
        <m:r>
          <m:t>x</m:t>
        </m:r>
        <m:r>
          <m:rPr>
            <m:sty m:val="p"/>
          </m:rPr>
          <m:t>+</m:t>
        </m:r>
        <m:r>
          <m:t>1</m:t>
        </m:r>
        <m:r>
          <m:rPr>
            <m:sty m:val="p"/>
          </m:rPr>
          <m:t>≥</m:t>
        </m:r>
        <m:r>
          <m:t>0</m:t>
        </m:r>
      </m:oMath>
      <w:r>
        <w:t xml:space="preserve">, and the radical inequality</w:t>
      </w:r>
      <w:r>
        <w:t xml:space="preserve"> </w:t>
      </w:r>
      <m:oMath>
        <m:rad>
          <m:radPr>
            <m:degHide m:val="on"/>
          </m:radPr>
          <m:deg/>
          <m:e>
            <m:r>
              <m:t>6</m:t>
            </m:r>
          </m:e>
        </m:rad>
        <m:r>
          <m:rPr>
            <m:sty m:val="p"/>
          </m:rPr>
          <m:t>−</m:t>
        </m:r>
        <m:rad>
          <m:radPr>
            <m:degHide m:val="on"/>
          </m:radPr>
          <m:deg/>
          <m:e>
            <m:r>
              <m:t>2</m:t>
            </m:r>
          </m:e>
        </m:rad>
        <m:r>
          <m:rPr>
            <m:sty m:val="p"/>
          </m:rPr>
          <m:t>&gt;</m:t>
        </m:r>
        <m:r>
          <m:t>0</m:t>
        </m:r>
      </m:oMath>
      <w:r>
        <w:t xml:space="preserve"> </w:t>
      </w:r>
      <w:r>
        <w:t xml:space="preserve">are all</w:t>
      </w:r>
      <w:r>
        <w:t xml:space="preserve"> </w:t>
      </w:r>
      <w:r>
        <w:rPr>
          <w:b/>
          <w:bCs/>
        </w:rPr>
        <w:t xml:space="preserve">proved</w:t>
      </w:r>
      <w:r>
        <w:t xml:space="preserve"> </w:t>
      </w:r>
      <w:r>
        <w:t xml:space="preserve">by Lean’s kernel, while the false</w:t>
      </w:r>
      <w:r>
        <w:t xml:space="preserve"> </w:t>
      </w:r>
      <m:oMath>
        <m:sSup>
          <m:e>
            <m:r>
              <m:t>x</m:t>
            </m:r>
          </m:e>
          <m:sup>
            <m:r>
              <m:t>2</m:t>
            </m:r>
          </m:sup>
        </m:sSup>
        <m:r>
          <m:rPr>
            <m:sty m:val="p"/>
          </m:rPr>
          <m:t>≥</m:t>
        </m:r>
        <m:r>
          <m:t>1</m:t>
        </m:r>
      </m:oMath>
      <w:r>
        <w:t xml:space="preserve"> </w:t>
      </w:r>
      <w:r>
        <w:t xml:space="preserve">is correctly</w:t>
      </w:r>
      <w:r>
        <w:t xml:space="preserve"> </w:t>
      </w:r>
      <w:r>
        <w:rPr>
          <w:b/>
          <w:bCs/>
        </w:rPr>
        <w:t xml:space="preserve">refused</w:t>
      </w:r>
      <w:r>
        <w:t xml:space="preserve">. This is the highest-assurance, heaviest tier of the oracle stack (each query loads mathlib, $</w:t>
      </w:r>
      <w:r>
        <w:t xml:space="preserve">$30–60 s), so we exercise it on representative obligations rather than the full corpus. Checking</w:t>
      </w:r>
      <w:r>
        <w:t xml:space="preserve"> </w:t>
      </w:r>
      <w:r>
        <w:rPr>
          <w:i/>
          <w:iCs/>
        </w:rPr>
        <w:t xml:space="preserve">geometry word problems</w:t>
      </w:r>
      <w:r>
        <w:t xml:space="preserve"> </w:t>
      </w:r>
      <w:r>
        <w:t xml:space="preserve">this way would additionally require autoformalizing prose into mathlib statements — an autoformalization step we do not perform (§9).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Lean + mathlib obligation</w:t>
            </w:r>
          </w:p>
        </w:tc>
        <w:tc>
          <w:tcPr/>
          <w:p>
            <w:pPr>
              <w:pStyle w:val="Compact"/>
            </w:pPr>
            <w:r>
              <w:t xml:space="preserve">tactic</w:t>
            </w:r>
          </w:p>
        </w:tc>
        <w:tc>
          <w:tcPr/>
          <w:p>
            <w:pPr>
              <w:pStyle w:val="Compact"/>
            </w:pPr>
            <w:r>
              <w:t xml:space="preserve">result</w:t>
            </w:r>
          </w:p>
        </w:tc>
      </w:tr>
      <w:tr>
        <w:tc>
          <w:tcPr/>
          <w:p>
            <w:pPr>
              <w:pStyle w:val="Compact"/>
            </w:pPr>
            <m:oMath>
              <m:sSup>
                <m:e>
                  <m:r>
                    <m:t>x</m:t>
                  </m:r>
                </m:e>
                <m:sup>
                  <m:r>
                    <m:t>2</m:t>
                  </m:r>
                </m:sup>
              </m:sSup>
              <m:r>
                <m:rPr>
                  <m:sty m:val="p"/>
                </m:rPr>
                <m:t>+</m:t>
              </m:r>
              <m:sSup>
                <m:e>
                  <m:r>
                    <m:t>y</m:t>
                  </m:r>
                </m:e>
                <m:sup>
                  <m:r>
                    <m:t>2</m:t>
                  </m:r>
                </m:sup>
              </m:sSup>
              <m:r>
                <m:rPr>
                  <m:sty m:val="p"/>
                </m:rPr>
                <m:t>≥</m:t>
              </m:r>
              <m:r>
                <m:t>2</m:t>
              </m:r>
              <m:r>
                <m:t>x</m:t>
              </m:r>
              <m:r>
                <m:t>y</m:t>
              </m:r>
              <m:r>
                <m:t> </m:t>
              </m:r>
              <m:r>
                <m:t> </m:t>
              </m:r>
              <m:r>
                <m:rPr>
                  <m:sty m:val="p"/>
                </m:rPr>
                <m:t>(</m:t>
              </m:r>
              <m:r>
                <m:rPr>
                  <m:sty m:val="p"/>
                </m:rPr>
                <m:t>∀</m:t>
              </m:r>
              <m:r>
                <m:t>x</m:t>
              </m:r>
              <m:r>
                <m:rPr>
                  <m:sty m:val="p"/>
                </m:rPr>
                <m:t>,</m:t>
              </m:r>
              <m:r>
                <m:t>y</m:t>
              </m:r>
              <m:r>
                <m:rPr>
                  <m:sty m:val="p"/>
                </m:rPr>
                <m:t>∈</m:t>
              </m:r>
              <m:r>
                <m:rPr>
                  <m:scr m:val="double-struck"/>
                  <m:sty m:val="p"/>
                </m:rPr>
                <m:t>R</m:t>
              </m:r>
              <m:r>
                <m:rPr>
                  <m:sty m:val="p"/>
                </m:rPr>
                <m:t>)</m:t>
              </m:r>
            </m:oMath>
          </w:p>
        </w:tc>
        <w:tc>
          <w:tcPr/>
          <w:p>
            <w:pPr>
              <w:pStyle w:val="Compact"/>
            </w:pPr>
            <w:r>
              <w:rPr>
                <w:rStyle w:val="VerbatimChar"/>
              </w:rPr>
              <w:t xml:space="preserve">nlinarith [sq_nonneg (x-y)]</w:t>
            </w:r>
          </w:p>
        </w:tc>
        <w:tc>
          <w:tcPr/>
          <w:p>
            <w:pPr>
              <w:pStyle w:val="Compact"/>
            </w:pPr>
            <w:r>
              <w:rPr>
                <w:b/>
                <w:bCs/>
              </w:rPr>
              <w:t xml:space="preserve">proved</w:t>
            </w:r>
          </w:p>
        </w:tc>
      </w:tr>
      <w:tr>
        <w:tc>
          <w:tcPr/>
          <w:p>
            <w:pPr>
              <w:pStyle w:val="Compact"/>
            </w:pPr>
            <m:oMath>
              <m:sSup>
                <m:e>
                  <m:r>
                    <m:t>x</m:t>
                  </m:r>
                </m:e>
                <m:sup>
                  <m:r>
                    <m:t>2</m:t>
                  </m:r>
                </m:sup>
              </m:sSup>
              <m:r>
                <m:rPr>
                  <m:sty m:val="p"/>
                </m:rPr>
                <m:t>−</m:t>
              </m:r>
              <m:r>
                <m:t>2</m:t>
              </m:r>
              <m:r>
                <m:t>x</m:t>
              </m:r>
              <m:r>
                <m:rPr>
                  <m:sty m:val="p"/>
                </m:rPr>
                <m:t>+</m:t>
              </m:r>
              <m:r>
                <m:t>1</m:t>
              </m:r>
              <m:r>
                <m:rPr>
                  <m:sty m:val="p"/>
                </m:rPr>
                <m:t>≥</m:t>
              </m:r>
              <m:r>
                <m:t>0</m:t>
              </m:r>
              <m:r>
                <m:t> </m:t>
              </m:r>
              <m:r>
                <m:t> </m:t>
              </m:r>
              <m:r>
                <m:rPr>
                  <m:sty m:val="p"/>
                </m:rPr>
                <m:t>(</m:t>
              </m:r>
              <m:r>
                <m:rPr>
                  <m:sty m:val="p"/>
                </m:rPr>
                <m:t>∀</m:t>
              </m:r>
              <m:r>
                <m:t>x</m:t>
              </m:r>
              <m:r>
                <m:rPr>
                  <m:sty m:val="p"/>
                </m:rPr>
                <m:t>∈</m:t>
              </m:r>
              <m:r>
                <m:rPr>
                  <m:scr m:val="double-struck"/>
                  <m:sty m:val="p"/>
                </m:rPr>
                <m:t>R</m:t>
              </m:r>
              <m:r>
                <m:rPr>
                  <m:sty m:val="p"/>
                </m:rPr>
                <m:t>)</m:t>
              </m:r>
            </m:oMath>
          </w:p>
        </w:tc>
        <w:tc>
          <w:tcPr/>
          <w:p>
            <w:pPr>
              <w:pStyle w:val="Compact"/>
            </w:pPr>
            <w:r>
              <w:rPr>
                <w:rStyle w:val="VerbatimChar"/>
              </w:rPr>
              <w:t xml:space="preserve">nlinarith [sq_nonneg (x-1)]</w:t>
            </w:r>
          </w:p>
        </w:tc>
        <w:tc>
          <w:tcPr/>
          <w:p>
            <w:pPr>
              <w:pStyle w:val="Compact"/>
            </w:pPr>
            <w:r>
              <w:rPr>
                <w:b/>
                <w:bCs/>
              </w:rPr>
              <w:t xml:space="preserve">proved</w:t>
            </w:r>
          </w:p>
        </w:tc>
      </w:tr>
      <w:tr>
        <w:tc>
          <w:tcPr/>
          <w:p>
            <w:pPr>
              <w:pStyle w:val="Compact"/>
            </w:pPr>
            <m:oMath>
              <m:rad>
                <m:radPr>
                  <m:degHide m:val="on"/>
                </m:radPr>
                <m:deg/>
                <m:e>
                  <m:r>
                    <m:t>6</m:t>
                  </m:r>
                </m:e>
              </m:rad>
              <m:r>
                <m:rPr>
                  <m:sty m:val="p"/>
                </m:rPr>
                <m:t>−</m:t>
              </m:r>
              <m:rad>
                <m:radPr>
                  <m:degHide m:val="on"/>
                </m:radPr>
                <m:deg/>
                <m:e>
                  <m:r>
                    <m:t>2</m:t>
                  </m:r>
                </m:e>
              </m:rad>
              <m:r>
                <m:rPr>
                  <m:sty m:val="p"/>
                </m:rPr>
                <m:t>&gt;</m:t>
              </m:r>
              <m:r>
                <m:t>0</m:t>
              </m:r>
            </m:oMath>
          </w:p>
        </w:tc>
        <w:tc>
          <w:tcPr/>
          <w:p>
            <w:pPr>
              <w:pStyle w:val="Compact"/>
            </w:pPr>
            <w:r>
              <w:rPr>
                <w:rStyle w:val="VerbatimChar"/>
              </w:rPr>
              <w:t xml:space="preserve">Real.sqrt_lt_sqrt; linarith</w:t>
            </w:r>
          </w:p>
        </w:tc>
        <w:tc>
          <w:tcPr/>
          <w:p>
            <w:pPr>
              <w:pStyle w:val="Compact"/>
            </w:pPr>
            <w:r>
              <w:rPr>
                <w:b/>
                <w:bCs/>
              </w:rPr>
              <w:t xml:space="preserve">proved</w:t>
            </w:r>
          </w:p>
        </w:tc>
      </w:tr>
      <w:tr>
        <w:tc>
          <w:tcPr/>
          <w:p>
            <w:pPr>
              <w:pStyle w:val="Compact"/>
            </w:pPr>
            <m:oMath>
              <m:sSup>
                <m:e>
                  <m:r>
                    <m:t>x</m:t>
                  </m:r>
                </m:e>
                <m:sup>
                  <m:r>
                    <m:t>2</m:t>
                  </m:r>
                </m:sup>
              </m:sSup>
              <m:r>
                <m:rPr>
                  <m:sty m:val="p"/>
                </m:rPr>
                <m:t>≥</m:t>
              </m:r>
              <m:r>
                <m:t>1</m:t>
              </m:r>
            </m:oMath>
            <w:r>
              <w:t xml:space="preserve"> </w:t>
            </w:r>
            <w:r>
              <w:t xml:space="preserve">(false)</w:t>
            </w:r>
          </w:p>
        </w:tc>
        <w:tc>
          <w:tcPr/>
          <w:p>
            <w:pPr>
              <w:pStyle w:val="Compact"/>
            </w:pPr>
            <w:r>
              <w:rPr>
                <w:rStyle w:val="VerbatimChar"/>
              </w:rPr>
              <w:t xml:space="preserve">nlinarith</w:t>
            </w:r>
          </w:p>
        </w:tc>
        <w:tc>
          <w:tcPr/>
          <w:p>
            <w:pPr>
              <w:pStyle w:val="Compact"/>
            </w:pPr>
            <w:r>
              <w:rPr>
                <w:b/>
                <w:bCs/>
              </w:rPr>
              <w:t xml:space="preserve">refused</w:t>
            </w:r>
          </w:p>
        </w:tc>
      </w:tr>
    </w:tbl>
    <w:p>
      <w:pPr>
        <w:pStyle w:val="BodyText"/>
      </w:pPr>
      <w:r>
        <w:rPr>
          <w:b/>
          <w:bCs/>
        </w:rPr>
        <w:t xml:space="preserve">Table 17.</w:t>
      </w:r>
      <w:r>
        <w:t xml:space="preserve"> </w:t>
      </w:r>
      <w:r>
        <w:t xml:space="preserve">Lean + mathlib higher-order tier (</w:t>
      </w:r>
      <w:r>
        <w:rPr>
          <w:rStyle w:val="VerbatimChar"/>
        </w:rPr>
        <w:t xml:space="preserve">demo_mathlib</w:t>
      </w:r>
      <w:r>
        <w:t xml:space="preserve">): nonlinear-real and radical inequalities discharged by Lean’s kernel; the false goal is correctly refused. This is the heaviest, highest-assurance backend in the dichotomy’s dispatch.</w:t>
      </w:r>
    </w:p>
    <w:bookmarkEnd w:id="72"/>
    <w:bookmarkEnd w:id="73"/>
    <w:bookmarkStart w:id="74" w:name="limitations-and-threats-to-validity"/>
    <w:p>
      <w:pPr>
        <w:pStyle w:val="Heading1"/>
      </w:pPr>
      <w:r>
        <w:t xml:space="preserve">9. Limitations and Threats to Validity</w:t>
      </w:r>
    </w:p>
    <w:p>
      <w:pPr>
        <w:pStyle w:val="FirstParagraph"/>
      </w:pPr>
      <w:r>
        <w:rPr>
          <w:b/>
          <w:bCs/>
        </w:rPr>
        <w:t xml:space="preserve">Scope of the formal guarantees and the prover.</w:t>
      </w:r>
      <w:r>
        <w:t xml:space="preserve"> </w:t>
      </w:r>
      <w:r>
        <w:t xml:space="preserve">The theorems of Section 4 and the implemented prover concern</w:t>
      </w:r>
      <w:r>
        <w:t xml:space="preserve"> </w:t>
      </w:r>
      <w:r>
        <w:rPr>
          <w:i/>
          <w:iCs/>
        </w:rPr>
        <w:t xml:space="preserve">propositional</w:t>
      </w:r>
      <w:r>
        <w:t xml:space="preserve"> </w:t>
      </w:r>
      <w:r>
        <w:t xml:space="preserve">natural deduction (intuitionistic, with a classical reductio mode). First-order quantifier and equality reasoning enter only through the semantic oracle; the scope-sensitive error classes E5 (illegal universal generalization) and E6 (illegal existential elimination) require a scope-augmented structural checker that records the free variables in force at each vertex. The design accommodates this (the vertex already carries a context), but it is not implemented or evaluated here.</w:t>
      </w:r>
    </w:p>
    <w:p>
      <w:pPr>
        <w:pStyle w:val="BodyText"/>
      </w:pPr>
      <w:r>
        <w:rPr>
          <w:b/>
          <w:bCs/>
        </w:rPr>
        <w:t xml:space="preserve">Cut-elimination.</w:t>
      </w:r>
      <w:r>
        <w:t xml:space="preserve"> </w:t>
      </w:r>
      <w:r>
        <w:t xml:space="preserve">Theorem 4.7 covers the simply-typed implicational–conjunctive fragment and claims only semantic confluence after encoding and sharing erasure. Graph-level confluence — equivalently, injectivity or full abstraction of the encoding modulo a precisely defined equivalence — is open, as is the extension to disjunction, falsum, quantifiers, and dependent types.</w:t>
      </w:r>
    </w:p>
    <w:p>
      <w:pPr>
        <w:pStyle w:val="BodyText"/>
      </w:pPr>
      <w:r>
        <w:rPr>
          <w:b/>
          <w:bCs/>
        </w:rPr>
        <w:t xml:space="preserve">Evaluation.</w:t>
      </w:r>
      <w:r>
        <w:t xml:space="preserve"> </w:t>
      </w:r>
      <w:r>
        <w:t xml:space="preserve">Error detection is measured on three grounds: a synthetic propositional corpus (Tables 7–8), real corpus proof</w:t>
      </w:r>
      <w:r>
        <w:t xml:space="preserve"> </w:t>
      </w:r>
      <w:r>
        <w:rPr>
          <w:i/>
          <w:iCs/>
        </w:rPr>
        <w:t xml:space="preserve">structures</w:t>
      </w:r>
      <w:r>
        <w:t xml:space="preserve"> </w:t>
      </w:r>
      <w:r>
        <w:t xml:space="preserve">with injected faults (Tables 12–13), and the real corpus</w:t>
      </w:r>
      <w:r>
        <w:t xml:space="preserve"> </w:t>
      </w:r>
      <w:r>
        <w:rPr>
          <w:i/>
          <w:iCs/>
        </w:rPr>
        <w:t xml:space="preserve">arithmetic</w:t>
      </w:r>
      <w:r>
        <w:t xml:space="preserve"> </w:t>
      </w:r>
      <w:r>
        <w:t xml:space="preserve">via the SMT/CAS oracle (Table 14). The injected-fault experiments use controlled labels rather than wild errors, so their distribution need not match human/LLM mistakes. The SMT/CAS oracle decides only the</w:t>
      </w:r>
      <w:r>
        <w:t xml:space="preserve"> </w:t>
      </w:r>
      <w:r>
        <w:rPr>
          <w:i/>
          <w:iCs/>
        </w:rPr>
        <w:t xml:space="preserve">ground arithmetic</w:t>
      </w:r>
      <w:r>
        <w:t xml:space="preserve"> </w:t>
      </w:r>
      <w:r>
        <w:t xml:space="preserve">fragment ($</w:t>
      </w:r>
      <w:r>
        <w:t xml:space="preserve">$21% of steps), deferring — soundly — on symbolic, transcendental, and percent claims, and a small residual LaTeX-parsing false-positive rate remains on the raw flags (hence we headline the injection-detection recall,</w:t>
      </w:r>
      <w:r>
        <w:t xml:space="preserve"> </w:t>
      </w:r>
      <m:oMath>
        <m:r>
          <m:t>0.9998</m:t>
        </m:r>
      </m:oMath>
      <w:r>
        <w:t xml:space="preserve">, not the flag count). The Lean backend is real and run (§8.12): core Lean kernel-checks the</w:t>
      </w:r>
      <w:r>
        <w:t xml:space="preserve"> </w:t>
      </w:r>
      <w:r>
        <w:rPr>
          <w:i/>
          <w:iCs/>
        </w:rPr>
        <w:t xml:space="preserve">ground</w:t>
      </w:r>
      <w:r>
        <w:t xml:space="preserve"> </w:t>
      </w:r>
      <w:r>
        <w:t xml:space="preserve">arithmetic fragment via</w:t>
      </w:r>
      <w:r>
        <w:t xml:space="preserve"> </w:t>
      </w:r>
      <w:r>
        <w:rPr>
          <w:rStyle w:val="VerbatimChar"/>
        </w:rPr>
        <w:t xml:space="preserve">by decide</w:t>
      </w:r>
      <w:r>
        <w:t xml:space="preserve"> </w:t>
      </w:r>
      <w:r>
        <w:t xml:space="preserve">(100% agreement with Z3), and a provisioned</w:t>
      </w:r>
      <w:r>
        <w:t xml:space="preserve"> </w:t>
      </w:r>
      <w:r>
        <w:rPr>
          <w:b/>
          <w:bCs/>
        </w:rPr>
        <w:t xml:space="preserve">Lean + mathlib</w:t>
      </w:r>
      <w:r>
        <w:t xml:space="preserve"> </w:t>
      </w:r>
      <w:r>
        <w:t xml:space="preserve">tier discharges representative nonlinear-real and</w:t>
      </w:r>
      <w:r>
        <w:t xml:space="preserve"> </w:t>
      </w:r>
      <m:oMath>
        <m:r>
          <m:rPr>
            <m:sty m:val="p"/>
          </m:rPr>
          <m:t>∀</m:t>
        </m:r>
      </m:oMath>
      <w:r>
        <w:t xml:space="preserve">-quantified obligations (AM–GM, completed squares,</w:t>
      </w:r>
      <w:r>
        <w:t xml:space="preserve"> </w:t>
      </w:r>
      <m:oMath>
        <m:rad>
          <m:radPr>
            <m:degHide m:val="on"/>
          </m:radPr>
          <m:deg/>
          <m:e>
            <m:r>
              <m:t>6</m:t>
            </m:r>
          </m:e>
        </m:rad>
        <m:r>
          <m:rPr>
            <m:sty m:val="p"/>
          </m:rPr>
          <m:t>−</m:t>
        </m:r>
        <m:rad>
          <m:radPr>
            <m:degHide m:val="on"/>
          </m:radPr>
          <m:deg/>
          <m:e>
            <m:r>
              <m:t>2</m:t>
            </m:r>
          </m:e>
        </m:rad>
        <m:r>
          <m:rPr>
            <m:sty m:val="p"/>
          </m:rPr>
          <m:t>&gt;</m:t>
        </m:r>
        <m:r>
          <m:t>0</m:t>
        </m:r>
      </m:oMath>
      <w:r>
        <w:t xml:space="preserve">) via</w:t>
      </w:r>
      <w:r>
        <w:t xml:space="preserve"> </w:t>
      </w:r>
      <w:r>
        <w:rPr>
          <w:rStyle w:val="VerbatimChar"/>
        </w:rPr>
        <w:t xml:space="preserve">nlinarith</w:t>
      </w:r>
      <w:r>
        <w:t xml:space="preserve">/</w:t>
      </w:r>
      <w:r>
        <w:rPr>
          <w:rStyle w:val="VerbatimChar"/>
        </w:rPr>
        <w:t xml:space="preserve">norm_num</w:t>
      </w:r>
      <w:r>
        <w:t xml:space="preserve"> </w:t>
      </w:r>
      <w:r>
        <w:t xml:space="preserve">while refusing a false goal. Two things remain out of scope: running the mathlib tier at</w:t>
      </w:r>
      <w:r>
        <w:t xml:space="preserve"> </w:t>
      </w:r>
      <w:r>
        <w:rPr>
          <w:i/>
          <w:iCs/>
        </w:rPr>
        <w:t xml:space="preserve">corpus scale</w:t>
      </w:r>
      <w:r>
        <w:t xml:space="preserve"> </w:t>
      </w:r>
      <w:r>
        <w:t xml:space="preserve">(each query loads mathlib, $</w:t>
      </w:r>
      <w:r>
        <w:t xml:space="preserve">$30–60 s), and checking</w:t>
      </w:r>
      <w:r>
        <w:t xml:space="preserve"> </w:t>
      </w:r>
      <w:r>
        <w:rPr>
          <w:i/>
          <w:iCs/>
        </w:rPr>
        <w:t xml:space="preserve">geometry/word-problem</w:t>
      </w:r>
      <w:r>
        <w:t xml:space="preserve"> </w:t>
      </w:r>
      <w:r>
        <w:t xml:space="preserve">semantics, which would require</w:t>
      </w:r>
      <w:r>
        <w:t xml:space="preserve"> </w:t>
      </w:r>
      <w:r>
        <w:rPr>
          <w:b/>
          <w:bCs/>
        </w:rPr>
        <w:t xml:space="preserve">autoformalizing</w:t>
      </w:r>
      <w:r>
        <w:t xml:space="preserve"> </w:t>
      </w:r>
      <w:r>
        <w:t xml:space="preserve">prose into mathlib statements — an autoformalization step we do not perform. Two gaps are therefore deliberately not claimed:</w:t>
      </w:r>
      <w:r>
        <w:t xml:space="preserve"> </w:t>
      </w:r>
      <w:r>
        <w:rPr>
          <w:i/>
          <w:iCs/>
        </w:rPr>
        <w:t xml:space="preserve">non-arithmetic semantic</w:t>
      </w:r>
      <w:r>
        <w:t xml:space="preserve"> </w:t>
      </w:r>
      <w:r>
        <w:t xml:space="preserve">validity at scale (geometry, symbolic inequalities beyond what contextual Z3 reaches, higher-order content), and detection of</w:t>
      </w:r>
      <w:r>
        <w:t xml:space="preserve"> </w:t>
      </w:r>
      <w:r>
        <w:rPr>
          <w:i/>
          <w:iCs/>
        </w:rPr>
        <w:t xml:space="preserve">naturally occurring</w:t>
      </w:r>
      <w:r>
        <w:t xml:space="preserve"> </w:t>
      </w:r>
      <w:r>
        <w:t xml:space="preserve">errors on an annotated natural-deduction corpus of human/LLM proofs (the remaining D5 task), which needs proofs in a logical fragment with first-error annotation. The propositional oracle is a truth-table/SAT decision, exponential in the worst case; at scale it should be replaced by a full SAT/SMT back-end. Reported wall-clock times are machine-dependent; only the flatness of µs-per-node (the</w:t>
      </w:r>
      <w:r>
        <w:t xml:space="preserve"> </w:t>
      </w:r>
      <m:oMath>
        <m:r>
          <m:t>O</m:t>
        </m:r>
        <m:r>
          <m:rPr>
            <m:sty m:val="p"/>
          </m:rPr>
          <m:t>(</m:t>
        </m:r>
        <m:r>
          <m:t>N</m:t>
        </m:r>
        <m:r>
          <m:rPr>
            <m:sty m:val="p"/>
          </m:rPr>
          <m:t>)</m:t>
        </m:r>
      </m:oMath>
      <w:r>
        <w:t xml:space="preserve"> </w:t>
      </w:r>
      <w:r>
        <w:t xml:space="preserve">claim) is portable.</w:t>
      </w:r>
    </w:p>
    <w:p>
      <w:pPr>
        <w:pStyle w:val="BodyText"/>
      </w:pPr>
      <w:r>
        <w:rPr>
          <w:b/>
          <w:bCs/>
        </w:rPr>
        <w:t xml:space="preserve">Granularity and proof identity.</w:t>
      </w:r>
      <w:r>
        <w:t xml:space="preserve"> </w:t>
      </w:r>
      <w:r>
        <w:t xml:space="preserve">Theorem 4.6 is macro-rule elimination with provenance, not arbitrary rule-library refinement; an information-theoretic version of the length law (relating the length difference to the complexity of the substituted derivation) is conjectural. The contracted-minimal-form equivalence suggests a notion of proof identity whose relationship to</w:t>
      </w:r>
      <w:r>
        <w:t xml:space="preserve"> </w:t>
      </w:r>
      <m:oMath>
        <m:r>
          <m:t>β</m:t>
        </m:r>
        <m:r>
          <m:t>η</m:t>
        </m:r>
      </m:oMath>
      <w:r>
        <w:t xml:space="preserve">-equivalence and to Lévy’s family relation is left open. Equality up to congruence is treated as an uninterpreted predicate rather than internalized via e-graphs.</w:t>
      </w:r>
    </w:p>
    <w:p>
      <w:pPr>
        <w:pStyle w:val="BodyText"/>
      </w:pPr>
      <w:r>
        <w:rPr>
          <w:b/>
          <w:bCs/>
        </w:rPr>
        <w:t xml:space="preserve">Parser.</w:t>
      </w:r>
      <w:r>
        <w:t xml:space="preserve"> </w:t>
      </w:r>
      <w:r>
        <w:t xml:space="preserve">The prose ingester targets</w:t>
      </w:r>
      <w:r>
        <w:t xml:space="preserve"> </w:t>
      </w:r>
      <w:r>
        <w:rPr>
          <w:i/>
          <w:iCs/>
        </w:rPr>
        <w:t xml:space="preserve">structured</w:t>
      </w:r>
      <w:r>
        <w:t xml:space="preserve"> </w:t>
      </w:r>
      <w:r>
        <w:t xml:space="preserve">step-by-step solutions; general natural-language proof parsing is out of scope and is the natural place for an LLM front-end, with the symbolic core as the verifier (Section 6.5).</w:t>
      </w:r>
    </w:p>
    <w:bookmarkEnd w:id="74"/>
    <w:bookmarkStart w:id="76" w:name="conclusion"/>
    <w:p>
      <w:pPr>
        <w:pStyle w:val="Heading1"/>
      </w:pPr>
      <w:r>
        <w:t xml:space="preserve">10. Conclusion</w:t>
      </w:r>
    </w:p>
    <w:p>
      <w:pPr>
        <w:pStyle w:val="FirstParagraph"/>
      </w:pPr>
      <w:r>
        <w:t xml:space="preserve">We have rebuilt the typed contextual inference hypergraph on a correct foundation — labelled-judgment vertices and an ordered event-hypergraph in which discharge is an event, not a vertex flag — and re-proved, in corrected form, the four results that make it usable: order- and context-preserving folding with a rank criterion for quotient acyclicity, granularity as provenance-marked macro-elimination with an exact length law, a stratified structural/semantic complexity dichotomy over an explicit input-size model, and cut-elimination as semantic confluence. On this foundation we built TCIH-Chat, a neuro-symbolic mathematics proof-assistant chatbot that constructs proofs automatically, verifies everything it presents, diagnoses and localizes errors in human- and LLM-authored proofs, and explains proofs at adjustable granularity. The system constructs and verifies all 25 benchmark theorems, detects the structural error classes with perfect recall and localization and zero false rejection on a ground-truth corpus, and — in the ablation the design must answer — shows that removing the labelled context and discharge identifiers makes scope and discharge errors undetectable. The complete reference implementation, the regression suite that pins each correction, and the deterministic artefact generator make every claim reproducible.</w:t>
      </w:r>
    </w:p>
    <w:p>
      <w:pPr>
        <w:pStyle w:val="BodyText"/>
      </w:pPr>
      <w:r>
        <w:t xml:space="preserve">The framework’s natural role is as the trusted, foundation-independent verifier behind a fallible generator: an LLM proposes, the hypergraph disposes — checking, localizing, and explaining with a guarantee the generator cannot provide on its own. Closing the loop on real human and LLM corpora, extending the structural guarantees to first-order scope, and connecting the semantic oracle to SMT and interactive-prover back-ends are the next steps.</w:t>
      </w:r>
    </w:p>
    <w:bookmarkStart w:id="75" w:name="declarations"/>
    <w:p>
      <w:pPr>
        <w:pStyle w:val="Heading2"/>
      </w:pPr>
      <w:r>
        <w:t xml:space="preserve">Declarations</w:t>
      </w:r>
    </w:p>
    <w:p>
      <w:pPr>
        <w:pStyle w:val="FirstParagraph"/>
      </w:pPr>
      <w:r>
        <w:rPr>
          <w:b/>
          <w:bCs/>
        </w:rPr>
        <w:t xml:space="preserve">Funding.</w:t>
      </w:r>
      <w:r>
        <w:t xml:space="preserve"> </w:t>
      </w:r>
      <w:r>
        <w:t xml:space="preserve">This research was supported by the initial scientific and technological project of the Institute of Information Technology (IOIT), Vietnam Academy of Science and Technology (VAST),</w:t>
      </w:r>
      <w:r>
        <w:t xml:space="preserve"> </w:t>
      </w:r>
      <w:r>
        <w:t xml:space="preserve">“Training a large language model integrating formal logical thinking for solving general mathematics problems,”</w:t>
      </w:r>
      <w:r>
        <w:t xml:space="preserve"> </w:t>
      </w:r>
      <w:r>
        <w:t xml:space="preserve">grant number NVKN02.05/26-27.</w:t>
      </w:r>
    </w:p>
    <w:p>
      <w:pPr>
        <w:pStyle w:val="BodyText"/>
      </w:pPr>
      <w:r>
        <w:rPr>
          <w:b/>
          <w:bCs/>
        </w:rPr>
        <w:t xml:space="preserve">Conflict of interest.</w:t>
      </w:r>
      <w:r>
        <w:t xml:space="preserve"> </w:t>
      </w:r>
      <w:r>
        <w:t xml:space="preserve">The authors declare no conflict of interest.</w:t>
      </w:r>
    </w:p>
    <w:p>
      <w:pPr>
        <w:pStyle w:val="BodyText"/>
      </w:pPr>
      <w:r>
        <w:rPr>
          <w:b/>
          <w:bCs/>
        </w:rPr>
        <w:t xml:space="preserve">CRediT author statement.</w:t>
      </w:r>
      <w:r>
        <w:t xml:space="preserve"> </w:t>
      </w:r>
      <w:r>
        <w:rPr>
          <w:i/>
          <w:iCs/>
        </w:rPr>
        <w:t xml:space="preserve">Pham Van Khanh:</w:t>
      </w:r>
      <w:r>
        <w:t xml:space="preserve"> </w:t>
      </w:r>
      <w:r>
        <w:t xml:space="preserve">Conceptualization, Methodology, Software, Formal analysis, Writing – original draft.</w:t>
      </w:r>
      <w:r>
        <w:t xml:space="preserve"> </w:t>
      </w:r>
      <w:r>
        <w:rPr>
          <w:i/>
          <w:iCs/>
        </w:rPr>
        <w:t xml:space="preserve">Nguyen Truong Thang:</w:t>
      </w:r>
      <w:r>
        <w:t xml:space="preserve"> </w:t>
      </w:r>
      <w:r>
        <w:t xml:space="preserve">Conceptualization, Supervision, Writing – review &amp; editing.</w:t>
      </w:r>
      <w:r>
        <w:t xml:space="preserve"> </w:t>
      </w:r>
      <w:r>
        <w:rPr>
          <w:i/>
          <w:iCs/>
        </w:rPr>
        <w:t xml:space="preserve">Truong Thi Minh Ngoc:</w:t>
      </w:r>
      <w:r>
        <w:t xml:space="preserve"> </w:t>
      </w:r>
      <w:r>
        <w:t xml:space="preserve">Validation, Investigation.</w:t>
      </w:r>
      <w:r>
        <w:t xml:space="preserve"> </w:t>
      </w:r>
      <w:r>
        <w:rPr>
          <w:i/>
          <w:iCs/>
        </w:rPr>
        <w:t xml:space="preserve">Le Thi Thuy Giang:</w:t>
      </w:r>
      <w:r>
        <w:t xml:space="preserve"> </w:t>
      </w:r>
      <w:r>
        <w:t xml:space="preserve">Software, Data curation.</w:t>
      </w:r>
      <w:r>
        <w:t xml:space="preserve"> </w:t>
      </w:r>
      <w:r>
        <w:rPr>
          <w:i/>
          <w:iCs/>
        </w:rPr>
        <w:t xml:space="preserve">Vuong Quang Phuong:</w:t>
      </w:r>
      <w:r>
        <w:t xml:space="preserve"> </w:t>
      </w:r>
      <w:r>
        <w:t xml:space="preserve">Investigation, Visualization.</w:t>
      </w:r>
      <w:r>
        <w:t xml:space="preserve"> </w:t>
      </w:r>
      <w:r>
        <w:rPr>
          <w:i/>
          <w:iCs/>
        </w:rPr>
        <w:t xml:space="preserve">Do Thi Loan:</w:t>
      </w:r>
      <w:r>
        <w:t xml:space="preserve"> </w:t>
      </w:r>
      <w:r>
        <w:t xml:space="preserve">Data curation, Writing – review &amp; editing. (To be confirmed by the authors.)</w:t>
      </w:r>
    </w:p>
    <w:p>
      <w:pPr>
        <w:pStyle w:val="BodyText"/>
      </w:pPr>
      <w:r>
        <w:rPr>
          <w:b/>
          <w:bCs/>
        </w:rPr>
        <w:t xml:space="preserve">Data and code availability.</w:t>
      </w:r>
      <w:r>
        <w:t xml:space="preserve"> </w:t>
      </w:r>
      <w:r>
        <w:t xml:space="preserve">The complete system — the</w:t>
      </w:r>
      <w:r>
        <w:t xml:space="preserve"> </w:t>
      </w:r>
      <w:r>
        <w:rPr>
          <w:rStyle w:val="VerbatimChar"/>
        </w:rPr>
        <w:t xml:space="preserve">tcih</w:t>
      </w:r>
      <w:r>
        <w:t xml:space="preserve"> </w:t>
      </w:r>
      <w:r>
        <w:t xml:space="preserve">package (model, linear-time structural checker, G4ip prover and ND synthesizer, folding, granularity, search, the SMT/CAS and Lean oracle backends, diagnosis, the conversational assistant, and the rule-classifying corpus parser), the regression suite, the artefact generators, the figure scripts, and the manuscript sources — is open-source under the MIT licence at</w:t>
      </w:r>
      <w:r>
        <w:t xml:space="preserve"> </w:t>
      </w:r>
      <w:r>
        <w:rPr>
          <w:b/>
          <w:bCs/>
        </w:rPr>
        <w:t xml:space="preserve">https://github.com/khanhvietdm-glitch/tcih-chat</w:t>
      </w:r>
      <w:r>
        <w:t xml:space="preserve">. Running</w:t>
      </w:r>
      <w:r>
        <w:t xml:space="preserve"> </w:t>
      </w:r>
      <w:r>
        <w:rPr>
          <w:rStyle w:val="VerbatimChar"/>
        </w:rPr>
        <w:t xml:space="preserve">python -m pytest</w:t>
      </w:r>
      <w:r>
        <w:t xml:space="preserve"> </w:t>
      </w:r>
      <w:r>
        <w:t xml:space="preserve">reproduces the machine-checked results (one test per corrected theorem); the</w:t>
      </w:r>
      <w:r>
        <w:t xml:space="preserve"> </w:t>
      </w:r>
      <w:r>
        <w:rPr>
          <w:rStyle w:val="VerbatimChar"/>
        </w:rPr>
        <w:t xml:space="preserve">run_*.py</w:t>
      </w:r>
      <w:r>
        <w:t xml:space="preserve"> </w:t>
      </w:r>
      <w:r>
        <w:t xml:space="preserve">scripts regenerate every measured number in Section 8 into</w:t>
      </w:r>
      <w:r>
        <w:t xml:space="preserve"> </w:t>
      </w:r>
      <w:r>
        <w:rPr>
          <w:rStyle w:val="VerbatimChar"/>
        </w:rPr>
        <w:t xml:space="preserve">artifacts/*.json</w:t>
      </w:r>
      <w:r>
        <w:t xml:space="preserve">. The proof-graph corpus (D4) is provided</w:t>
      </w:r>
      <w:r>
        <w:t xml:space="preserve"> </w:t>
      </w:r>
      <w:r>
        <w:rPr>
          <w:b/>
          <w:bCs/>
        </w:rPr>
        <w:t xml:space="preserve">structure-only</w:t>
      </w:r>
      <w:r>
        <w:t xml:space="preserve"> </w:t>
      </w:r>
      <w:r>
        <w:t xml:space="preserve">— node kinds, hyperedge incidences, edge-provenance types, and per-proof statistics, with all natural-language solution text removed (</w:t>
      </w:r>
      <w:r>
        <w:rPr>
          <w:rStyle w:val="VerbatimChar"/>
        </w:rPr>
        <w:t xml:space="preserve">strip_corpus.py</w:t>
      </w:r>
      <w:r>
        <w:t xml:space="preserve">) to respect the source dataset’s licence — as an in-repository sample (</w:t>
      </w:r>
      <w:r>
        <w:rPr>
          <w:rStyle w:val="VerbatimChar"/>
        </w:rPr>
        <w:t xml:space="preserve">data/sample/</w:t>
      </w:r>
      <w:r>
        <w:t xml:space="preserve">) and a full release asset (</w:t>
      </w:r>
      <w:r>
        <w:rPr>
          <w:rStyle w:val="VerbatimChar"/>
        </w:rPr>
        <w:t xml:space="preserve">corpus_full_structure_only.tar.gz</w:t>
      </w:r>
      <w:r>
        <w:t xml:space="preserve">); this suffices to reproduce the structural results (Tables 10–13). Reproducing the semantic-oracle results (Tables 14–16) additionally requires the original solution text, available from the authors on request under the source licence. Datasets D1–D3 are generated by the released code. A tagged release archived on Zenodo with a citable DOI will accompany the final version and is the artefact of record. This statement supersedes any earlier statement.</w:t>
      </w:r>
    </w:p>
    <w:p>
      <w:r>
        <w:pict>
          <v:rect style="width:0;height:1.5pt" o:hralign="center" o:hrstd="t" o:hr="t"/>
        </w:pict>
      </w:r>
    </w:p>
    <w:bookmarkEnd w:id="75"/>
    <w:bookmarkEnd w:id="76"/>
    <w:bookmarkStart w:id="77" w:name="appendix-a.-selected-proofs"/>
    <w:p>
      <w:pPr>
        <w:pStyle w:val="Heading1"/>
      </w:pPr>
      <w:r>
        <w:t xml:space="preserve">Appendix A. Selected proofs</w:t>
      </w:r>
    </w:p>
    <w:p>
      <w:pPr>
        <w:pStyle w:val="FirstParagraph"/>
      </w:pPr>
      <w:r>
        <w:rPr>
          <w:b/>
          <w:bCs/>
        </w:rPr>
        <w:t xml:space="preserve">A.1. Folding sufficiency (Theorem 4.4(a)).</w:t>
      </w:r>
      <w:r>
        <w:t xml:space="preserve"> </w:t>
      </w:r>
      <w:r>
        <w:t xml:space="preserve">Let</w:t>
      </w:r>
      <w:r>
        <w:t xml:space="preserve"> </w:t>
      </w:r>
      <m:oMath>
        <m:r>
          <m:t>f</m:t>
        </m:r>
      </m:oMath>
      <w:r>
        <w:t xml:space="preserve"> </w:t>
      </w:r>
      <w:r>
        <w:t xml:space="preserve">be label-preserving with acyclic quotient. Conditions 1–3 of Definition 3.7 reference only contents, sorts and rule labels, all preserved by</w:t>
      </w:r>
      <w:r>
        <w:t xml:space="preserve"> </w:t>
      </w:r>
      <m:oMath>
        <m:r>
          <m:t>f</m:t>
        </m:r>
      </m:oMath>
      <w:r>
        <w:t xml:space="preserve">. For condition 4, identified source vertices have identical labelled contexts, so</w:t>
      </w:r>
      <w:r>
        <w:t xml:space="preserve"> </w:t>
      </w:r>
      <m:oMath>
        <m:sSub>
          <m:e>
            <m:r>
              <m:rPr>
                <m:sty m:val="p"/>
              </m:rPr>
              <m:t>⨄</m:t>
            </m:r>
          </m:e>
          <m:sub>
            <m:r>
              <m:t>s</m:t>
            </m:r>
          </m:sub>
        </m:sSub>
        <m:sSub>
          <m:e>
            <m:r>
              <m:rPr>
                <m:sty m:val="p"/>
              </m:rPr>
              <m:t>Γ</m:t>
            </m:r>
          </m:e>
          <m:sub>
            <m:r>
              <m:t>s</m:t>
            </m:r>
          </m:sub>
        </m:sSub>
      </m:oMath>
      <w:r>
        <w:t xml:space="preserve"> </w:t>
      </w:r>
      <w:r>
        <w:t xml:space="preserve">is unchanged and remains defined, and removing</w:t>
      </w:r>
      <w:r>
        <w:t xml:space="preserve"> </w:t>
      </w:r>
      <m:oMath>
        <m:sSub>
          <m:e>
            <m:r>
              <m:t>D</m:t>
            </m:r>
          </m:e>
          <m:sub>
            <m:r>
              <m:t>e</m:t>
            </m:r>
          </m:sub>
        </m:sSub>
      </m:oMath>
      <w:r>
        <w:t xml:space="preserve"> </w:t>
      </w:r>
      <w:r>
        <w:t xml:space="preserve">commutes with</w:t>
      </w:r>
      <w:r>
        <w:t xml:space="preserve"> </w:t>
      </w:r>
      <m:oMath>
        <m:r>
          <m:t>f</m:t>
        </m:r>
      </m:oMath>
      <w:r>
        <w:t xml:space="preserve">; hence</w:t>
      </w:r>
      <w:r>
        <w:t xml:space="preserve"> </w:t>
      </w:r>
      <m:oMath>
        <m:sSub>
          <m:e>
            <m:r>
              <m:rPr>
                <m:sty m:val="p"/>
              </m:rPr>
              <m:t>Γ</m:t>
            </m:r>
          </m:e>
          <m:sub>
            <m:sSub>
              <m:e>
                <m:r>
                  <m:t>t</m:t>
                </m:r>
              </m:e>
              <m:sub>
                <m:r>
                  <m:t>e</m:t>
                </m:r>
              </m:sub>
            </m:sSub>
          </m:sub>
        </m:sSub>
      </m:oMath>
      <w:r>
        <w:t xml:space="preserve"> </w:t>
      </w:r>
      <w:r>
        <w:t xml:space="preserve">matches the activation result in the quotient. For condition 5, each</w:t>
      </w:r>
      <w:r>
        <w:t xml:space="preserve"> </w:t>
      </w:r>
      <m:oMath>
        <m:r>
          <m:t>a</m:t>
        </m:r>
        <m:r>
          <m:rPr>
            <m:sty m:val="p"/>
          </m:rPr>
          <m:t>∈</m:t>
        </m:r>
        <m:sSub>
          <m:e>
            <m:r>
              <m:t>D</m:t>
            </m:r>
          </m:e>
          <m:sub>
            <m:r>
              <m:t>e</m:t>
            </m:r>
          </m:sub>
        </m:sSub>
      </m:oMath>
      <w:r>
        <w:t xml:space="preserve"> </w:t>
      </w:r>
      <w:r>
        <w:t xml:space="preserve">retains its binding (contexts are preserved) and its absence from</w:t>
      </w:r>
      <w:r>
        <w:t xml:space="preserve"> </w:t>
      </w:r>
      <m:oMath>
        <m:sSub>
          <m:e>
            <m:r>
              <m:rPr>
                <m:sty m:val="p"/>
              </m:rPr>
              <m:t>Γ</m:t>
            </m:r>
          </m:e>
          <m:sub>
            <m:sSub>
              <m:e>
                <m:r>
                  <m:t>t</m:t>
                </m:r>
              </m:e>
              <m:sub>
                <m:r>
                  <m:t>e</m:t>
                </m:r>
              </m:sub>
            </m:sSub>
          </m:sub>
        </m:sSub>
      </m:oMath>
      <w:r>
        <w:t xml:space="preserve">. Distinct source incidences may map to one vertex, but incidence multiplicities in</w:t>
      </w:r>
      <w:r>
        <w:t xml:space="preserve"> </w:t>
      </w:r>
      <m:oMath>
        <m:sSub>
          <m:e>
            <m:r>
              <m:t>S</m:t>
            </m:r>
          </m:e>
          <m:sub>
            <m:r>
              <m:t>e</m:t>
            </m:r>
          </m:sub>
        </m:sSub>
      </m:oMath>
      <w:r>
        <w:t xml:space="preserve"> </w:t>
      </w:r>
      <w:r>
        <w:t xml:space="preserve">and the discharge set</w:t>
      </w:r>
      <w:r>
        <w:t xml:space="preserve"> </w:t>
      </w:r>
      <m:oMath>
        <m:sSub>
          <m:e>
            <m:r>
              <m:t>D</m:t>
            </m:r>
          </m:e>
          <m:sub>
            <m:r>
              <m:t>e</m:t>
            </m:r>
          </m:sub>
        </m:sSub>
      </m:oMath>
      <w:r>
        <w:t xml:space="preserve"> </w:t>
      </w:r>
      <w:r>
        <w:t xml:space="preserve">are carried by the event label, which</w:t>
      </w:r>
      <w:r>
        <w:t xml:space="preserve"> </w:t>
      </w:r>
      <m:oMath>
        <m:r>
          <m:t>f</m:t>
        </m:r>
      </m:oMath>
      <w:r>
        <w:t xml:space="preserve"> </w:t>
      </w:r>
      <w:r>
        <w:t xml:space="preserve">preserves; structurally identical justifications merge, keeping unique justification. Semantic validity depends only on</w:t>
      </w:r>
      <w:r>
        <w:t xml:space="preserve"> </w:t>
      </w:r>
      <m:oMath>
        <m:r>
          <m:t>R</m:t>
        </m:r>
        <m:r>
          <m:rPr>
            <m:sty m:val="p"/>
          </m:rPr>
          <m:t>[</m:t>
        </m:r>
        <m:sSub>
          <m:e>
            <m:r>
              <m:t>σ</m:t>
            </m:r>
          </m:e>
          <m:sub>
            <m:r>
              <m:t>e</m:t>
            </m:r>
          </m:sub>
        </m:sSub>
        <m:r>
          <m:rPr>
            <m:sty m:val="p"/>
          </m:rPr>
          <m:t>]</m:t>
        </m:r>
      </m:oMath>
      <w:r>
        <w:t xml:space="preserve">, unchanged. Acyclicity holds by hypothesis (certified by the rank function of Proposition 4.5).</w:t>
      </w:r>
      <w:r>
        <w:t xml:space="preserve"> </w:t>
      </w:r>
      <m:oMath>
        <m:r>
          <m:rPr>
            <m:sty m:val="p"/>
          </m:rPr>
          <m:t>▫</m:t>
        </m:r>
      </m:oMath>
    </w:p>
    <w:p>
      <w:pPr>
        <w:pStyle w:val="BodyText"/>
      </w:pPr>
      <w:r>
        <w:rPr>
          <w:b/>
          <w:bCs/>
        </w:rPr>
        <w:t xml:space="preserve">A.2. Rank certificate (Proposition 4.5, sufficiency).</w:t>
      </w:r>
      <w:r>
        <w:t xml:space="preserve"> </w:t>
      </w:r>
      <w:r>
        <w:t xml:space="preserve">Suppose</w:t>
      </w:r>
      <w:r>
        <w:t xml:space="preserve"> </w:t>
      </w:r>
      <m:oMath>
        <m:r>
          <m:t>ρ</m:t>
        </m:r>
        <m:r>
          <m:rPr>
            <m:sty m:val="p"/>
          </m:rPr>
          <m:t>:</m:t>
        </m:r>
        <m:r>
          <m:t>V</m:t>
        </m:r>
        <m:r>
          <m:rPr>
            <m:sty m:val="p"/>
          </m:rPr>
          <m:t>→</m:t>
        </m:r>
        <m:r>
          <m:rPr>
            <m:scr m:val="double-struck"/>
            <m:sty m:val="p"/>
          </m:rPr>
          <m:t>N</m:t>
        </m:r>
      </m:oMath>
      <w:r>
        <w:t xml:space="preserve"> </w:t>
      </w:r>
      <w:r>
        <w:t xml:space="preserve">is constant on</w:t>
      </w:r>
      <w:r>
        <w:t xml:space="preserve"> </w:t>
      </w:r>
      <m:oMath>
        <m:r>
          <m:rPr>
            <m:sty m:val="p"/>
          </m:rPr>
          <m:t>∼</m:t>
        </m:r>
      </m:oMath>
      <w:r>
        <w:t xml:space="preserve">-classes and strictly increasing along edges. A quotient edge</w:t>
      </w:r>
      <w:r>
        <w:t xml:space="preserve"> </w:t>
      </w:r>
      <m:oMath>
        <m:r>
          <m:rPr>
            <m:sty m:val="p"/>
          </m:rPr>
          <m:t>[</m:t>
        </m:r>
        <m:r>
          <m:t>u</m:t>
        </m:r>
        <m:r>
          <m:rPr>
            <m:sty m:val="p"/>
          </m:rPr>
          <m:t>]</m:t>
        </m:r>
        <m:r>
          <m:rPr>
            <m:sty m:val="p"/>
          </m:rPr>
          <m:t>→</m:t>
        </m:r>
        <m:r>
          <m:rPr>
            <m:sty m:val="p"/>
          </m:rPr>
          <m:t>[</m:t>
        </m:r>
        <m:r>
          <m:t>w</m:t>
        </m:r>
        <m:r>
          <m:rPr>
            <m:sty m:val="p"/>
          </m:rPr>
          <m:t>]</m:t>
        </m:r>
      </m:oMath>
      <w:r>
        <w:t xml:space="preserve"> </w:t>
      </w:r>
      <w:r>
        <w:t xml:space="preserve">lifts to an edge</w:t>
      </w:r>
      <w:r>
        <w:t xml:space="preserve"> </w:t>
      </w:r>
      <m:oMath>
        <m:sSup>
          <m:e>
            <m:r>
              <m:t>u</m:t>
            </m:r>
          </m:e>
          <m:sup>
            <m:r>
              <m:rPr>
                <m:sty m:val="p"/>
              </m:rPr>
              <m:t>′</m:t>
            </m:r>
          </m:sup>
        </m:sSup>
        <m:r>
          <m:rPr>
            <m:sty m:val="p"/>
          </m:rPr>
          <m:t>→</m:t>
        </m:r>
        <m:sSup>
          <m:e>
            <m:r>
              <m:t>w</m:t>
            </m:r>
          </m:e>
          <m:sup>
            <m:r>
              <m:rPr>
                <m:sty m:val="p"/>
              </m:rPr>
              <m:t>′</m:t>
            </m:r>
          </m:sup>
        </m:sSup>
      </m:oMath>
      <w:r>
        <w:t xml:space="preserve"> </w:t>
      </w:r>
      <w:r>
        <w:t xml:space="preserve">with</w:t>
      </w:r>
      <w:r>
        <w:t xml:space="preserve"> </w:t>
      </w:r>
      <m:oMath>
        <m:sSup>
          <m:e>
            <m:r>
              <m:t>u</m:t>
            </m:r>
          </m:e>
          <m:sup>
            <m:r>
              <m:rPr>
                <m:sty m:val="p"/>
              </m:rPr>
              <m:t>′</m:t>
            </m:r>
          </m:sup>
        </m:sSup>
        <m:r>
          <m:rPr>
            <m:sty m:val="p"/>
          </m:rPr>
          <m:t>∼</m:t>
        </m:r>
        <m:r>
          <m:t>u</m:t>
        </m:r>
      </m:oMath>
      <w:r>
        <w:t xml:space="preserve">,</w:t>
      </w:r>
      <w:r>
        <w:t xml:space="preserve"> </w:t>
      </w:r>
      <m:oMath>
        <m:sSup>
          <m:e>
            <m:r>
              <m:t>w</m:t>
            </m:r>
          </m:e>
          <m:sup>
            <m:r>
              <m:rPr>
                <m:sty m:val="p"/>
              </m:rPr>
              <m:t>′</m:t>
            </m:r>
          </m:sup>
        </m:sSup>
        <m:r>
          <m:rPr>
            <m:sty m:val="p"/>
          </m:rPr>
          <m:t>∼</m:t>
        </m:r>
        <m:r>
          <m:t>w</m:t>
        </m:r>
      </m:oMath>
      <w:r>
        <w:t xml:space="preserve">, so</w:t>
      </w:r>
      <w:r>
        <w:t xml:space="preserve"> </w:t>
      </w:r>
      <m:oMath>
        <m:r>
          <m:t>ρ</m:t>
        </m:r>
        <m:r>
          <m:rPr>
            <m:sty m:val="p"/>
          </m:rPr>
          <m:t>(</m:t>
        </m:r>
        <m:r>
          <m:rPr>
            <m:sty m:val="p"/>
          </m:rPr>
          <m:t>[</m:t>
        </m:r>
        <m:r>
          <m:t>u</m:t>
        </m:r>
        <m:r>
          <m:rPr>
            <m:sty m:val="p"/>
          </m:rPr>
          <m:t>]</m:t>
        </m:r>
        <m:r>
          <m:rPr>
            <m:sty m:val="p"/>
          </m:rPr>
          <m:t>)</m:t>
        </m:r>
        <m:r>
          <m:rPr>
            <m:sty m:val="p"/>
          </m:rPr>
          <m:t>=</m:t>
        </m:r>
        <m:r>
          <m:t>ρ</m:t>
        </m:r>
        <m:r>
          <m:rPr>
            <m:sty m:val="p"/>
          </m:rPr>
          <m:t>(</m:t>
        </m:r>
        <m:sSup>
          <m:e>
            <m:r>
              <m:t>u</m:t>
            </m:r>
          </m:e>
          <m:sup>
            <m:r>
              <m:rPr>
                <m:sty m:val="p"/>
              </m:rPr>
              <m:t>′</m:t>
            </m:r>
          </m:sup>
        </m:sSup>
        <m:r>
          <m:rPr>
            <m:sty m:val="p"/>
          </m:rPr>
          <m:t>)</m:t>
        </m:r>
        <m:r>
          <m:rPr>
            <m:sty m:val="p"/>
          </m:rPr>
          <m:t>&lt;</m:t>
        </m:r>
        <m:r>
          <m:t>ρ</m:t>
        </m:r>
        <m:r>
          <m:rPr>
            <m:sty m:val="p"/>
          </m:rPr>
          <m:t>(</m:t>
        </m:r>
        <m:sSup>
          <m:e>
            <m:r>
              <m:t>w</m:t>
            </m:r>
          </m:e>
          <m:sup>
            <m:r>
              <m:rPr>
                <m:sty m:val="p"/>
              </m:rPr>
              <m:t>′</m:t>
            </m:r>
          </m:sup>
        </m:sSup>
        <m:r>
          <m:rPr>
            <m:sty m:val="p"/>
          </m:rPr>
          <m:t>)</m:t>
        </m:r>
        <m:r>
          <m:rPr>
            <m:sty m:val="p"/>
          </m:rPr>
          <m:t>=</m:t>
        </m:r>
        <m:r>
          <m:t>ρ</m:t>
        </m:r>
        <m:r>
          <m:rPr>
            <m:sty m:val="p"/>
          </m:rPr>
          <m:t>(</m:t>
        </m:r>
        <m:r>
          <m:rPr>
            <m:sty m:val="p"/>
          </m:rPr>
          <m:t>[</m:t>
        </m:r>
        <m:r>
          <m:t>w</m:t>
        </m:r>
        <m:r>
          <m:rPr>
            <m:sty m:val="p"/>
          </m:rPr>
          <m:t>]</m:t>
        </m:r>
        <m:r>
          <m:rPr>
            <m:sty m:val="p"/>
          </m:rPr>
          <m:t>)</m:t>
        </m:r>
      </m:oMath>
      <w:r>
        <w:t xml:space="preserve">. Thus</w:t>
      </w:r>
      <w:r>
        <w:t xml:space="preserve"> </w:t>
      </w:r>
      <m:oMath>
        <m:r>
          <m:t>ρ</m:t>
        </m:r>
      </m:oMath>
      <w:r>
        <w:t xml:space="preserve"> </w:t>
      </w:r>
      <w:r>
        <w:t xml:space="preserve">descends to a strictly increasing function on the quotient, which therefore has no directed cycle. The longest-chain rank of the original DAG, when constant on classes, is such a</w:t>
      </w:r>
      <w:r>
        <w:t xml:space="preserve"> </w:t>
      </w:r>
      <m:oMath>
        <m:r>
          <m:t>ρ</m:t>
        </m:r>
      </m:oMath>
      <w:r>
        <w:t xml:space="preserve">; the implementation tests quotient acyclicity directly and returns this rank as a certificate.</w:t>
      </w:r>
      <w:r>
        <w:t xml:space="preserve"> </w:t>
      </w:r>
      <m:oMath>
        <m:r>
          <m:rPr>
            <m:sty m:val="p"/>
          </m:rPr>
          <m:t>▫</m:t>
        </m:r>
      </m:oMath>
    </w:p>
    <w:p>
      <w:pPr>
        <w:pStyle w:val="BodyText"/>
      </w:pPr>
      <w:r>
        <w:rPr>
          <w:b/>
          <w:bCs/>
        </w:rPr>
        <w:t xml:space="preserve">A.3. Granularity length law (Theorem 4.6(iii)).</w:t>
      </w:r>
      <w:r>
        <w:t xml:space="preserve"> </w:t>
      </w:r>
      <w:r>
        <w:t xml:space="preserve">Expanding one</w:t>
      </w:r>
      <w:r>
        <w:t xml:space="preserve"> </w:t>
      </w:r>
      <m:oMath>
        <m:r>
          <m:t>r</m:t>
        </m:r>
      </m:oMath>
      <w:r>
        <w:t xml:space="preserve">-event deletes a single event and inserts the</w:t>
      </w:r>
      <w:r>
        <w:t xml:space="preserve"> </w:t>
      </w:r>
      <m:oMath>
        <m:r>
          <m:rPr>
            <m:sty m:val="p"/>
          </m:rPr>
          <m:t>|</m:t>
        </m:r>
        <m:sSub>
          <m:e>
            <m:r>
              <m:t>D</m:t>
            </m:r>
          </m:e>
          <m:sub>
            <m:r>
              <m:t>r</m:t>
            </m:r>
          </m:sub>
        </m:sSub>
        <m:r>
          <m:rPr>
            <m:sty m:val="p"/>
          </m:rPr>
          <m:t>|</m:t>
        </m:r>
      </m:oMath>
      <w:r>
        <w:t xml:space="preserve"> </w:t>
      </w:r>
      <w:r>
        <w:t xml:space="preserve">events of one</w:t>
      </w:r>
      <w:r>
        <w:t xml:space="preserve"> </w:t>
      </w:r>
      <m:oMath>
        <m:sSub>
          <m:e>
            <m:r>
              <m:t>D</m:t>
            </m:r>
          </m:e>
          <m:sub>
            <m:r>
              <m:t>r</m:t>
            </m:r>
          </m:sub>
        </m:sSub>
      </m:oMath>
      <w:r>
        <w:t xml:space="preserve">-copy, the last of which targets the original macro target; the net change is</w:t>
      </w:r>
      <w:r>
        <w:t xml:space="preserve"> </w:t>
      </w:r>
      <m:oMath>
        <m:r>
          <m:rPr>
            <m:sty m:val="p"/>
          </m:rPr>
          <m:t>|</m:t>
        </m:r>
        <m:sSub>
          <m:e>
            <m:r>
              <m:t>D</m:t>
            </m:r>
          </m:e>
          <m:sub>
            <m:r>
              <m:t>r</m:t>
            </m:r>
          </m:sub>
        </m:sSub>
        <m:r>
          <m:rPr>
            <m:sty m:val="p"/>
          </m:rPr>
          <m:t>|</m:t>
        </m:r>
        <m:r>
          <m:rPr>
            <m:sty m:val="p"/>
          </m:rPr>
          <m:t>−</m:t>
        </m:r>
        <m:r>
          <m:t>1</m:t>
        </m:r>
      </m:oMath>
      <w:r>
        <w:t xml:space="preserve">. Distinct macro-events expand into vertex-disjoint blocks (fresh identifiers, provenance-tagged), so the changes sum, giving</w:t>
      </w:r>
      <w:r>
        <w:t xml:space="preserve"> </w:t>
      </w:r>
      <m:oMath>
        <m:r>
          <m:rPr>
            <m:sty m:val="p"/>
          </m:rPr>
          <m:t>|</m:t>
        </m:r>
        <m:r>
          <m:rPr>
            <m:sty m:val="p"/>
          </m:rPr>
          <m:t>e</m:t>
        </m:r>
        <m:r>
          <m:rPr>
            <m:sty m:val="p"/>
          </m:rPr>
          <m:t>x</m:t>
        </m:r>
        <m:r>
          <m:rPr>
            <m:sty m:val="p"/>
          </m:rPr>
          <m:t>p</m:t>
        </m:r>
        <m:r>
          <m:rPr>
            <m:sty m:val="p"/>
          </m:rPr>
          <m:t>a</m:t>
        </m:r>
        <m:r>
          <m:rPr>
            <m:sty m:val="p"/>
          </m:rPr>
          <m:t>n</m:t>
        </m:r>
        <m:r>
          <m:rPr>
            <m:sty m:val="p"/>
          </m:rPr>
          <m:t>d</m:t>
        </m:r>
        <m:r>
          <m:rPr>
            <m:sty m:val="p"/>
          </m:rPr>
          <m:t>(</m:t>
        </m:r>
        <m:r>
          <m:t>G</m:t>
        </m:r>
        <m:r>
          <m:rPr>
            <m:sty m:val="p"/>
          </m:rPr>
          <m:t>)</m:t>
        </m:r>
        <m:r>
          <m:rPr>
            <m:sty m:val="p"/>
          </m:rPr>
          <m:t>|</m:t>
        </m:r>
        <m:r>
          <m:rPr>
            <m:sty m:val="p"/>
          </m:rPr>
          <m:t>=</m:t>
        </m:r>
        <m:r>
          <m:rPr>
            <m:sty m:val="p"/>
          </m:rPr>
          <m:t>|</m:t>
        </m:r>
        <m:r>
          <m:t>G</m:t>
        </m:r>
        <m:r>
          <m:rPr>
            <m:sty m:val="p"/>
          </m:rPr>
          <m:t>|</m:t>
        </m:r>
        <m:r>
          <m:rPr>
            <m:sty m:val="p"/>
          </m:rPr>
          <m:t>+</m:t>
        </m:r>
        <m:sSub>
          <m:e>
            <m:r>
              <m:t>k</m:t>
            </m:r>
          </m:e>
          <m:sub>
            <m:r>
              <m:t>r</m:t>
            </m:r>
          </m:sub>
        </m:sSub>
        <m:r>
          <m:rPr>
            <m:sty m:val="p"/>
          </m:rPr>
          <m:t>(</m:t>
        </m:r>
        <m:r>
          <m:t>G</m:t>
        </m:r>
        <m:r>
          <m:rPr>
            <m:sty m:val="p"/>
          </m:rPr>
          <m:t>)</m:t>
        </m:r>
        <m:r>
          <m:rPr>
            <m:sty m:val="p"/>
          </m:rPr>
          <m:t>(</m:t>
        </m:r>
        <m:r>
          <m:rPr>
            <m:sty m:val="p"/>
          </m:rPr>
          <m:t>|</m:t>
        </m:r>
        <m:sSub>
          <m:e>
            <m:r>
              <m:t>D</m:t>
            </m:r>
          </m:e>
          <m:sub>
            <m:r>
              <m:t>r</m:t>
            </m:r>
          </m:sub>
        </m:sSub>
        <m:r>
          <m:rPr>
            <m:sty m:val="p"/>
          </m:rPr>
          <m:t>|</m:t>
        </m:r>
        <m:r>
          <m:rPr>
            <m:sty m:val="p"/>
          </m:rPr>
          <m:t>−</m:t>
        </m:r>
        <m:r>
          <m:t>1</m:t>
        </m:r>
        <m:r>
          <m:rPr>
            <m:sty m:val="p"/>
          </m:rPr>
          <m:t>)</m:t>
        </m:r>
      </m:oMath>
      <w:r>
        <w:t xml:space="preserve">. Expanding a length-minimal</w:t>
      </w:r>
      <w:r>
        <w:t xml:space="preserve"> </w:t>
      </w:r>
      <m:oMath>
        <m:r>
          <m:rPr>
            <m:scr m:val="script"/>
            <m:sty m:val="p"/>
          </m:rPr>
          <m:t>R</m:t>
        </m:r>
      </m:oMath>
      <w:r>
        <w:t xml:space="preserve">-derivation yields an</w:t>
      </w:r>
      <w:r>
        <w:t xml:space="preserve"> </w:t>
      </w:r>
      <m:oMath>
        <m:sSup>
          <m:e>
            <m:r>
              <m:rPr>
                <m:scr m:val="script"/>
                <m:sty m:val="p"/>
              </m:rPr>
              <m:t>R</m:t>
            </m:r>
          </m:e>
          <m:sup>
            <m:r>
              <m:rPr>
                <m:sty m:val="p"/>
              </m:rPr>
              <m:t>′</m:t>
            </m:r>
          </m:sup>
        </m:sSup>
      </m:oMath>
      <w:r>
        <w:t xml:space="preserve">-derivation of length</w:t>
      </w:r>
      <w:r>
        <w:t xml:space="preserve"> </w:t>
      </w:r>
      <m:oMath>
        <m:r>
          <m:rPr>
            <m:sty m:val="p"/>
          </m:rPr>
          <m:t>|</m:t>
        </m:r>
        <m:sSub>
          <m:e>
            <m:r>
              <m:t>G</m:t>
            </m:r>
          </m:e>
          <m:sub>
            <m:r>
              <m:rPr>
                <m:sty m:val="p"/>
              </m:rPr>
              <m:t>min</m:t>
            </m:r>
          </m:sub>
        </m:sSub>
        <m:r>
          <m:rPr>
            <m:sty m:val="p"/>
          </m:rPr>
          <m:t>|</m:t>
        </m:r>
        <m:r>
          <m:rPr>
            <m:sty m:val="p"/>
          </m:rPr>
          <m:t>+</m:t>
        </m:r>
        <m:sSub>
          <m:e>
            <m:r>
              <m:t>k</m:t>
            </m:r>
          </m:e>
          <m:sub>
            <m:r>
              <m:t>r</m:t>
            </m:r>
          </m:sub>
        </m:sSub>
        <m:r>
          <m:rPr>
            <m:sty m:val="p"/>
          </m:rPr>
          <m:t>(</m:t>
        </m:r>
        <m:sSub>
          <m:e>
            <m:r>
              <m:t>G</m:t>
            </m:r>
          </m:e>
          <m:sub>
            <m:r>
              <m:rPr>
                <m:sty m:val="p"/>
              </m:rPr>
              <m:t>min</m:t>
            </m:r>
          </m:sub>
        </m:sSub>
        <m:r>
          <m:rPr>
            <m:sty m:val="p"/>
          </m:rPr>
          <m:t>)</m:t>
        </m:r>
        <m:r>
          <m:rPr>
            <m:sty m:val="p"/>
          </m:rPr>
          <m:t>(</m:t>
        </m:r>
        <m:r>
          <m:rPr>
            <m:sty m:val="p"/>
          </m:rPr>
          <m:t>|</m:t>
        </m:r>
        <m:sSub>
          <m:e>
            <m:r>
              <m:t>D</m:t>
            </m:r>
          </m:e>
          <m:sub>
            <m:r>
              <m:t>r</m:t>
            </m:r>
          </m:sub>
        </m:sSub>
        <m:r>
          <m:rPr>
            <m:sty m:val="p"/>
          </m:rPr>
          <m:t>|</m:t>
        </m:r>
        <m:r>
          <m:rPr>
            <m:sty m:val="p"/>
          </m:rPr>
          <m:t>−</m:t>
        </m:r>
        <m:r>
          <m:t>1</m:t>
        </m:r>
        <m:r>
          <m:rPr>
            <m:sty m:val="p"/>
          </m:rPr>
          <m:t>)</m:t>
        </m:r>
      </m:oMath>
      <w:r>
        <w:t xml:space="preserve">, hence the constructive upper bound; the HS-chain family of Section 8.3 attains it.</w:t>
      </w:r>
      <w:r>
        <w:t xml:space="preserve"> </w:t>
      </w:r>
      <m:oMath>
        <m:r>
          <m:rPr>
            <m:sty m:val="p"/>
          </m:rPr>
          <m:t>▫</m:t>
        </m:r>
      </m:oMath>
    </w:p>
    <w:bookmarkEnd w:id="77"/>
    <w:bookmarkStart w:id="78" w:name="appendix-b.-corrected-case-studies"/>
    <w:p>
      <w:pPr>
        <w:pStyle w:val="Heading1"/>
      </w:pPr>
      <w:r>
        <w:t xml:space="preserve">Appendix B. Corrected case studies</w:t>
      </w:r>
    </w:p>
    <w:p>
      <w:pPr>
        <w:pStyle w:val="FirstParagraph"/>
      </w:pPr>
      <w:r>
        <w:rPr>
          <w:b/>
          <w:bCs/>
        </w:rPr>
        <w:t xml:space="preserve">B.1.</w:t>
      </w:r>
      <w:r>
        <w:rPr>
          <w:b/>
          <w:bCs/>
        </w:rPr>
        <w:t xml:space="preserve"> </w:t>
      </w:r>
      <m:oMath>
        <m:r>
          <m:rPr>
            <m:sty m:val="p"/>
          </m:rPr>
          <m:t>⊢</m:t>
        </m:r>
        <m:r>
          <m:t>A</m:t>
        </m:r>
        <m:r>
          <m:rPr>
            <m:sty m:val="p"/>
          </m:rPr>
          <m:t>⇒</m:t>
        </m:r>
        <m:r>
          <m:t>A</m:t>
        </m:r>
      </m:oMath>
      <w:r>
        <w:rPr>
          <w:b/>
          <w:bCs/>
        </w:rPr>
        <w:t xml:space="preserve"> </w:t>
      </w:r>
      <w:r>
        <w:rPr>
          <w:b/>
          <w:bCs/>
        </w:rPr>
        <w:t xml:space="preserve">(review issue 4.5).</w:t>
      </w:r>
      <w:r>
        <w:t xml:space="preserve"> </w:t>
      </w:r>
      <w:r>
        <w:t xml:space="preserve">Open</w:t>
      </w:r>
      <w:r>
        <w:t xml:space="preserve"> </w:t>
      </w:r>
      <m:oMath>
        <m:r>
          <m:t>a</m:t>
        </m:r>
        <m:r>
          <m:rPr>
            <m:sty m:val="p"/>
          </m:rPr>
          <m:t>:</m:t>
        </m:r>
        <m:r>
          <m:t>A</m:t>
        </m:r>
        <m:r>
          <m:rPr>
            <m:sty m:val="p"/>
          </m:rPr>
          <m:t>⊢</m:t>
        </m:r>
        <m:r>
          <m:t>A</m:t>
        </m:r>
      </m:oMath>
      <w:r>
        <w:t xml:space="preserve"> </w:t>
      </w:r>
      <w:r>
        <w:t xml:space="preserve">by</w:t>
      </w:r>
      <w:r>
        <w:t xml:space="preserve"> </w:t>
      </w:r>
      <w:r>
        <w:rPr>
          <w:rStyle w:val="VerbatimChar"/>
        </w:rPr>
        <w:t xml:space="preserve">Assume</w:t>
      </w:r>
      <w:r>
        <w:t xml:space="preserve">; apply</w:t>
      </w:r>
      <w:r>
        <w:t xml:space="preserve"> </w:t>
      </w:r>
      <m:oMath>
        <m:r>
          <m:rPr>
            <m:sty m:val="p"/>
          </m:rPr>
          <m:t>⇒</m:t>
        </m:r>
        <m:r>
          <m:t>​</m:t>
        </m:r>
        <m:r>
          <m:t>I</m:t>
        </m:r>
      </m:oMath>
      <w:r>
        <w:t xml:space="preserve"> </w:t>
      </w:r>
      <w:r>
        <w:t xml:space="preserve">discharging</w:t>
      </w:r>
      <w:r>
        <w:t xml:space="preserve"> </w:t>
      </w:r>
      <m:oMath>
        <m:r>
          <m:t>a</m:t>
        </m:r>
      </m:oMath>
      <w:r>
        <w:t xml:space="preserve"> </w:t>
      </w:r>
      <w:r>
        <w:t xml:space="preserve">to obtain</w:t>
      </w:r>
      <w:r>
        <w:t xml:space="preserve"> </w:t>
      </w:r>
      <m:oMath>
        <m:r>
          <m:rPr>
            <m:sty m:val="p"/>
          </m:rPr>
          <m:t>⊢</m:t>
        </m:r>
        <m:r>
          <m:t>A</m:t>
        </m:r>
        <m:r>
          <m:rPr>
            <m:sty m:val="p"/>
          </m:rPr>
          <m:t>⇒</m:t>
        </m:r>
        <m:r>
          <m:t>A</m:t>
        </m:r>
      </m:oMath>
      <w:r>
        <w:t xml:space="preserve">. Two vertices, two events; well-formed. The precursor could not express this because it lacked an assumption-opening event.</w:t>
      </w:r>
    </w:p>
    <w:p>
      <w:pPr>
        <w:pStyle w:val="BodyText"/>
      </w:pPr>
      <w:r>
        <w:rPr>
          <w:b/>
          <w:bCs/>
        </w:rPr>
        <w:t xml:space="preserve">B.2. The De Morgan equivalence (review issue 4.13).</w:t>
      </w:r>
      <w:r>
        <w:t xml:space="preserve"> </w:t>
      </w:r>
      <w:r>
        <w:t xml:space="preserve">The precursor’s</w:t>
      </w:r>
      <w:r>
        <w:t xml:space="preserve"> </w:t>
      </w:r>
      <w:r>
        <w:t xml:space="preserve">“De Morgan equivalence”</w:t>
      </w:r>
      <w:r>
        <w:t xml:space="preserve"> </w:t>
      </w:r>
      <m:oMath>
        <m:r>
          <m:rPr>
            <m:sty m:val="p"/>
          </m:rPr>
          <m:t>¬</m:t>
        </m:r>
        <m:r>
          <m:rPr>
            <m:sty m:val="p"/>
          </m:rPr>
          <m:t>(</m:t>
        </m:r>
        <m:r>
          <m:t>A</m:t>
        </m:r>
        <m:r>
          <m:rPr>
            <m:sty m:val="p"/>
          </m:rPr>
          <m:t>∧</m:t>
        </m:r>
        <m:r>
          <m:t>B</m:t>
        </m:r>
        <m:r>
          <m:rPr>
            <m:sty m:val="p"/>
          </m:rPr>
          <m:t>)</m:t>
        </m:r>
        <m:r>
          <m:rPr>
            <m:sty m:val="p"/>
          </m:rPr>
          <m:t>⊢</m:t>
        </m:r>
        <m:r>
          <m:rPr>
            <m:sty m:val="p"/>
          </m:rPr>
          <m:t>¬</m:t>
        </m:r>
        <m:r>
          <m:t>A</m:t>
        </m:r>
        <m:r>
          <m:rPr>
            <m:sty m:val="p"/>
          </m:rPr>
          <m:t>∨</m:t>
        </m:r>
        <m:r>
          <m:rPr>
            <m:sty m:val="p"/>
          </m:rPr>
          <m:t>¬</m:t>
        </m:r>
        <m:r>
          <m:t>B</m:t>
        </m:r>
      </m:oMath>
      <w:r>
        <w:t xml:space="preserve"> </w:t>
      </w:r>
      <w:r>
        <w:t xml:space="preserve">is</w:t>
      </w:r>
      <w:r>
        <w:t xml:space="preserve"> </w:t>
      </w:r>
      <w:r>
        <w:rPr>
          <w:i/>
          <w:iCs/>
        </w:rPr>
        <w:t xml:space="preserve">not</w:t>
      </w:r>
      <w:r>
        <w:t xml:space="preserve"> </w:t>
      </w:r>
      <w:r>
        <w:t xml:space="preserve">intuitionistically valid (the decision procedure G4ip reports it underivable; the truth-table oracle confirms it is classically valid). We use instead the genuine intuitionistic equivalence</w:t>
      </w:r>
      <w:r>
        <w:t xml:space="preserve"> </w:t>
      </w:r>
      <m:oMath>
        <m:r>
          <m:rPr>
            <m:sty m:val="p"/>
          </m:rPr>
          <m:t>¬</m:t>
        </m:r>
        <m:r>
          <m:rPr>
            <m:sty m:val="p"/>
          </m:rPr>
          <m:t>(</m:t>
        </m:r>
        <m:r>
          <m:t>A</m:t>
        </m:r>
        <m:r>
          <m:rPr>
            <m:sty m:val="p"/>
          </m:rPr>
          <m:t>∨</m:t>
        </m:r>
        <m:r>
          <m:t>B</m:t>
        </m:r>
        <m:r>
          <m:rPr>
            <m:sty m:val="p"/>
          </m:rPr>
          <m:t>)</m:t>
        </m:r>
        <m:r>
          <m:rPr>
            <m:sty m:val="p"/>
          </m:rPr>
          <m:t>⊣</m:t>
        </m:r>
        <m:r>
          <m:rPr>
            <m:sty m:val="p"/>
          </m:rPr>
          <m:t>⊢</m:t>
        </m:r>
        <m:r>
          <m:rPr>
            <m:sty m:val="p"/>
          </m:rPr>
          <m:t>(</m:t>
        </m:r>
        <m:r>
          <m:rPr>
            <m:sty m:val="p"/>
          </m:rPr>
          <m:t>¬</m:t>
        </m:r>
        <m:r>
          <m:t>A</m:t>
        </m:r>
        <m:r>
          <m:rPr>
            <m:sty m:val="p"/>
          </m:rPr>
          <m:t>∧</m:t>
        </m:r>
        <m:r>
          <m:rPr>
            <m:sty m:val="p"/>
          </m:rPr>
          <m:t>¬</m:t>
        </m:r>
        <m:r>
          <m:t>B</m:t>
        </m:r>
        <m:r>
          <m:rPr>
            <m:sty m:val="p"/>
          </m:rPr>
          <m:t>)</m:t>
        </m:r>
      </m:oMath>
      <w:r>
        <w:t xml:space="preserve">. The forward direction, as constructed and verified by the assistant:</w:t>
      </w:r>
    </w:p>
    <w:p>
      <w:pPr>
        <w:pStyle w:val="SourceCode"/>
      </w:pPr>
      <w:r>
        <w:rPr>
          <w:rStyle w:val="VerbatimChar"/>
        </w:rPr>
        <w:t xml:space="preserve">✓ Proved  ¬(A ∨ B) ⊢ ¬A ∧ ¬B   (intuitionistic; 10 steps, verified)</w:t>
      </w:r>
      <w:r>
        <w:br/>
      </w:r>
      <w:r>
        <w:rPr>
          <w:rStyle w:val="VerbatimChar"/>
        </w:rPr>
        <w:t xml:space="preserve">   1. g0:¬(A ∨ B) ⊢ ¬(A ∨ B)             [assumption]</w:t>
      </w:r>
      <w:r>
        <w:br/>
      </w:r>
      <w:r>
        <w:rPr>
          <w:rStyle w:val="VerbatimChar"/>
        </w:rPr>
        <w:t xml:space="preserve">   2. h1:A ⊢ A                           [assumption]</w:t>
      </w:r>
      <w:r>
        <w:br/>
      </w:r>
      <w:r>
        <w:rPr>
          <w:rStyle w:val="VerbatimChar"/>
        </w:rPr>
        <w:t xml:space="preserve">   3. h1:A ⊢ A ∨ B                       [∨-introduction (left) from 2]</w:t>
      </w:r>
      <w:r>
        <w:br/>
      </w:r>
      <w:r>
        <w:rPr>
          <w:rStyle w:val="VerbatimChar"/>
        </w:rPr>
        <w:t xml:space="preserve">   4. g0:¬(A ∨ B), h1:A ⊢ ⊥              [¬-elimination from 3, 1]</w:t>
      </w:r>
      <w:r>
        <w:br/>
      </w:r>
      <w:r>
        <w:rPr>
          <w:rStyle w:val="VerbatimChar"/>
        </w:rPr>
        <w:t xml:space="preserve">   5. g0:¬(A ∨ B) ⊢ ¬A                   [¬-introduction from 4, discharge h1]</w:t>
      </w:r>
      <w:r>
        <w:br/>
      </w:r>
      <w:r>
        <w:rPr>
          <w:rStyle w:val="VerbatimChar"/>
        </w:rPr>
        <w:t xml:space="preserve">   6. h2:B ⊢ B                           [assumption]</w:t>
      </w:r>
      <w:r>
        <w:br/>
      </w:r>
      <w:r>
        <w:rPr>
          <w:rStyle w:val="VerbatimChar"/>
        </w:rPr>
        <w:t xml:space="preserve">   7. h2:B ⊢ A ∨ B                       [∨-introduction (right) from 6]</w:t>
      </w:r>
      <w:r>
        <w:br/>
      </w:r>
      <w:r>
        <w:rPr>
          <w:rStyle w:val="VerbatimChar"/>
        </w:rPr>
        <w:t xml:space="preserve">   8. g0:¬(A ∨ B), h2:B ⊢ ⊥              [¬-elimination from 7, 1]</w:t>
      </w:r>
      <w:r>
        <w:br/>
      </w:r>
      <w:r>
        <w:rPr>
          <w:rStyle w:val="VerbatimChar"/>
        </w:rPr>
        <w:t xml:space="preserve">   9. g0:¬(A ∨ B) ⊢ ¬B                   [¬-introduction from 8, discharge h2]</w:t>
      </w:r>
      <w:r>
        <w:br/>
      </w:r>
      <w:r>
        <w:rPr>
          <w:rStyle w:val="VerbatimChar"/>
        </w:rPr>
        <w:t xml:space="preserve">  10. g0:¬(A ∨ B) ⊢ ¬A ∧ ¬B              [∧-introduction from 5, 9]</w:t>
      </w:r>
    </w:p>
    <w:p>
      <w:pPr>
        <w:pStyle w:val="FirstParagraph"/>
      </w:pPr>
      <w:r>
        <w:rPr>
          <w:b/>
          <w:bCs/>
        </w:rPr>
        <w:t xml:space="preserve">B.3. The folding witness (</w:t>
      </w:r>
      <m:oMath>
        <m:r>
          <m:rPr>
            <m:sty m:val="p"/>
          </m:rPr>
          <m:t>(</m:t>
        </m:r>
        <m:r>
          <m:t>A</m:t>
        </m:r>
        <m:r>
          <m:rPr>
            <m:sty m:val="p"/>
          </m:rPr>
          <m:t>⇒</m:t>
        </m:r>
        <m:r>
          <m:t>A</m:t>
        </m:r>
        <m:r>
          <m:rPr>
            <m:sty m:val="p"/>
          </m:rPr>
          <m:t>)</m:t>
        </m:r>
        <m:r>
          <m:rPr>
            <m:sty m:val="p"/>
          </m:rPr>
          <m:t>∧</m:t>
        </m:r>
        <m:r>
          <m:t>A</m:t>
        </m:r>
      </m:oMath>
      <w:r>
        <w:rPr>
          <w:b/>
          <w:bCs/>
        </w:rPr>
        <w:t xml:space="preserve"> </w:t>
      </w:r>
      <w:r>
        <w:rPr>
          <w:b/>
          <w:bCs/>
        </w:rPr>
        <w:t xml:space="preserve">from</w:t>
      </w:r>
      <w:r>
        <w:rPr>
          <w:b/>
          <w:bCs/>
        </w:rPr>
        <w:t xml:space="preserve"> </w:t>
      </w:r>
      <m:oMath>
        <m:r>
          <m:rPr>
            <m:sty m:val="p"/>
          </m:rPr>
          <m:t>{</m:t>
        </m:r>
        <m:r>
          <m:t>A</m:t>
        </m:r>
        <m:r>
          <m:rPr>
            <m:sty m:val="p"/>
          </m:rPr>
          <m:t>}</m:t>
        </m:r>
      </m:oMath>
      <w:r>
        <w:rPr>
          <w:b/>
          <w:bCs/>
        </w:rPr>
        <w:t xml:space="preserve">).</w:t>
      </w:r>
      <w:r>
        <w:t xml:space="preserve"> </w:t>
      </w:r>
      <w:r>
        <w:t xml:space="preserve">The derivation opens an inner hypothesis</w:t>
      </w:r>
      <w:r>
        <w:t xml:space="preserve"> </w:t>
      </w:r>
      <m:oMath>
        <m:sSub>
          <m:e>
            <m:r>
              <m:t>a</m:t>
            </m:r>
          </m:e>
          <m:sub>
            <m:r>
              <m:rPr>
                <m:sty m:val="p"/>
              </m:rPr>
              <m:t>i</m:t>
            </m:r>
            <m:r>
              <m:rPr>
                <m:sty m:val="p"/>
              </m:rPr>
              <m:t>n</m:t>
            </m:r>
          </m:sub>
        </m:sSub>
        <m:r>
          <m:rPr>
            <m:sty m:val="p"/>
          </m:rPr>
          <m:t>:</m:t>
        </m:r>
        <m:r>
          <m:t>A</m:t>
        </m:r>
      </m:oMath>
      <w:r>
        <w:t xml:space="preserve"> </w:t>
      </w:r>
      <w:r>
        <w:t xml:space="preserve">(discharged by</w:t>
      </w:r>
      <w:r>
        <w:t xml:space="preserve"> </w:t>
      </w:r>
      <m:oMath>
        <m:r>
          <m:rPr>
            <m:sty m:val="p"/>
          </m:rPr>
          <m:t>⇒</m:t>
        </m:r>
        <m:r>
          <m:t>​</m:t>
        </m:r>
        <m:r>
          <m:t>I</m:t>
        </m:r>
      </m:oMath>
      <w:r>
        <w:t xml:space="preserve"> </w:t>
      </w:r>
      <w:r>
        <w:t xml:space="preserve">to give</w:t>
      </w:r>
      <w:r>
        <w:t xml:space="preserve"> </w:t>
      </w:r>
      <m:oMath>
        <m:r>
          <m:t>A</m:t>
        </m:r>
        <m:r>
          <m:rPr>
            <m:sty m:val="p"/>
          </m:rPr>
          <m:t>⇒</m:t>
        </m:r>
        <m:r>
          <m:t>A</m:t>
        </m:r>
      </m:oMath>
      <w:r>
        <w:t xml:space="preserve">) and uses an outer assumption</w:t>
      </w:r>
      <w:r>
        <w:t xml:space="preserve"> </w:t>
      </w:r>
      <m:oMath>
        <m:sSub>
          <m:e>
            <m:r>
              <m:t>a</m:t>
            </m:r>
          </m:e>
          <m:sub>
            <m:r>
              <m:rPr>
                <m:sty m:val="p"/>
              </m:rPr>
              <m:t>o</m:t>
            </m:r>
            <m:r>
              <m:rPr>
                <m:sty m:val="p"/>
              </m:rPr>
              <m:t>u</m:t>
            </m:r>
            <m:r>
              <m:rPr>
                <m:sty m:val="p"/>
              </m:rPr>
              <m:t>t</m:t>
            </m:r>
          </m:sub>
        </m:sSub>
        <m:r>
          <m:rPr>
            <m:sty m:val="p"/>
          </m:rPr>
          <m:t>:</m:t>
        </m:r>
        <m:r>
          <m:t>A</m:t>
        </m:r>
      </m:oMath>
      <w:r>
        <w:t xml:space="preserve"> </w:t>
      </w:r>
      <w:r>
        <w:t xml:space="preserve">that stays open, then conjoins. Content-only folding identifies</w:t>
      </w:r>
      <w:r>
        <w:t xml:space="preserve"> </w:t>
      </w:r>
      <m:oMath>
        <m:sSub>
          <m:e>
            <m:r>
              <m:t>a</m:t>
            </m:r>
          </m:e>
          <m:sub>
            <m:r>
              <m:rPr>
                <m:sty m:val="p"/>
              </m:rPr>
              <m:t>i</m:t>
            </m:r>
            <m:r>
              <m:rPr>
                <m:sty m:val="p"/>
              </m:rPr>
              <m:t>n</m:t>
            </m:r>
          </m:sub>
        </m:sSub>
      </m:oMath>
      <w:r>
        <w:t xml:space="preserve"> </w:t>
      </w:r>
      <w:r>
        <w:t xml:space="preserve">with</w:t>
      </w:r>
      <w:r>
        <w:t xml:space="preserve"> </w:t>
      </w:r>
      <m:oMath>
        <m:sSub>
          <m:e>
            <m:r>
              <m:t>a</m:t>
            </m:r>
          </m:e>
          <m:sub>
            <m:r>
              <m:rPr>
                <m:sty m:val="p"/>
              </m:rPr>
              <m:t>o</m:t>
            </m:r>
            <m:r>
              <m:rPr>
                <m:sty m:val="p"/>
              </m:rPr>
              <m:t>u</m:t>
            </m:r>
            <m:r>
              <m:rPr>
                <m:sty m:val="p"/>
              </m:rPr>
              <m:t>t</m:t>
            </m:r>
          </m:sub>
        </m:sSub>
      </m:oMath>
      <w:r>
        <w:t xml:space="preserve"> </w:t>
      </w:r>
      <w:r>
        <w:t xml:space="preserve">and is rejected by the verifier (activation failure at the</w:t>
      </w:r>
      <w:r>
        <w:t xml:space="preserve"> </w:t>
      </w:r>
      <m:oMath>
        <m:r>
          <m:rPr>
            <m:sty m:val="p"/>
          </m:rPr>
          <m:t>⇒</m:t>
        </m:r>
        <m:r>
          <m:t>​</m:t>
        </m:r>
        <m:r>
          <m:t>I</m:t>
        </m:r>
      </m:oMath>
      <w:r>
        <w:t xml:space="preserve"> </w:t>
      </w:r>
      <w:r>
        <w:t xml:space="preserve">event and a discharge-without-witness); label-preserving folding leaves them distinct. This is the executable witness for Theorem 4.4(b).</w:t>
      </w:r>
    </w:p>
    <w:bookmarkEnd w:id="78"/>
    <w:bookmarkStart w:id="79" w:name="appendix-c.-example-diagnosis-session"/>
    <w:p>
      <w:pPr>
        <w:pStyle w:val="Heading1"/>
      </w:pPr>
      <w:r>
        <w:t xml:space="preserve">Appendix C. Example diagnosis session</w:t>
      </w:r>
    </w:p>
    <w:p>
      <w:pPr>
        <w:pStyle w:val="FirstParagraph"/>
      </w:pPr>
      <w:r>
        <w:t xml:space="preserve">A faulty proof (here a proof of</w:t>
      </w:r>
      <w:r>
        <w:t xml:space="preserve"> </w:t>
      </w:r>
      <m:oMath>
        <m:r>
          <m:rPr>
            <m:sty m:val="p"/>
          </m:rPr>
          <m:t>¬</m:t>
        </m:r>
        <m:r>
          <m:t>P</m:t>
        </m:r>
      </m:oMath>
      <w:r>
        <w:t xml:space="preserve"> </w:t>
      </w:r>
      <w:r>
        <w:t xml:space="preserve">from</w:t>
      </w:r>
      <w:r>
        <w:t xml:space="preserve"> </w:t>
      </w:r>
      <m:oMath>
        <m:r>
          <m:rPr>
            <m:sty m:val="p"/>
          </m:rPr>
          <m:t>{</m:t>
        </m:r>
        <m:r>
          <m:t>P</m:t>
        </m:r>
        <m:r>
          <m:rPr>
            <m:sty m:val="p"/>
          </m:rPr>
          <m:t>⇒</m:t>
        </m:r>
        <m:r>
          <m:t>Q</m:t>
        </m:r>
        <m:r>
          <m:rPr>
            <m:sty m:val="p"/>
          </m:rPr>
          <m:t>,</m:t>
        </m:r>
        <m:r>
          <m:rPr>
            <m:sty m:val="p"/>
          </m:rPr>
          <m:t>¬</m:t>
        </m:r>
        <m:r>
          <m:t>Q</m:t>
        </m:r>
        <m:r>
          <m:rPr>
            <m:sty m:val="p"/>
          </m:rPr>
          <m:t>}</m:t>
        </m:r>
      </m:oMath>
      <w:r>
        <w:t xml:space="preserve"> </w:t>
      </w:r>
      <w:r>
        <w:t xml:space="preserve">with a discharge error injected) is diagnosed and localized:</w:t>
      </w:r>
    </w:p>
    <w:p>
      <w:pPr>
        <w:pStyle w:val="SourceCode"/>
      </w:pPr>
      <w:r>
        <w:rPr>
          <w:rStyle w:val="VerbatimChar"/>
        </w:rPr>
        <w:t xml:space="preserve">(injected E3 at e4)</w:t>
      </w:r>
      <w:r>
        <w:br/>
      </w:r>
      <w:r>
        <w:rPr>
          <w:rStyle w:val="VerbatimChar"/>
        </w:rPr>
        <w:t xml:space="preserve">✗ Problems found:</w:t>
      </w:r>
      <w:r>
        <w:br/>
      </w:r>
      <w:r>
        <w:rPr>
          <w:rStyle w:val="VerbatimChar"/>
        </w:rPr>
        <w:t xml:space="preserve">   • [E3] at e4: discharged id ghost is not open in any source context</w:t>
      </w:r>
      <w:r>
        <w:br/>
      </w:r>
      <w:r>
        <w:rPr>
          <w:rStyle w:val="VerbatimChar"/>
        </w:rPr>
        <w:t xml:space="preserve">   ↳ first failure at e4; smallest failing sub-derivation: events ['e1', 'e3', 'e4']</w:t>
      </w:r>
    </w:p>
    <w:p>
      <w:pPr>
        <w:pStyle w:val="FirstParagraph"/>
      </w:pPr>
      <w:r>
        <w:t xml:space="preserve">The assistant reports the error class (E3, a discharge without an open witness), the offending event, and the smallest sub-derivation that exposes it — the precise, localized feedback an LLM-repair loop or a student tutor can act on.</w:t>
      </w:r>
    </w:p>
    <w:bookmarkEnd w:id="79"/>
    <w:bookmarkStart w:id="92" w:name="Xe36da4b3879e38c34b7bb4968a8970468fac9cf"/>
    <w:p>
      <w:pPr>
        <w:pStyle w:val="Heading1"/>
      </w:pPr>
      <w:r>
        <w:t xml:space="preserve">Appendix D. Example real corpus proof graphs</w:t>
      </w:r>
    </w:p>
    <w:p>
      <w:pPr>
        <w:pStyle w:val="FirstParagraph"/>
      </w:pPr>
      <w:r>
        <w:t xml:space="preserve">The following figures render real corpus solutions as TCIH event-hypergraphs using the</w:t>
      </w:r>
      <w:r>
        <w:t xml:space="preserve"> </w:t>
      </w:r>
      <w:r>
        <w:rPr>
          <w:b/>
          <w:bCs/>
        </w:rPr>
        <w:t xml:space="preserve">upgraded parser</w:t>
      </w:r>
      <w:r>
        <w:t xml:space="preserve"> </w:t>
      </w:r>
      <w:r>
        <w:t xml:space="preserve">of §8.9: the problem hypothesis (green) and derived steps (blue) are connected through</w:t>
      </w:r>
      <w:r>
        <w:t xml:space="preserve"> </w:t>
      </w:r>
      <w:r>
        <w:rPr>
          <w:i/>
          <w:iCs/>
        </w:rPr>
        <w:t xml:space="preserve">classified</w:t>
      </w:r>
      <w:r>
        <w:t xml:space="preserve"> </w:t>
      </w:r>
      <w:r>
        <w:t xml:space="preserve">rule events (orange, labelled by inferred class — Comp, Apply, Concl, … — and arity</w:t>
      </w:r>
      <w:r>
        <w:t xml:space="preserve"> </w:t>
      </w:r>
      <m:oMath>
        <m:r>
          <m:rPr>
            <m:sty m:val="p"/>
          </m:rPr>
          <m:t>∧</m:t>
        </m:r>
      </m:oMath>
      <w:r>
        <w:t xml:space="preserve">), with</w:t>
      </w:r>
      <w:r>
        <w:t xml:space="preserve"> </w:t>
      </w:r>
      <w:r>
        <w:rPr>
          <w:b/>
          <w:bCs/>
        </w:rPr>
        <w:t xml:space="preserve">value-dependency edges</w:t>
      </w:r>
      <w:r>
        <w:t xml:space="preserve"> </w:t>
      </w:r>
      <w:r>
        <w:t xml:space="preserve">(solid blue) distinguished from</w:t>
      </w:r>
      <w:r>
        <w:t xml:space="preserve"> </w:t>
      </w:r>
      <w:r>
        <w:rPr>
          <w:b/>
          <w:bCs/>
        </w:rPr>
        <w:t xml:space="preserve">hypothesis-attached edges</w:t>
      </w:r>
      <w:r>
        <w:t xml:space="preserve"> </w:t>
      </w:r>
      <w:r>
        <w:t xml:space="preserve">(dashed grey). They illustrate, on real data, the faithful structure that replaces the legacy parser’s sequential-fallback chains (§8.8–8.9): parallel computation steps root at the hypothesis, while aggregation steps (e.g. a running total) are genuinely multi-source. These are reproducible via</w:t>
      </w:r>
      <w:r>
        <w:t xml:space="preserve"> </w:t>
      </w:r>
      <w:r>
        <w:rPr>
          <w:rStyle w:val="VerbatimChar"/>
        </w:rPr>
        <w:t xml:space="preserve">make_corpus_figures.py</w:t>
      </w:r>
      <w:r>
        <w:t xml:space="preserve">.</w:t>
      </w:r>
    </w:p>
    <w:p>
      <w:pPr>
        <w:pStyle w:val="CaptionedFigure"/>
      </w:pPr>
      <w:r>
        <w:drawing>
          <wp:inline>
            <wp:extent cx="5334000" cy="1483420"/>
            <wp:effectExtent b="0" l="0" r="0" t="0"/>
            <wp:docPr descr="Figure 5. Arithmetic — multi-source aggregation. The total-cost step is a multi-source event (\wedge=2) drawing value-dependency edges (solid blue) from the item-cost steps, while the per-item steps root at the hypothesis (dashed grey). This is the structure the legacy parser misrepresented as a sequential chain." title="" id="81" name="Picture"/>
            <a:graphic>
              <a:graphicData uri="http://schemas.openxmlformats.org/drawingml/2006/picture">
                <pic:pic>
                  <pic:nvPicPr>
                    <pic:cNvPr descr="figures/corpus_number_theory_arithmetic_1.png" id="82" name="Picture"/>
                    <pic:cNvPicPr>
                      <a:picLocks noChangeArrowheads="1" noChangeAspect="1"/>
                    </pic:cNvPicPr>
                  </pic:nvPicPr>
                  <pic:blipFill>
                    <a:blip r:embed="rId80"/>
                    <a:stretch>
                      <a:fillRect/>
                    </a:stretch>
                  </pic:blipFill>
                  <pic:spPr bwMode="auto">
                    <a:xfrm>
                      <a:off x="0" y="0"/>
                      <a:ext cx="5334000" cy="1483420"/>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Arithmetic — multi-source aggregation. The total-cost step is a multi-source event (</w:t>
      </w:r>
      <m:oMath>
        <m:r>
          <m:rPr>
            <m:sty m:val="p"/>
          </m:rPr>
          <m:t>∧</m:t>
        </m:r>
        <m:r>
          <m:rPr>
            <m:sty m:val="p"/>
          </m:rPr>
          <m:t>=</m:t>
        </m:r>
        <m:r>
          <m:t>2</m:t>
        </m:r>
      </m:oMath>
      <w:r>
        <w:t xml:space="preserve">) drawing value-dependency edges (solid blue) from the item-cost steps, while the per-item steps root at the hypothesis (dashed grey). This is the structure the legacy parser misrepresented as a sequential chain.</w:t>
      </w:r>
    </w:p>
    <w:p>
      <w:pPr>
        <w:pStyle w:val="CaptionedFigure"/>
      </w:pPr>
      <w:r>
        <w:drawing>
          <wp:inline>
            <wp:extent cx="5334000" cy="2125685"/>
            <wp:effectExtent b="0" l="0" r="0" t="0"/>
            <wp:docPr descr="Figure 6. Algebra — a short computational chain, with value dependencies linking each result to the step that consumes it." title="" id="84" name="Picture"/>
            <a:graphic>
              <a:graphicData uri="http://schemas.openxmlformats.org/drawingml/2006/picture">
                <pic:pic>
                  <pic:nvPicPr>
                    <pic:cNvPr descr="figures/corpus_algebra_1.png" id="85" name="Picture"/>
                    <pic:cNvPicPr>
                      <a:picLocks noChangeArrowheads="1" noChangeAspect="1"/>
                    </pic:cNvPicPr>
                  </pic:nvPicPr>
                  <pic:blipFill>
                    <a:blip r:embed="rId83"/>
                    <a:stretch>
                      <a:fillRect/>
                    </a:stretch>
                  </pic:blipFill>
                  <pic:spPr bwMode="auto">
                    <a:xfrm>
                      <a:off x="0" y="0"/>
                      <a:ext cx="5334000" cy="2125685"/>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Algebra — a short computational chain, with value dependencies linking each result to the step that consumes it.</w:t>
      </w:r>
    </w:p>
    <w:p>
      <w:pPr>
        <w:pStyle w:val="CaptionedFigure"/>
      </w:pPr>
      <w:r>
        <w:drawing>
          <wp:inline>
            <wp:extent cx="5334000" cy="986999"/>
            <wp:effectExtent b="0" l="0" r="0" t="0"/>
            <wp:docPr descr="Figure 7. Calculus / analysis — a deeper proof in which several steps carry genuine value dependencies rather than mere sequential adjacency." title="" id="87" name="Picture"/>
            <a:graphic>
              <a:graphicData uri="http://schemas.openxmlformats.org/drawingml/2006/picture">
                <pic:pic>
                  <pic:nvPicPr>
                    <pic:cNvPr descr="figures/corpus_calculus_analysis_1.png" id="88" name="Picture"/>
                    <pic:cNvPicPr>
                      <a:picLocks noChangeArrowheads="1" noChangeAspect="1"/>
                    </pic:cNvPicPr>
                  </pic:nvPicPr>
                  <pic:blipFill>
                    <a:blip r:embed="rId86"/>
                    <a:stretch>
                      <a:fillRect/>
                    </a:stretch>
                  </pic:blipFill>
                  <pic:spPr bwMode="auto">
                    <a:xfrm>
                      <a:off x="0" y="0"/>
                      <a:ext cx="5334000" cy="986999"/>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Calculus / analysis — a deeper proof in which several steps carry genuine value dependencies rather than mere sequential adjacency.</w:t>
      </w:r>
    </w:p>
    <w:p>
      <w:pPr>
        <w:pStyle w:val="CaptionedFigure"/>
      </w:pPr>
      <w:r>
        <w:drawing>
          <wp:inline>
            <wp:extent cx="5334000" cy="2125685"/>
            <wp:effectExtent b="0" l="0" r="0" t="0"/>
            <wp:docPr descr="Figure 8. Propositional logic — parallel derivations rooted at the hypothesis; the legacy parser (§8.8) chained these sequentially, whereas the upgraded parser attaches each to the hypothesis it actually depends on." title="" id="90" name="Picture"/>
            <a:graphic>
              <a:graphicData uri="http://schemas.openxmlformats.org/drawingml/2006/picture">
                <pic:pic>
                  <pic:nvPicPr>
                    <pic:cNvPr descr="figures/corpus_logic_foundations.png" id="91" name="Picture"/>
                    <pic:cNvPicPr>
                      <a:picLocks noChangeArrowheads="1" noChangeAspect="1"/>
                    </pic:cNvPicPr>
                  </pic:nvPicPr>
                  <pic:blipFill>
                    <a:blip r:embed="rId89"/>
                    <a:stretch>
                      <a:fillRect/>
                    </a:stretch>
                  </pic:blipFill>
                  <pic:spPr bwMode="auto">
                    <a:xfrm>
                      <a:off x="0" y="0"/>
                      <a:ext cx="5334000" cy="2125685"/>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Propositional logic — parallel derivations rooted at the hypothesis; the legacy parser (§8.8) chained these sequentially, whereas the upgraded parser attaches each to the hypothesis it actually depends on.</w:t>
      </w:r>
    </w:p>
    <w:p>
      <w:r>
        <w:pict>
          <v:rect style="width:0;height:1.5pt" o:hralign="center" o:hrstd="t" o:hr="t"/>
        </w:pict>
      </w:r>
    </w:p>
    <w:bookmarkEnd w:id="92"/>
    <w:bookmarkStart w:id="93" w:name="references"/>
    <w:p>
      <w:pPr>
        <w:pStyle w:val="Heading1"/>
      </w:pPr>
      <w:r>
        <w:t xml:space="preserve">References</w:t>
      </w:r>
    </w:p>
    <w:p>
      <w:pPr>
        <w:pStyle w:val="FirstParagraph"/>
      </w:pPr>
      <w:r>
        <w:t xml:space="preserve">[1] G. Gentzen. Untersuchungen über das logische Schließen. I &amp; II.</w:t>
      </w:r>
      <w:r>
        <w:t xml:space="preserve"> </w:t>
      </w:r>
      <w:r>
        <w:rPr>
          <w:i/>
          <w:iCs/>
        </w:rPr>
        <w:t xml:space="preserve">Mathematische Zeitschrift</w:t>
      </w:r>
      <w:r>
        <w:t xml:space="preserve">, 39:176–210, 405–431, 1935.</w:t>
      </w:r>
    </w:p>
    <w:p>
      <w:pPr>
        <w:pStyle w:val="BodyText"/>
      </w:pPr>
      <w:r>
        <w:t xml:space="preserve">[2] D. Prawitz.</w:t>
      </w:r>
      <w:r>
        <w:t xml:space="preserve"> </w:t>
      </w:r>
      <w:r>
        <w:rPr>
          <w:i/>
          <w:iCs/>
        </w:rPr>
        <w:t xml:space="preserve">Natural Deduction: A Proof-Theoretical Study</w:t>
      </w:r>
      <w:r>
        <w:t xml:space="preserve">. Almqvist &amp; Wiksell, 1965 (Dover reprint, 2006).</w:t>
      </w:r>
    </w:p>
    <w:p>
      <w:pPr>
        <w:pStyle w:val="BodyText"/>
      </w:pPr>
      <w:r>
        <w:t xml:space="preserve">[3] J.-Y. Girard. Linear logic.</w:t>
      </w:r>
      <w:r>
        <w:t xml:space="preserve"> </w:t>
      </w:r>
      <w:r>
        <w:rPr>
          <w:i/>
          <w:iCs/>
        </w:rPr>
        <w:t xml:space="preserve">Theoretical Computer Science</w:t>
      </w:r>
      <w:r>
        <w:t xml:space="preserve">, 50(1):1–101, 1987.</w:t>
      </w:r>
    </w:p>
    <w:p>
      <w:pPr>
        <w:pStyle w:val="BodyText"/>
      </w:pPr>
      <w:r>
        <w:t xml:space="preserve">[4] R. Statman.</w:t>
      </w:r>
      <w:r>
        <w:t xml:space="preserve"> </w:t>
      </w:r>
      <w:r>
        <w:rPr>
          <w:i/>
          <w:iCs/>
        </w:rPr>
        <w:t xml:space="preserve">Structural Complexity of Proofs</w:t>
      </w:r>
      <w:r>
        <w:t xml:space="preserve">. PhD thesis, Stanford University, 1974.</w:t>
      </w:r>
    </w:p>
    <w:p>
      <w:pPr>
        <w:pStyle w:val="BodyText"/>
      </w:pPr>
      <w:r>
        <w:t xml:space="preserve">[5] N. J. Nilsson.</w:t>
      </w:r>
      <w:r>
        <w:t xml:space="preserve"> </w:t>
      </w:r>
      <w:r>
        <w:rPr>
          <w:i/>
          <w:iCs/>
        </w:rPr>
        <w:t xml:space="preserve">Problem-Solving Methods in Artificial Intelligence</w:t>
      </w:r>
      <w:r>
        <w:t xml:space="preserve">. McGraw-Hill, 1971.</w:t>
      </w:r>
    </w:p>
    <w:p>
      <w:pPr>
        <w:pStyle w:val="BodyText"/>
      </w:pPr>
      <w:r>
        <w:t xml:space="preserve">[6] S. Polu and I. Sutskever. Generative language modeling for automated theorem proving. arXiv:2009.03393, 2020.</w:t>
      </w:r>
    </w:p>
    <w:p>
      <w:pPr>
        <w:pStyle w:val="BodyText"/>
      </w:pPr>
      <w:r>
        <w:t xml:space="preserve">[7] Y. Wu, A. Q. Jiang, W. Li, M. N. Rabe, C. Staats, M. Jamnik, and C. Szegedy. Autoformalization with large language models. In</w:t>
      </w:r>
      <w:r>
        <w:t xml:space="preserve"> </w:t>
      </w:r>
      <w:r>
        <w:rPr>
          <w:i/>
          <w:iCs/>
        </w:rPr>
        <w:t xml:space="preserve">NeurIPS</w:t>
      </w:r>
      <w:r>
        <w:t xml:space="preserve">, 2022.</w:t>
      </w:r>
    </w:p>
    <w:p>
      <w:pPr>
        <w:pStyle w:val="BodyText"/>
      </w:pPr>
      <w:r>
        <w:t xml:space="preserve">[8] A. Q. Jiang, S. Welleck, J. P. Zhou, et al. Draft, sketch, and prove: Guiding formal theorem provers with informal proofs. In</w:t>
      </w:r>
      <w:r>
        <w:t xml:space="preserve"> </w:t>
      </w:r>
      <w:r>
        <w:rPr>
          <w:i/>
          <w:iCs/>
        </w:rPr>
        <w:t xml:space="preserve">ICLR</w:t>
      </w:r>
      <w:r>
        <w:t xml:space="preserve">, 2023.</w:t>
      </w:r>
    </w:p>
    <w:p>
      <w:pPr>
        <w:pStyle w:val="BodyText"/>
      </w:pPr>
      <w:r>
        <w:t xml:space="preserve">[9] K. Yang, A. M. Swope, A. Gu, et al. LeanDojo: Theorem proving with retrieval-augmented language models. In</w:t>
      </w:r>
      <w:r>
        <w:t xml:space="preserve"> </w:t>
      </w:r>
      <w:r>
        <w:rPr>
          <w:i/>
          <w:iCs/>
        </w:rPr>
        <w:t xml:space="preserve">NeurIPS</w:t>
      </w:r>
      <w:r>
        <w:t xml:space="preserve">, 2023.</w:t>
      </w:r>
    </w:p>
    <w:p>
      <w:pPr>
        <w:pStyle w:val="BodyText"/>
      </w:pPr>
      <w:r>
        <w:t xml:space="preserve">[10] T. H. Trinh, Y. Wu, Q. V. Le, H. He, and T. Luong. Solving olympiad geometry without human demonstrations.</w:t>
      </w:r>
      <w:r>
        <w:t xml:space="preserve"> </w:t>
      </w:r>
      <w:r>
        <w:rPr>
          <w:i/>
          <w:iCs/>
        </w:rPr>
        <w:t xml:space="preserve">Nature</w:t>
      </w:r>
      <w:r>
        <w:t xml:space="preserve">, 625:476–482, 2024.</w:t>
      </w:r>
    </w:p>
    <w:p>
      <w:pPr>
        <w:pStyle w:val="BodyText"/>
      </w:pPr>
      <w:r>
        <w:t xml:space="preserve">[11] T. Hubert, R. S. Mehta, L. Sartran, et al. (Google DeepMind). Olympiad-level formal mathematical reasoning with reinforcement learning (AlphaProof).</w:t>
      </w:r>
      <w:r>
        <w:t xml:space="preserve"> </w:t>
      </w:r>
      <w:r>
        <w:rPr>
          <w:i/>
          <w:iCs/>
        </w:rPr>
        <w:t xml:space="preserve">Nature</w:t>
      </w:r>
      <w:r>
        <w:t xml:space="preserve">, 2025.</w:t>
      </w:r>
    </w:p>
    <w:p>
      <w:pPr>
        <w:pStyle w:val="BodyText"/>
      </w:pPr>
      <w:r>
        <w:t xml:space="preserve">[12] J. Huang, X. Chen, S. Mishra, et al. Large language models cannot self-correct reasoning yet. In</w:t>
      </w:r>
      <w:r>
        <w:t xml:space="preserve"> </w:t>
      </w:r>
      <w:r>
        <w:rPr>
          <w:i/>
          <w:iCs/>
        </w:rPr>
        <w:t xml:space="preserve">ICLR</w:t>
      </w:r>
      <w:r>
        <w:t xml:space="preserve">, 2024.</w:t>
      </w:r>
    </w:p>
    <w:p>
      <w:pPr>
        <w:pStyle w:val="BodyText"/>
      </w:pPr>
      <w:r>
        <w:t xml:space="preserve">[13] H. Lightman, V. Kosaraju, Y. Burda, et al. Let’s verify step by step. In</w:t>
      </w:r>
      <w:r>
        <w:t xml:space="preserve"> </w:t>
      </w:r>
      <w:r>
        <w:rPr>
          <w:i/>
          <w:iCs/>
        </w:rPr>
        <w:t xml:space="preserve">ICLR</w:t>
      </w:r>
      <w:r>
        <w:t xml:space="preserve">, 2024.</w:t>
      </w:r>
    </w:p>
    <w:p>
      <w:pPr>
        <w:pStyle w:val="BodyText"/>
      </w:pPr>
      <w:r>
        <w:t xml:space="preserve">[14] P. Wang, L. Li, Z. Shao, et al. Math-Shepherd: Verify and reinforce LLMs step-by-step without human annotations. In</w:t>
      </w:r>
      <w:r>
        <w:t xml:space="preserve"> </w:t>
      </w:r>
      <w:r>
        <w:rPr>
          <w:i/>
          <w:iCs/>
        </w:rPr>
        <w:t xml:space="preserve">ACL</w:t>
      </w:r>
      <w:r>
        <w:t xml:space="preserve">, 9426–9439, 2024.</w:t>
      </w:r>
    </w:p>
    <w:p>
      <w:pPr>
        <w:pStyle w:val="BodyText"/>
      </w:pPr>
      <w:r>
        <w:t xml:space="preserve">[15] C. Zheng, Z. Zhang, B. Zhang, et al. ProcessBench: Identifying process errors in mathematical reasoning. arXiv:2412.06559, 2024.</w:t>
      </w:r>
    </w:p>
    <w:p>
      <w:pPr>
        <w:pStyle w:val="BodyText"/>
      </w:pPr>
      <w:r>
        <w:t xml:space="preserve">[16] R. Statman. Bounds for proof-search and speed-up in the predicate calculus.</w:t>
      </w:r>
      <w:r>
        <w:t xml:space="preserve"> </w:t>
      </w:r>
      <w:r>
        <w:rPr>
          <w:i/>
          <w:iCs/>
        </w:rPr>
        <w:t xml:space="preserve">Annals of Mathematical Logic</w:t>
      </w:r>
      <w:r>
        <w:t xml:space="preserve">, 15:225–287, 1978.</w:t>
      </w:r>
    </w:p>
    <w:p>
      <w:pPr>
        <w:pStyle w:val="BodyText"/>
      </w:pPr>
      <w:r>
        <w:t xml:space="preserve">[17] S. R. Buss (ed.).</w:t>
      </w:r>
      <w:r>
        <w:t xml:space="preserve"> </w:t>
      </w:r>
      <w:r>
        <w:rPr>
          <w:i/>
          <w:iCs/>
        </w:rPr>
        <w:t xml:space="preserve">Handbook of Proof Theory</w:t>
      </w:r>
      <w:r>
        <w:t xml:space="preserve">. Elsevier, 1998.</w:t>
      </w:r>
    </w:p>
    <w:p>
      <w:pPr>
        <w:pStyle w:val="BodyText"/>
      </w:pPr>
      <w:r>
        <w:t xml:space="preserve">[18] J. Boudou, A. Fellner, and B. Woltzenlogel Paleo. Skeptik: A proof-compression system. In</w:t>
      </w:r>
      <w:r>
        <w:t xml:space="preserve"> </w:t>
      </w:r>
      <w:r>
        <w:rPr>
          <w:i/>
          <w:iCs/>
        </w:rPr>
        <w:t xml:space="preserve">IJCAR</w:t>
      </w:r>
      <w:r>
        <w:t xml:space="preserve">, LNCS 8562, 374–380, 2014.</w:t>
      </w:r>
    </w:p>
    <w:p>
      <w:pPr>
        <w:pStyle w:val="BodyText"/>
      </w:pPr>
      <w:r>
        <w:t xml:space="preserve">[19] V. Danos and L. Regnier. The structure of multiplicatives.</w:t>
      </w:r>
      <w:r>
        <w:t xml:space="preserve"> </w:t>
      </w:r>
      <w:r>
        <w:rPr>
          <w:i/>
          <w:iCs/>
        </w:rPr>
        <w:t xml:space="preserve">Archive for Mathematical Logic</w:t>
      </w:r>
      <w:r>
        <w:t xml:space="preserve">, 28:181–203, 1989.</w:t>
      </w:r>
    </w:p>
    <w:p>
      <w:pPr>
        <w:pStyle w:val="BodyText"/>
      </w:pPr>
      <w:r>
        <w:t xml:space="preserve">[20] M. H. Sørensen and P. Urzyczyn.</w:t>
      </w:r>
      <w:r>
        <w:t xml:space="preserve"> </w:t>
      </w:r>
      <w:r>
        <w:rPr>
          <w:i/>
          <w:iCs/>
        </w:rPr>
        <w:t xml:space="preserve">Lectures on the Curry–Howard Isomorphism</w:t>
      </w:r>
      <w:r>
        <w:t xml:space="preserve">. Elsevier, 2006.</w:t>
      </w:r>
    </w:p>
    <w:p>
      <w:pPr>
        <w:pStyle w:val="BodyText"/>
      </w:pPr>
      <w:r>
        <w:t xml:space="preserve">[21] P. Wadler. Propositions as types.</w:t>
      </w:r>
      <w:r>
        <w:t xml:space="preserve"> </w:t>
      </w:r>
      <w:r>
        <w:rPr>
          <w:i/>
          <w:iCs/>
        </w:rPr>
        <w:t xml:space="preserve">Communications of the ACM</w:t>
      </w:r>
      <w:r>
        <w:t xml:space="preserve">, 58(12):75–84, 2015.</w:t>
      </w:r>
    </w:p>
    <w:p>
      <w:pPr>
        <w:pStyle w:val="BodyText"/>
      </w:pPr>
      <w:r>
        <w:t xml:space="preserve">[22] M. Willsey, C. Nandi, Y. R. Wang, O. Flatt, Z. Tatlock, and P. Panchekha. egg: Fast and extensible equality saturation.</w:t>
      </w:r>
      <w:r>
        <w:t xml:space="preserve"> </w:t>
      </w:r>
      <w:r>
        <w:rPr>
          <w:i/>
          <w:iCs/>
        </w:rPr>
        <w:t xml:space="preserve">PACMPL</w:t>
      </w:r>
      <w:r>
        <w:t xml:space="preserve"> </w:t>
      </w:r>
      <w:r>
        <w:t xml:space="preserve">5(POPL), Article 23, 2021.</w:t>
      </w:r>
    </w:p>
    <w:p>
      <w:pPr>
        <w:pStyle w:val="BodyText"/>
      </w:pPr>
      <w:r>
        <w:t xml:space="preserve">[23] A. Paliwal, S. Loos, M. Rabe, K. Bansal, and C. Szegedy. Graph representations for higher-order logic and theorem proving. In</w:t>
      </w:r>
      <w:r>
        <w:t xml:space="preserve"> </w:t>
      </w:r>
      <w:r>
        <w:rPr>
          <w:i/>
          <w:iCs/>
        </w:rPr>
        <w:t xml:space="preserve">AAAI</w:t>
      </w:r>
      <w:r>
        <w:t xml:space="preserve">, 34(3):2967–2974, 2020.</w:t>
      </w:r>
    </w:p>
    <w:p>
      <w:pPr>
        <w:pStyle w:val="BodyText"/>
      </w:pPr>
      <w:r>
        <w:t xml:space="preserve">[24] M. Wang, Y. Tang, J. Wang, and J. Deng. Premise selection for theorem proving by deep graph embedding. In</w:t>
      </w:r>
      <w:r>
        <w:t xml:space="preserve"> </w:t>
      </w:r>
      <w:r>
        <w:rPr>
          <w:i/>
          <w:iCs/>
        </w:rPr>
        <w:t xml:space="preserve">NeurIPS</w:t>
      </w:r>
      <w:r>
        <w:t xml:space="preserve">, 2017.</w:t>
      </w:r>
    </w:p>
    <w:p>
      <w:pPr>
        <w:pStyle w:val="BodyText"/>
      </w:pPr>
      <w:r>
        <w:t xml:space="preserve">[25] Integrating a simplified formula graph representation into a graph neural network model for premise selection.</w:t>
      </w:r>
      <w:r>
        <w:t xml:space="preserve"> </w:t>
      </w:r>
      <w:r>
        <w:rPr>
          <w:i/>
          <w:iCs/>
        </w:rPr>
        <w:t xml:space="preserve">Applied Soft Computing</w:t>
      </w:r>
      <w:r>
        <w:t xml:space="preserve">, 2025. (DOI 10.1016/j.asoc.2025.113318.)</w:t>
      </w:r>
    </w:p>
    <w:p>
      <w:pPr>
        <w:pStyle w:val="BodyText"/>
      </w:pPr>
      <w:r>
        <w:t xml:space="preserve">[26] W. F. Dowling and J. H. Gallier. Linear-time algorithms for testing the satisfiability of propositional Horn formulae.</w:t>
      </w:r>
      <w:r>
        <w:t xml:space="preserve"> </w:t>
      </w:r>
      <w:r>
        <w:rPr>
          <w:i/>
          <w:iCs/>
        </w:rPr>
        <w:t xml:space="preserve">Journal of Logic Programming</w:t>
      </w:r>
      <w:r>
        <w:t xml:space="preserve">, 1(3):267–284, 1984.</w:t>
      </w:r>
    </w:p>
    <w:p>
      <w:pPr>
        <w:pStyle w:val="BodyText"/>
      </w:pPr>
      <w:r>
        <w:t xml:space="preserve">[27] P. E. Hart, N. J. Nilsson, and B. Raphael. A formal basis for the heuristic determination of minimum cost paths.</w:t>
      </w:r>
      <w:r>
        <w:t xml:space="preserve"> </w:t>
      </w:r>
      <w:r>
        <w:rPr>
          <w:i/>
          <w:iCs/>
        </w:rPr>
        <w:t xml:space="preserve">IEEE Transactions on Systems Science and Cybernetics</w:t>
      </w:r>
      <w:r>
        <w:t xml:space="preserve">, 4(2):100–107, 1968.</w:t>
      </w:r>
    </w:p>
    <w:p>
      <w:pPr>
        <w:pStyle w:val="BodyText"/>
      </w:pPr>
      <w:r>
        <w:t xml:space="preserve">[28] S. Russell and P. Norvig.</w:t>
      </w:r>
      <w:r>
        <w:t xml:space="preserve"> </w:t>
      </w:r>
      <w:r>
        <w:rPr>
          <w:i/>
          <w:iCs/>
        </w:rPr>
        <w:t xml:space="preserve">Artificial Intelligence: A Modern Approach</w:t>
      </w:r>
      <w:r>
        <w:t xml:space="preserve">, 4th ed. Pearson, 2021.</w:t>
      </w:r>
    </w:p>
    <w:p>
      <w:pPr>
        <w:pStyle w:val="BodyText"/>
      </w:pPr>
      <w:r>
        <w:t xml:space="preserve">[29] E. First, M. N. Rabe, T. Ringer, and Y. Brun. Baldur: Whole-proof generation and repair with large language models. In</w:t>
      </w:r>
      <w:r>
        <w:t xml:space="preserve"> </w:t>
      </w:r>
      <w:r>
        <w:rPr>
          <w:i/>
          <w:iCs/>
        </w:rPr>
        <w:t xml:space="preserve">ESEC/FSE</w:t>
      </w:r>
      <w:r>
        <w:t xml:space="preserve">, 2023.</w:t>
      </w:r>
    </w:p>
    <w:p>
      <w:pPr>
        <w:pStyle w:val="BodyText"/>
      </w:pPr>
      <w:r>
        <w:t xml:space="preserve">[30] H. Xin, Z. Z. Ren, J. Song, et al. (DeepSeek-AI). DeepSeek-Prover-V1.5: Harnessing proof-assistant feedback for RL and Monte-Carlo tree search. arXiv:2408.08152, 2024.</w:t>
      </w:r>
    </w:p>
    <w:p>
      <w:pPr>
        <w:pStyle w:val="BodyText"/>
      </w:pPr>
      <w:r>
        <w:t xml:space="preserve">[31] Z. Z. Ren, Z. Shao, J. Song, et al. (DeepSeek-AI). DeepSeek-Prover-V2: Advancing formal mathematical reasoning via RL for subgoal decomposition. arXiv:2504.21801, 2025.</w:t>
      </w:r>
    </w:p>
    <w:p>
      <w:pPr>
        <w:pStyle w:val="BodyText"/>
      </w:pPr>
      <w:r>
        <w:t xml:space="preserve">[32] P. Song, K. Yang, and A. Anandkumar. Lean Copilot: Large language models as copilots for theorem proving in Lean. In</w:t>
      </w:r>
      <w:r>
        <w:t xml:space="preserve"> </w:t>
      </w:r>
      <w:r>
        <w:rPr>
          <w:i/>
          <w:iCs/>
        </w:rPr>
        <w:t xml:space="preserve">PMLR</w:t>
      </w:r>
      <w:r>
        <w:t xml:space="preserve"> </w:t>
      </w:r>
      <w:r>
        <w:t xml:space="preserve">vol. 288 (NeuS), 2025.</w:t>
      </w:r>
    </w:p>
    <w:p>
      <w:pPr>
        <w:pStyle w:val="BodyText"/>
      </w:pPr>
      <w:r>
        <w:t xml:space="preserve">[33] H. Lin, Z. Sun, Y. Yang, and S. Welleck. Lean-STaR: Learning to interleave thinking and proving. arXiv:2407.10040, 2024.</w:t>
      </w:r>
    </w:p>
    <w:p>
      <w:pPr>
        <w:pStyle w:val="BodyText"/>
      </w:pPr>
      <w:r>
        <w:t xml:space="preserve">[34] Z. Li, J. Sun, L. Murphy, et al. A survey on deep learning for theorem proving. In</w:t>
      </w:r>
      <w:r>
        <w:t xml:space="preserve"> </w:t>
      </w:r>
      <w:r>
        <w:rPr>
          <w:i/>
          <w:iCs/>
        </w:rPr>
        <w:t xml:space="preserve">COLM</w:t>
      </w:r>
      <w:r>
        <w:t xml:space="preserve">, 2024.</w:t>
      </w:r>
    </w:p>
    <w:p>
      <w:pPr>
        <w:pStyle w:val="BodyText"/>
      </w:pPr>
      <w:r>
        <w:t xml:space="preserve">[35] L. de Moura and S. Ullrich. The Lean 4 theorem prover and programming language. In</w:t>
      </w:r>
      <w:r>
        <w:t xml:space="preserve"> </w:t>
      </w:r>
      <w:r>
        <w:rPr>
          <w:i/>
          <w:iCs/>
        </w:rPr>
        <w:t xml:space="preserve">CADE-28</w:t>
      </w:r>
      <w:r>
        <w:t xml:space="preserve">, LNCS 12699, 625–635, 2021.</w:t>
      </w:r>
    </w:p>
    <w:p>
      <w:pPr>
        <w:pStyle w:val="BodyText"/>
      </w:pPr>
      <w:r>
        <w:t xml:space="preserve">[36] The Coq Development Team.</w:t>
      </w:r>
      <w:r>
        <w:t xml:space="preserve"> </w:t>
      </w:r>
      <w:r>
        <w:rPr>
          <w:i/>
          <w:iCs/>
        </w:rPr>
        <w:t xml:space="preserve">The Coq Proof Assistant (Reference Manual)</w:t>
      </w:r>
      <w:r>
        <w:t xml:space="preserve">. Zenodo, 2024. (Renamed The Rocq Prover, 2025.)</w:t>
      </w:r>
    </w:p>
    <w:p>
      <w:pPr>
        <w:pStyle w:val="BodyText"/>
      </w:pPr>
      <w:r>
        <w:t xml:space="preserve">[37] T. Nipkow, L. C. Paulson, and M. Wenzel.</w:t>
      </w:r>
      <w:r>
        <w:t xml:space="preserve"> </w:t>
      </w:r>
      <w:r>
        <w:rPr>
          <w:i/>
          <w:iCs/>
        </w:rPr>
        <w:t xml:space="preserve">Isabelle/HOL: A Proof Assistant for Higher-Order Logic</w:t>
      </w:r>
      <w:r>
        <w:t xml:space="preserve">. LNCS 2283, Springer, 2002.</w:t>
      </w:r>
    </w:p>
    <w:p>
      <w:pPr>
        <w:pStyle w:val="BodyText"/>
      </w:pPr>
      <w:r>
        <w:t xml:space="preserve">[38] H.-J. Schurr, M. Fleury, H. Barbosa, and P. Fontaine. Alethe: Towards a generic SMT proof format. In</w:t>
      </w:r>
      <w:r>
        <w:t xml:space="preserve"> </w:t>
      </w:r>
      <w:r>
        <w:rPr>
          <w:i/>
          <w:iCs/>
        </w:rPr>
        <w:t xml:space="preserve">PxTP</w:t>
      </w:r>
      <w:r>
        <w:t xml:space="preserve">, EPTCS, 2021.</w:t>
      </w:r>
    </w:p>
    <w:p>
      <w:pPr>
        <w:pStyle w:val="BodyText"/>
      </w:pPr>
      <w:r>
        <w:t xml:space="preserve">[39] B. Andreotti, H. Lachnitt, and H. Barbosa. Carcara: An efficient proof checker and elaborator for SMT proofs in the Alethe format. In</w:t>
      </w:r>
      <w:r>
        <w:t xml:space="preserve"> </w:t>
      </w:r>
      <w:r>
        <w:rPr>
          <w:i/>
          <w:iCs/>
        </w:rPr>
        <w:t xml:space="preserve">TACAS</w:t>
      </w:r>
      <w:r>
        <w:t xml:space="preserve">, LNCS 13993, 367–386, 2023.</w:t>
      </w:r>
    </w:p>
    <w:p>
      <w:pPr>
        <w:pStyle w:val="BodyText"/>
      </w:pPr>
      <w:r>
        <w:t xml:space="preserve">[40] R. Nieuwenhuis, A. Oliveras, and C. Tinelli. Solving SAT and SAT modulo theories: From an abstract DPLL procedure to DPLL(T).</w:t>
      </w:r>
      <w:r>
        <w:t xml:space="preserve"> </w:t>
      </w:r>
      <w:r>
        <w:rPr>
          <w:i/>
          <w:iCs/>
        </w:rPr>
        <w:t xml:space="preserve">Journal of the ACM</w:t>
      </w:r>
      <w:r>
        <w:t xml:space="preserve">, 53(6):937–977, 2006.</w:t>
      </w:r>
    </w:p>
    <w:p>
      <w:pPr>
        <w:pStyle w:val="BodyText"/>
      </w:pPr>
      <w:r>
        <w:t xml:space="preserve">[41] N. Wetzler, M. J. H. Heule, and W. A. Hunt Jr. DRAT-trim: Efficient checking and trimming using expressive clausal proofs. In</w:t>
      </w:r>
      <w:r>
        <w:t xml:space="preserve"> </w:t>
      </w:r>
      <w:r>
        <w:rPr>
          <w:i/>
          <w:iCs/>
        </w:rPr>
        <w:t xml:space="preserve">SAT</w:t>
      </w:r>
      <w:r>
        <w:t xml:space="preserve">, LNCS 8561, 422–429, 2014.</w:t>
      </w:r>
    </w:p>
    <w:p>
      <w:pPr>
        <w:pStyle w:val="BodyText"/>
      </w:pPr>
      <w:r>
        <w:t xml:space="preserve">[42] D. Cousineau and G. Dowek. Embedding pure type systems in the</w:t>
      </w:r>
      <w:r>
        <w:t xml:space="preserve"> </w:t>
      </w:r>
      <m:oMath>
        <m:r>
          <m:t>λ</m:t>
        </m:r>
        <m:r>
          <m:rPr>
            <m:sty m:val="p"/>
          </m:rPr>
          <m:t>Π</m:t>
        </m:r>
      </m:oMath>
      <w:r>
        <w:t xml:space="preserve">-calculus modulo. In</w:t>
      </w:r>
      <w:r>
        <w:t xml:space="preserve"> </w:t>
      </w:r>
      <w:r>
        <w:rPr>
          <w:i/>
          <w:iCs/>
        </w:rPr>
        <w:t xml:space="preserve">TLCA</w:t>
      </w:r>
      <w:r>
        <w:t xml:space="preserve">, LNCS 4583, 102–117, 2007.</w:t>
      </w:r>
    </w:p>
    <w:p>
      <w:pPr>
        <w:pStyle w:val="BodyText"/>
      </w:pPr>
      <w:r>
        <w:t xml:space="preserve">[43] J. Lodder, B. Heeren, and J. Jeuring. Generating hints and feedback for Hilbert-style axiomatic proofs. In</w:t>
      </w:r>
      <w:r>
        <w:t xml:space="preserve"> </w:t>
      </w:r>
      <w:r>
        <w:rPr>
          <w:i/>
          <w:iCs/>
        </w:rPr>
        <w:t xml:space="preserve">ACM SIGCSE</w:t>
      </w:r>
      <w:r>
        <w:t xml:space="preserve">, 387–392, 2017.</w:t>
      </w:r>
    </w:p>
    <w:p>
      <w:pPr>
        <w:pStyle w:val="BodyText"/>
      </w:pPr>
      <w:r>
        <w:t xml:space="preserve">[44] J. Lodder, B. Heeren, J. Jeuring, and W. Neijenhuis. Generation and use of hints and feedback in a Hilbert-style axiomatic proof tutor.</w:t>
      </w:r>
      <w:r>
        <w:t xml:space="preserve"> </w:t>
      </w:r>
      <w:r>
        <w:rPr>
          <w:i/>
          <w:iCs/>
        </w:rPr>
        <w:t xml:space="preserve">International Journal of Artificial Intelligence in Education</w:t>
      </w:r>
      <w:r>
        <w:t xml:space="preserve">, 31:99–133, 2021.</w:t>
      </w:r>
    </w:p>
    <w:p>
      <w:pPr>
        <w:pStyle w:val="BodyText"/>
      </w:pPr>
      <w:r>
        <w:t xml:space="preserve">[45] B. Heeren, J. Jeuring, and A. Gerdes. Specifying rewrite strategies for interactive exercises.</w:t>
      </w:r>
      <w:r>
        <w:t xml:space="preserve"> </w:t>
      </w:r>
      <w:r>
        <w:rPr>
          <w:i/>
          <w:iCs/>
        </w:rPr>
        <w:t xml:space="preserve">Mathematics in Computer Science</w:t>
      </w:r>
      <w:r>
        <w:t xml:space="preserve">, 3(3):349–370, 2010.</w:t>
      </w:r>
    </w:p>
    <w:p>
      <w:pPr>
        <w:pStyle w:val="BodyText"/>
      </w:pPr>
      <w:r>
        <w:t xml:space="preserve">[46] M. Patel, et al. LeanTutor: A formally-verified AI tutor for mathematical proofs. arXiv:2506.08321, 2025.</w:t>
      </w:r>
    </w:p>
    <w:p>
      <w:pPr>
        <w:pStyle w:val="BodyText"/>
      </w:pPr>
      <w:r>
        <w:t xml:space="preserve">[47] S. D. Tithi, A. K. Ramesh, C. DiMarco, et al. The promise and limits of LLMs in constructing proofs and hints for logic problems in intelligent tutoring systems.</w:t>
      </w:r>
      <w:r>
        <w:t xml:space="preserve"> </w:t>
      </w:r>
      <w:r>
        <w:rPr>
          <w:i/>
          <w:iCs/>
        </w:rPr>
        <w:t xml:space="preserve">Computers and Education: Artificial Intelligence</w:t>
      </w:r>
      <w:r>
        <w:t xml:space="preserve">, 2025. arXiv:2505.04736.</w:t>
      </w:r>
    </w:p>
    <w:p>
      <w:pPr>
        <w:pStyle w:val="BodyText"/>
      </w:pPr>
      <w:r>
        <w:t xml:space="preserve">[48] A. Martelli and U. Montanari. An efficient unification algorithm.</w:t>
      </w:r>
      <w:r>
        <w:t xml:space="preserve"> </w:t>
      </w:r>
      <w:r>
        <w:rPr>
          <w:i/>
          <w:iCs/>
        </w:rPr>
        <w:t xml:space="preserve">ACM TOPLAS</w:t>
      </w:r>
      <w:r>
        <w:t xml:space="preserve">, 4(2):258–282, 1982.</w:t>
      </w:r>
    </w:p>
    <w:p>
      <w:pPr>
        <w:pStyle w:val="BodyText"/>
      </w:pPr>
      <w:r>
        <w:t xml:space="preserve">[49] R. Dyckhoff. Contraction-free sequent calculi for intuitionistic logic.</w:t>
      </w:r>
      <w:r>
        <w:t xml:space="preserve"> </w:t>
      </w:r>
      <w:r>
        <w:rPr>
          <w:i/>
          <w:iCs/>
        </w:rPr>
        <w:t xml:space="preserve">The Journal of Symbolic Logic</w:t>
      </w:r>
      <w:r>
        <w:t xml:space="preserve">, 57(3):795–807, 1992. (Corrigendum:</w:t>
      </w:r>
      <w:r>
        <w:t xml:space="preserve"> </w:t>
      </w:r>
      <w:r>
        <w:rPr>
          <w:i/>
          <w:iCs/>
        </w:rPr>
        <w:t xml:space="preserve">JSL</w:t>
      </w:r>
      <w:r>
        <w:t xml:space="preserve"> </w:t>
      </w:r>
      <w:r>
        <w:t xml:space="preserve">83(4):1680–1682, 2018.)</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80" Target="media/rId80.png" /><Relationship Type="http://schemas.openxmlformats.org/officeDocument/2006/relationships/image" Id="rId68" Target="media/rId68.png" /><Relationship Type="http://schemas.openxmlformats.org/officeDocument/2006/relationships/image" Id="rId39" Target="media/rId39.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2026-06-25T05:47:08Z</dcterms:created>
  <dcterms:modified xsi:type="dcterms:W3CDTF">2026-06-25T05:47:08Z</dcterms:modified>
</cp:coreProperties>
</file>

<file path=docProps/custom.xml><?xml version="1.0" encoding="utf-8"?>
<Properties xmlns="http://schemas.openxmlformats.org/officeDocument/2006/custom-properties" xmlns:vt="http://schemas.openxmlformats.org/officeDocument/2006/docPropsVTypes"/>
</file>