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Trường THPT Hòa Minh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Thi học kỳ 2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/>
        <w:gridCol/>
        <w:gridCol/>
        <w:gridCol w:w="1700.787401574803" w:type="dxa"/>
        <w:gridCol w:w="1700.787401574803" w:type="dxa"/>
        <w:gridCol w:w="1700.787401574803" w:type="dxa"/>
        <w:gridCol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gridSpan w:val="3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Môn Thi</w:t>
            </w:r>
          </w:p>
        </w:tc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Chữ ký của thí sinh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Toán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Văn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...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F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G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H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9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SBD0009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Q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R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T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V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W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Y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Z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15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