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8" w:name="Xa68343736845d6987a503ad8bd0637672ff0776"/>
    <w:p>
      <w:pPr>
        <w:pStyle w:val="Heading1"/>
      </w:pPr>
      <w:r>
        <w:rPr>
          <w:rStyle w:val="SectionNumber"/>
        </w:rPr>
        <w:t xml:space="preserve">1</w:t>
      </w:r>
      <w:r>
        <w:tab/>
      </w:r>
      <w:r>
        <w:t xml:space="preserve">DRDO PS 26052 — AI/ML Adaptive Noise Cancellation (ANC) for Defence Speech</w:t>
      </w:r>
    </w:p>
    <w:bookmarkStart w:id="20" w:name="X154ac5c4ed28a5c52fcf2e803ce031cca08d716"/>
    <w:p>
      <w:pPr>
        <w:pStyle w:val="Heading3"/>
      </w:pPr>
      <w:r>
        <w:rPr>
          <w:rStyle w:val="SectionNumber"/>
        </w:rPr>
        <w:t xml:space="preserve">1.0.1</w:t>
      </w:r>
      <w:r>
        <w:tab/>
      </w:r>
      <w:r>
        <w:t xml:space="preserve">Deep Research Reference for Prototype Development</w:t>
      </w:r>
    </w:p>
    <w:p>
      <w:pPr>
        <w:pStyle w:val="BlockText"/>
      </w:pPr>
      <w:r>
        <w:rPr>
          <w:b/>
          <w:bCs/>
        </w:rPr>
        <w:t xml:space="preserve">How to read this document</w:t>
      </w:r>
      <w:r>
        <w:t xml:space="preserve">: this has grown into a full reference across many research passes. If you’re picking it up fresh or re-grounding before a work session, start at</w:t>
      </w:r>
      <w:r>
        <w:t xml:space="preserve"> </w:t>
      </w:r>
      <w:r>
        <w:rPr>
          <w:b/>
          <w:bCs/>
        </w:rPr>
        <w:t xml:space="preserve">Section 27 (Evidence Framework)</w:t>
      </w:r>
      <w:r>
        <w:t xml:space="preserve"> </w:t>
      </w:r>
      <w:r>
        <w:t xml:space="preserve">and</w:t>
      </w:r>
      <w:r>
        <w:t xml:space="preserve"> </w:t>
      </w:r>
      <w:r>
        <w:rPr>
          <w:b/>
          <w:bCs/>
        </w:rPr>
        <w:t xml:space="preserve">Section 28 (Scope Freeze — What We Are Actually Building First)</w:t>
      </w:r>
      <w:r>
        <w:t xml:space="preserve"> </w:t>
      </w:r>
      <w:r>
        <w:t xml:space="preserve">— they tell you what’s proven vs. assumed, and exactly what’s in vs. out of the current build. Everything before Section 27 is supporting detail for the items Section 28 freezes into scope.</w:t>
      </w:r>
      <w:r>
        <w:t xml:space="preserve"> </w:t>
      </w:r>
      <w:r>
        <w:rPr>
          <w:b/>
          <w:bCs/>
        </w:rPr>
        <w:t xml:space="preserve">Section 43 marks the document as research-complete</w:t>
      </w:r>
      <w:r>
        <w:t xml:space="preserve"> </w:t>
      </w:r>
      <w:r>
        <w:t xml:space="preserve">— from there, the work is building and measuring, not further reading.</w:t>
      </w:r>
    </w:p>
    <w:bookmarkEnd w:id="20"/>
    <w:bookmarkStart w:id="21" w:name="table-of-contents"/>
    <w:p>
      <w:pPr>
        <w:pStyle w:val="Heading3"/>
      </w:pPr>
      <w:r>
        <w:rPr>
          <w:rStyle w:val="SectionNumber"/>
        </w:rPr>
        <w:t xml:space="preserve">1.0.2</w:t>
      </w:r>
      <w:r>
        <w:tab/>
      </w:r>
      <w:r>
        <w:t xml:space="preserve">Table of contents</w:t>
      </w:r>
    </w:p>
    <w:p>
      <w:pPr>
        <w:pStyle w:val="FirstParagraph"/>
      </w:pPr>
      <w:r>
        <w:rPr>
          <w:b/>
          <w:bCs/>
        </w:rPr>
        <w:t xml:space="preserve">Foundations</w:t>
      </w:r>
      <w:r>
        <w:t xml:space="preserve">:</w:t>
      </w:r>
      <w:r>
        <w:t xml:space="preserve"> </w:t>
      </w:r>
      <w:hyperlink w:anchor="Xaa01b28531412e4c22c453e9166dec6b9180e9e">
        <w:r>
          <w:rPr>
            <w:rStyle w:val="Hyperlink"/>
          </w:rPr>
          <w:t xml:space="preserve">1</w:t>
        </w:r>
      </w:hyperlink>
      <w:r>
        <w:t xml:space="preserve"> </w:t>
      </w:r>
      <w:r>
        <w:t xml:space="preserve">Problem framing ·</w:t>
      </w:r>
      <w:r>
        <w:t xml:space="preserve"> </w:t>
      </w:r>
      <w:hyperlink w:anchor="Xbc941677d5fc45f3d7f33402386ab08210f1d44">
        <w:r>
          <w:rPr>
            <w:rStyle w:val="Hyperlink"/>
          </w:rPr>
          <w:t xml:space="preserve">2</w:t>
        </w:r>
      </w:hyperlink>
      <w:r>
        <w:t xml:space="preserve"> </w:t>
      </w:r>
      <w:r>
        <w:t xml:space="preserve">Architecture choice ·</w:t>
      </w:r>
      <w:r>
        <w:t xml:space="preserve"> </w:t>
      </w:r>
      <w:hyperlink w:anchor="Xd19bd8b849ec5b3ff09bf005b66fb3714b77b0a">
        <w:r>
          <w:rPr>
            <w:rStyle w:val="Hyperlink"/>
          </w:rPr>
          <w:t xml:space="preserve">3</w:t>
        </w:r>
      </w:hyperlink>
      <w:r>
        <w:t xml:space="preserve"> </w:t>
      </w:r>
      <w:r>
        <w:t xml:space="preserve">Datasets ·</w:t>
      </w:r>
      <w:r>
        <w:t xml:space="preserve"> </w:t>
      </w:r>
      <w:hyperlink w:anchor="X3168d5badfc30ab48b6487676d81fda8ccacd3d">
        <w:r>
          <w:rPr>
            <w:rStyle w:val="Hyperlink"/>
          </w:rPr>
          <w:t xml:space="preserve">4</w:t>
        </w:r>
      </w:hyperlink>
      <w:r>
        <w:t xml:space="preserve"> </w:t>
      </w:r>
      <w:r>
        <w:t xml:space="preserve">Training/loss ·</w:t>
      </w:r>
      <w:r>
        <w:t xml:space="preserve"> </w:t>
      </w:r>
      <w:hyperlink w:anchor="X8a2ecd70720f06e5f13f85328fdef955d048de4">
        <w:r>
          <w:rPr>
            <w:rStyle w:val="Hyperlink"/>
          </w:rPr>
          <w:t xml:space="preserve">5</w:t>
        </w:r>
      </w:hyperlink>
      <w:r>
        <w:t xml:space="preserve"> </w:t>
      </w:r>
      <w:r>
        <w:t xml:space="preserve">Embedded deployment ·</w:t>
      </w:r>
      <w:r>
        <w:t xml:space="preserve"> </w:t>
      </w:r>
      <w:hyperlink w:anchor="Xa8d0b4f65ae4921abe54b8519f362e5389917b8">
        <w:r>
          <w:rPr>
            <w:rStyle w:val="Hyperlink"/>
          </w:rPr>
          <w:t xml:space="preserve">6</w:t>
        </w:r>
      </w:hyperlink>
      <w:r>
        <w:t xml:space="preserve"> </w:t>
      </w:r>
      <w:r>
        <w:t xml:space="preserve">Hybrid AI+filter ·</w:t>
      </w:r>
      <w:r>
        <w:t xml:space="preserve"> </w:t>
      </w:r>
      <w:hyperlink w:anchor="X38a6e0da9452b603769719f46f159275c71370a">
        <w:r>
          <w:rPr>
            <w:rStyle w:val="Hyperlink"/>
          </w:rPr>
          <w:t xml:space="preserve">7</w:t>
        </w:r>
      </w:hyperlink>
      <w:r>
        <w:t xml:space="preserve"> </w:t>
      </w:r>
      <w:r>
        <w:t xml:space="preserve">Physical integration ·</w:t>
      </w:r>
      <w:r>
        <w:t xml:space="preserve"> </w:t>
      </w:r>
      <w:hyperlink w:anchor="X1d2749f0f1c78e3476942d4c01dc11db06a99a0">
        <w:r>
          <w:rPr>
            <w:rStyle w:val="Hyperlink"/>
          </w:rPr>
          <w:t xml:space="preserve">8</w:t>
        </w:r>
      </w:hyperlink>
      <w:r>
        <w:t xml:space="preserve"> </w:t>
      </w:r>
      <w:r>
        <w:t xml:space="preserve">Build sequence</w:t>
      </w:r>
    </w:p>
    <w:p>
      <w:pPr>
        <w:pStyle w:val="BodyText"/>
      </w:pPr>
      <w:r>
        <w:rPr>
          <w:b/>
          <w:bCs/>
        </w:rPr>
        <w:t xml:space="preserve">Evidence &amp; context</w:t>
      </w:r>
      <w:r>
        <w:t xml:space="preserve">:</w:t>
      </w:r>
      <w:r>
        <w:t xml:space="preserve"> </w:t>
      </w:r>
      <w:hyperlink w:anchor="X1bc17750838041dd6aa522ffab0b635bc518c81">
        <w:r>
          <w:rPr>
            <w:rStyle w:val="Hyperlink"/>
          </w:rPr>
          <w:t xml:space="preserve">9</w:t>
        </w:r>
      </w:hyperlink>
      <w:r>
        <w:t xml:space="preserve"> </w:t>
      </w:r>
      <w:r>
        <w:t xml:space="preserve">Benchmark numbers ·</w:t>
      </w:r>
      <w:r>
        <w:t xml:space="preserve"> </w:t>
      </w:r>
      <w:hyperlink w:anchor="Xe14ff2a2274db9d5b8fd30e8b855f11c0893e7f">
        <w:r>
          <w:rPr>
            <w:rStyle w:val="Hyperlink"/>
          </w:rPr>
          <w:t xml:space="preserve">10</w:t>
        </w:r>
      </w:hyperlink>
      <w:r>
        <w:t xml:space="preserve"> </w:t>
      </w:r>
      <w:r>
        <w:t xml:space="preserve">DRDO’s own paper ·</w:t>
      </w:r>
      <w:r>
        <w:t xml:space="preserve"> </w:t>
      </w:r>
      <w:hyperlink w:anchor="X785e8b5bd509f16b0c770741e2926ee352e533b">
        <w:r>
          <w:rPr>
            <w:rStyle w:val="Hyperlink"/>
          </w:rPr>
          <w:t xml:space="preserve">11</w:t>
        </w:r>
      </w:hyperlink>
      <w:r>
        <w:t xml:space="preserve"> </w:t>
      </w:r>
      <w:r>
        <w:t xml:space="preserve">Beamforming/DNSMOS/human factors</w:t>
      </w:r>
    </w:p>
    <w:p>
      <w:pPr>
        <w:pStyle w:val="BodyText"/>
      </w:pPr>
      <w:r>
        <w:rPr>
          <w:b/>
          <w:bCs/>
        </w:rPr>
        <w:t xml:space="preserve">Implementation</w:t>
      </w:r>
      <w:r>
        <w:t xml:space="preserve">:</w:t>
      </w:r>
      <w:r>
        <w:t xml:space="preserve"> </w:t>
      </w:r>
      <w:hyperlink w:anchor="X55625ff66145ffcb06ab2967a67040c1d1bc3f4">
        <w:r>
          <w:rPr>
            <w:rStyle w:val="Hyperlink"/>
          </w:rPr>
          <w:t xml:space="preserve">12</w:t>
        </w:r>
      </w:hyperlink>
      <w:r>
        <w:t xml:space="preserve"> </w:t>
      </w:r>
      <w:r>
        <w:t xml:space="preserve">Exact repo/commands ·</w:t>
      </w:r>
      <w:r>
        <w:t xml:space="preserve"> </w:t>
      </w:r>
      <w:hyperlink w:anchor="X78634a3871b6b9856f48a0ed576da46bb7b4f67">
        <w:r>
          <w:rPr>
            <w:rStyle w:val="Hyperlink"/>
          </w:rPr>
          <w:t xml:space="preserve">13</w:t>
        </w:r>
      </w:hyperlink>
      <w:r>
        <w:t xml:space="preserve"> </w:t>
      </w:r>
      <w:r>
        <w:t xml:space="preserve">Hardware BOM ·</w:t>
      </w:r>
      <w:r>
        <w:t xml:space="preserve"> </w:t>
      </w:r>
      <w:hyperlink w:anchor="Xe03bbf170d4e1119d9a26a65853aa467bc6a7cb">
        <w:r>
          <w:rPr>
            <w:rStyle w:val="Hyperlink"/>
          </w:rPr>
          <w:t xml:space="preserve">14</w:t>
        </w:r>
      </w:hyperlink>
      <w:r>
        <w:t xml:space="preserve"> </w:t>
      </w:r>
      <w:r>
        <w:t xml:space="preserve">NLMS algorithm ·</w:t>
      </w:r>
      <w:r>
        <w:t xml:space="preserve"> </w:t>
      </w:r>
      <w:hyperlink w:anchor="Xc0e7a2240ae45f04883e0095b41bfe2c9510e6d">
        <w:r>
          <w:rPr>
            <w:rStyle w:val="Hyperlink"/>
          </w:rPr>
          <w:t xml:space="preserve">15</w:t>
        </w:r>
      </w:hyperlink>
      <w:r>
        <w:t xml:space="preserve"> </w:t>
      </w:r>
      <w:r>
        <w:t xml:space="preserve">Evaluation code ·</w:t>
      </w:r>
      <w:r>
        <w:t xml:space="preserve"> </w:t>
      </w:r>
      <w:hyperlink w:anchor="X6cde439ee02ee7196185f1dc6a6a97d5c5b7ab4">
        <w:r>
          <w:rPr>
            <w:rStyle w:val="Hyperlink"/>
          </w:rPr>
          <w:t xml:space="preserve">16</w:t>
        </w:r>
      </w:hyperlink>
      <w:r>
        <w:t xml:space="preserve"> </w:t>
      </w:r>
      <w:r>
        <w:t xml:space="preserve">Build plan ·</w:t>
      </w:r>
      <w:r>
        <w:t xml:space="preserve"> </w:t>
      </w:r>
      <w:hyperlink w:anchor="X3c529d38eb6328fe819de290d12d6ac575cebd4">
        <w:r>
          <w:rPr>
            <w:rStyle w:val="Hyperlink"/>
          </w:rPr>
          <w:t xml:space="preserve">17</w:t>
        </w:r>
      </w:hyperlink>
      <w:r>
        <w:t xml:space="preserve"> </w:t>
      </w:r>
      <w:r>
        <w:t xml:space="preserve">Report structure ·</w:t>
      </w:r>
      <w:r>
        <w:t xml:space="preserve"> </w:t>
      </w:r>
      <w:hyperlink w:anchor="X1fdf51baab4a87b11b6e6c9788fb0aacb60fbf3">
        <w:r>
          <w:rPr>
            <w:rStyle w:val="Hyperlink"/>
          </w:rPr>
          <w:t xml:space="preserve">18</w:t>
        </w:r>
      </w:hyperlink>
      <w:r>
        <w:t xml:space="preserve"> </w:t>
      </w:r>
      <w:r>
        <w:t xml:space="preserve">Risk register</w:t>
      </w:r>
    </w:p>
    <w:p>
      <w:pPr>
        <w:pStyle w:val="BodyText"/>
      </w:pPr>
      <w:r>
        <w:rPr>
          <w:b/>
          <w:bCs/>
        </w:rPr>
        <w:t xml:space="preserve">Refinements</w:t>
      </w:r>
      <w:r>
        <w:t xml:space="preserve">:</w:t>
      </w:r>
      <w:r>
        <w:t xml:space="preserve"> </w:t>
      </w:r>
      <w:hyperlink w:anchor="X7ee45f56295147b9435b831bbb3b7916ca96b18">
        <w:r>
          <w:rPr>
            <w:rStyle w:val="Hyperlink"/>
          </w:rPr>
          <w:t xml:space="preserve">19</w:t>
        </w:r>
      </w:hyperlink>
      <w:r>
        <w:t xml:space="preserve"> </w:t>
      </w:r>
      <w:r>
        <w:t xml:space="preserve">VAD ·</w:t>
      </w:r>
      <w:r>
        <w:t xml:space="preserve"> </w:t>
      </w:r>
      <w:hyperlink w:anchor="X427b6060c2b3cd559f5c1f29bc56c8ee7bbab8d">
        <w:r>
          <w:rPr>
            <w:rStyle w:val="Hyperlink"/>
          </w:rPr>
          <w:t xml:space="preserve">20</w:t>
        </w:r>
      </w:hyperlink>
      <w:r>
        <w:t xml:space="preserve"> </w:t>
      </w:r>
      <w:r>
        <w:t xml:space="preserve">Secondary-path estimation ·</w:t>
      </w:r>
      <w:r>
        <w:t xml:space="preserve"> </w:t>
      </w:r>
      <w:hyperlink w:anchor="X3b919e544dfde1fbfda46ba218eebfa5b4fafed">
        <w:r>
          <w:rPr>
            <w:rStyle w:val="Hyperlink"/>
          </w:rPr>
          <w:t xml:space="preserve">21</w:t>
        </w:r>
      </w:hyperlink>
      <w:r>
        <w:t xml:space="preserve"> </w:t>
      </w:r>
      <w:r>
        <w:t xml:space="preserve">INT8 quantization ·</w:t>
      </w:r>
      <w:r>
        <w:t xml:space="preserve"> </w:t>
      </w:r>
      <w:hyperlink w:anchor="X2156efdff74a411efb02897a0c0501debc85225">
        <w:r>
          <w:rPr>
            <w:rStyle w:val="Hyperlink"/>
          </w:rPr>
          <w:t xml:space="preserve">22</w:t>
        </w:r>
      </w:hyperlink>
      <w:r>
        <w:t xml:space="preserve"> </w:t>
      </w:r>
      <w:r>
        <w:t xml:space="preserve">Ruggedization ·</w:t>
      </w:r>
      <w:r>
        <w:t xml:space="preserve"> </w:t>
      </w:r>
      <w:hyperlink w:anchor="Xb65786f5a264aed6b842dafd4cefa11cdf38fd6">
        <w:r>
          <w:rPr>
            <w:rStyle w:val="Hyperlink"/>
          </w:rPr>
          <w:t xml:space="preserve">23</w:t>
        </w:r>
      </w:hyperlink>
      <w:r>
        <w:t xml:space="preserve"> </w:t>
      </w:r>
      <w:r>
        <w:t xml:space="preserve">Program/funding context ·</w:t>
      </w:r>
      <w:r>
        <w:t xml:space="preserve"> </w:t>
      </w:r>
      <w:hyperlink w:anchor="X6fa3a8d79b5abe4e5218ca4c00273ee8a688aad">
        <w:r>
          <w:rPr>
            <w:rStyle w:val="Hyperlink"/>
          </w:rPr>
          <w:t xml:space="preserve">24</w:t>
        </w:r>
      </w:hyperlink>
      <w:r>
        <w:t xml:space="preserve"> </w:t>
      </w:r>
      <w:r>
        <w:t xml:space="preserve">Completeness check</w:t>
      </w:r>
    </w:p>
    <w:p>
      <w:pPr>
        <w:pStyle w:val="BodyText"/>
      </w:pPr>
      <w:r>
        <w:rPr>
          <w:b/>
          <w:bCs/>
        </w:rPr>
        <w:t xml:space="preserve">Synthesis &amp; discipline</w:t>
      </w:r>
      <w:r>
        <w:t xml:space="preserve">:</w:t>
      </w:r>
      <w:r>
        <w:t xml:space="preserve"> </w:t>
      </w:r>
      <w:hyperlink w:anchor="Xc9bf02027dd68c1f26395b58bfc5aab0d45ef17">
        <w:r>
          <w:rPr>
            <w:rStyle w:val="Hyperlink"/>
          </w:rPr>
          <w:t xml:space="preserve">25</w:t>
        </w:r>
      </w:hyperlink>
      <w:r>
        <w:t xml:space="preserve"> </w:t>
      </w:r>
      <w:r>
        <w:t xml:space="preserve">What to actually add ·</w:t>
      </w:r>
      <w:r>
        <w:t xml:space="preserve"> </w:t>
      </w:r>
      <w:hyperlink w:anchor="X0be7582b1c0a5a11f7aeffe121da96fb1093429">
        <w:r>
          <w:rPr>
            <w:rStyle w:val="Hyperlink"/>
          </w:rPr>
          <w:t xml:space="preserve">26</w:t>
        </w:r>
      </w:hyperlink>
      <w:r>
        <w:t xml:space="preserve"> </w:t>
      </w:r>
      <w:r>
        <w:t xml:space="preserve">Phase 2 roadmap ·</w:t>
      </w:r>
      <w:r>
        <w:t xml:space="preserve"> </w:t>
      </w:r>
      <w:hyperlink w:anchor="X7a051884aeca1f7988b2ded71180746f2c98eb7">
        <w:r>
          <w:rPr>
            <w:rStyle w:val="Hyperlink"/>
          </w:rPr>
          <w:t xml:space="preserve">27</w:t>
        </w:r>
      </w:hyperlink>
      <w:r>
        <w:t xml:space="preserve"> </w:t>
      </w:r>
      <w:r>
        <w:t xml:space="preserve">Evidence framework ·</w:t>
      </w:r>
      <w:r>
        <w:t xml:space="preserve"> </w:t>
      </w:r>
      <w:hyperlink w:anchor="X2ea264e8e5bbcb09f8b41bf15fbd07eb2aab57e">
        <w:r>
          <w:rPr>
            <w:rStyle w:val="Hyperlink"/>
          </w:rPr>
          <w:t xml:space="preserve">28</w:t>
        </w:r>
      </w:hyperlink>
      <w:r>
        <w:t xml:space="preserve"> </w:t>
      </w:r>
      <w:r>
        <w:t xml:space="preserve">Scope freeze ·</w:t>
      </w:r>
      <w:r>
        <w:t xml:space="preserve"> </w:t>
      </w:r>
      <w:hyperlink w:anchor="X8dd945be2c0c55fd5fc28f5500ce628690f085d">
        <w:r>
          <w:rPr>
            <w:rStyle w:val="Hyperlink"/>
          </w:rPr>
          <w:t xml:space="preserve">29</w:t>
        </w:r>
      </w:hyperlink>
      <w:r>
        <w:t xml:space="preserve"> </w:t>
      </w:r>
      <w:r>
        <w:t xml:space="preserve">Baseline/demo rig ·</w:t>
      </w:r>
      <w:r>
        <w:t xml:space="preserve"> </w:t>
      </w:r>
      <w:hyperlink w:anchor="X3b5de579dd1a5c97f8c0ac08991fb55ad4eee1e">
        <w:r>
          <w:rPr>
            <w:rStyle w:val="Hyperlink"/>
          </w:rPr>
          <w:t xml:space="preserve">30</w:t>
        </w:r>
      </w:hyperlink>
      <w:r>
        <w:t xml:space="preserve"> </w:t>
      </w:r>
      <w:r>
        <w:t xml:space="preserve">Ablation table ·</w:t>
      </w:r>
      <w:r>
        <w:t xml:space="preserve"> </w:t>
      </w:r>
      <w:hyperlink w:anchor="Xdbed7f0746f1edb9b519ebc71b70447917591c5">
        <w:r>
          <w:rPr>
            <w:rStyle w:val="Hyperlink"/>
          </w:rPr>
          <w:t xml:space="preserve">31</w:t>
        </w:r>
      </w:hyperlink>
      <w:r>
        <w:t xml:space="preserve"> </w:t>
      </w:r>
      <w:r>
        <w:t xml:space="preserve">Fail-safe design ·</w:t>
      </w:r>
      <w:r>
        <w:t xml:space="preserve"> </w:t>
      </w:r>
      <w:hyperlink w:anchor="X0bb7c6768d4530373d311adf3429332f72a4d32">
        <w:r>
          <w:rPr>
            <w:rStyle w:val="Hyperlink"/>
          </w:rPr>
          <w:t xml:space="preserve">32</w:t>
        </w:r>
      </w:hyperlink>
      <w:r>
        <w:t xml:space="preserve"> </w:t>
      </w:r>
      <w:r>
        <w:t xml:space="preserve">Acceptance criteria ·</w:t>
      </w:r>
      <w:r>
        <w:t xml:space="preserve"> </w:t>
      </w:r>
      <w:hyperlink w:anchor="X379cb49ecc17c33fe68a15c168974db2128808d">
        <w:r>
          <w:rPr>
            <w:rStyle w:val="Hyperlink"/>
          </w:rPr>
          <w:t xml:space="preserve">33</w:t>
        </w:r>
      </w:hyperlink>
      <w:r>
        <w:t xml:space="preserve"> </w:t>
      </w:r>
      <w:r>
        <w:t xml:space="preserve">30/60/90 roadmap ·</w:t>
      </w:r>
      <w:r>
        <w:t xml:space="preserve"> </w:t>
      </w:r>
      <w:hyperlink w:anchor="Xb109d51d0dcdad149ee7766121d8aaa914aa5fc">
        <w:r>
          <w:rPr>
            <w:rStyle w:val="Hyperlink"/>
          </w:rPr>
          <w:t xml:space="preserve">34</w:t>
        </w:r>
      </w:hyperlink>
      <w:r>
        <w:t xml:space="preserve"> </w:t>
      </w:r>
      <w:r>
        <w:t xml:space="preserve">Learning checklist</w:t>
      </w:r>
    </w:p>
    <w:p>
      <w:pPr>
        <w:pStyle w:val="BodyText"/>
      </w:pPr>
      <w:r>
        <w:rPr>
          <w:b/>
          <w:bCs/>
        </w:rPr>
        <w:t xml:space="preserve">Domain depth</w:t>
      </w:r>
      <w:r>
        <w:t xml:space="preserve">:</w:t>
      </w:r>
      <w:r>
        <w:t xml:space="preserve"> </w:t>
      </w:r>
      <w:hyperlink w:anchor="X41d1b43625ed9b6bf2f2c6c61be1640c266e410">
        <w:r>
          <w:rPr>
            <w:rStyle w:val="Hyperlink"/>
          </w:rPr>
          <w:t xml:space="preserve">35</w:t>
        </w:r>
      </w:hyperlink>
      <w:r>
        <w:t xml:space="preserve"> </w:t>
      </w:r>
      <w:r>
        <w:t xml:space="preserve">MELPe/vocoder ·</w:t>
      </w:r>
      <w:r>
        <w:t xml:space="preserve"> </w:t>
      </w:r>
      <w:hyperlink w:anchor="Xd141f7d03ca590a11571c6769b0a74de7159cf9">
        <w:r>
          <w:rPr>
            <w:rStyle w:val="Hyperlink"/>
          </w:rPr>
          <w:t xml:space="preserve">36</w:t>
        </w:r>
      </w:hyperlink>
      <w:r>
        <w:t xml:space="preserve"> </w:t>
      </w:r>
      <w:r>
        <w:t xml:space="preserve">MIL-STD-1474E ·</w:t>
      </w:r>
      <w:r>
        <w:t xml:space="preserve"> </w:t>
      </w:r>
      <w:hyperlink w:anchor="X485f104381cfb53ab78ed9e46700be701187094">
        <w:r>
          <w:rPr>
            <w:rStyle w:val="Hyperlink"/>
          </w:rPr>
          <w:t xml:space="preserve">37</w:t>
        </w:r>
      </w:hyperlink>
      <w:r>
        <w:t xml:space="preserve"> </w:t>
      </w:r>
      <w:r>
        <w:t xml:space="preserve">Power modes ·</w:t>
      </w:r>
      <w:r>
        <w:t xml:space="preserve"> </w:t>
      </w:r>
      <w:hyperlink w:anchor="X43e1d6767fcb89b0e2f015f08aff501738e6088">
        <w:r>
          <w:rPr>
            <w:rStyle w:val="Hyperlink"/>
          </w:rPr>
          <w:t xml:space="preserve">38</w:t>
        </w:r>
      </w:hyperlink>
      <w:r>
        <w:t xml:space="preserve"> </w:t>
      </w:r>
      <w:r>
        <w:t xml:space="preserve">Audio I/O stack</w:t>
      </w:r>
    </w:p>
    <w:p>
      <w:pPr>
        <w:pStyle w:val="BodyText"/>
      </w:pPr>
      <w:r>
        <w:rPr>
          <w:b/>
          <w:bCs/>
        </w:rPr>
        <w:t xml:space="preserve">Project discipline</w:t>
      </w:r>
      <w:r>
        <w:t xml:space="preserve">:</w:t>
      </w:r>
      <w:r>
        <w:t xml:space="preserve"> </w:t>
      </w:r>
      <w:hyperlink w:anchor="X5ae97362037b90f445628db176fe3efc495d81c">
        <w:r>
          <w:rPr>
            <w:rStyle w:val="Hyperlink"/>
          </w:rPr>
          <w:t xml:space="preserve">39</w:t>
        </w:r>
      </w:hyperlink>
      <w:r>
        <w:t xml:space="preserve"> </w:t>
      </w:r>
      <w:r>
        <w:t xml:space="preserve">Kill criteria ·</w:t>
      </w:r>
      <w:r>
        <w:t xml:space="preserve"> </w:t>
      </w:r>
      <w:hyperlink w:anchor="X33207009c6c1bd09e5ef25a6e74885321c7f6c2">
        <w:r>
          <w:rPr>
            <w:rStyle w:val="Hyperlink"/>
          </w:rPr>
          <w:t xml:space="preserve">40</w:t>
        </w:r>
      </w:hyperlink>
      <w:r>
        <w:t xml:space="preserve"> </w:t>
      </w:r>
      <w:r>
        <w:t xml:space="preserve">What not to do ·</w:t>
      </w:r>
      <w:r>
        <w:t xml:space="preserve"> </w:t>
      </w:r>
      <w:hyperlink w:anchor="X4a486a8969b89a06badae8a6f326292f1643184">
        <w:r>
          <w:rPr>
            <w:rStyle w:val="Hyperlink"/>
          </w:rPr>
          <w:t xml:space="preserve">41</w:t>
        </w:r>
      </w:hyperlink>
      <w:r>
        <w:t xml:space="preserve"> </w:t>
      </w:r>
      <w:r>
        <w:t xml:space="preserve">Team roles ·</w:t>
      </w:r>
      <w:r>
        <w:t xml:space="preserve"> </w:t>
      </w:r>
      <w:hyperlink w:anchor="X29f9ac53e7015b6afccebb5fafde5fb6492c867">
        <w:r>
          <w:rPr>
            <w:rStyle w:val="Hyperlink"/>
          </w:rPr>
          <w:t xml:space="preserve">42</w:t>
        </w:r>
      </w:hyperlink>
      <w:r>
        <w:t xml:space="preserve"> </w:t>
      </w:r>
      <w:r>
        <w:t xml:space="preserve">Judge questions ·</w:t>
      </w:r>
      <w:r>
        <w:t xml:space="preserve"> </w:t>
      </w:r>
      <w:hyperlink w:anchor="X8f8b55128ca1d1dcc742ae9565b84a05960e05d">
        <w:r>
          <w:rPr>
            <w:rStyle w:val="Hyperlink"/>
          </w:rPr>
          <w:t xml:space="preserve">43</w:t>
        </w:r>
      </w:hyperlink>
      <w:r>
        <w:t xml:space="preserve"> </w:t>
      </w:r>
      <w:r>
        <w:t xml:space="preserve">Document status</w:t>
      </w:r>
    </w:p>
    <w:p>
      <w:r>
        <w:pict>
          <v:rect style="width:0;height:1.5pt" o:hralign="center" o:hrstd="t" o:hr="t"/>
        </w:pict>
      </w:r>
    </w:p>
    <w:bookmarkEnd w:id="21"/>
    <w:bookmarkStart w:id="22" w:name="what-drdo-is-actually-scoring-you-on"/>
    <w:p>
      <w:pPr>
        <w:pStyle w:val="Heading2"/>
      </w:pPr>
      <w:r>
        <w:rPr>
          <w:rStyle w:val="SectionNumber"/>
        </w:rPr>
        <w:t xml:space="preserve">1.1</w:t>
      </w:r>
      <w:r>
        <w:tab/>
      </w:r>
      <w:r>
        <w:t xml:space="preserve">1. What DRDO is actually scoring you on</w:t>
      </w:r>
    </w:p>
    <w:p>
      <w:pPr>
        <w:pStyle w:val="FirstParagraph"/>
      </w:pPr>
      <w:r>
        <w:t xml:space="preserve">Reading the problem statement closely, the expected solution has</w:t>
      </w:r>
      <w:r>
        <w:t xml:space="preserve"> </w:t>
      </w:r>
      <w:r>
        <w:rPr>
          <w:b/>
          <w:bCs/>
        </w:rPr>
        <w:t xml:space="preserve">five deliverables</w:t>
      </w:r>
      <w:r>
        <w:t xml:space="preserve">, and each maps to a judged component: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What it proves</w:t>
            </w:r>
          </w:p>
        </w:tc>
      </w:tr>
      <w:tr>
        <w:tc>
          <w:tcPr/>
          <w:p>
            <w:pPr>
              <w:pStyle w:val="Compact"/>
              <w:jc w:val="left"/>
            </w:pPr>
            <w:r>
              <w:t xml:space="preserve">1</w:t>
            </w:r>
          </w:p>
        </w:tc>
        <w:tc>
          <w:tcPr/>
          <w:p>
            <w:pPr>
              <w:pStyle w:val="Compact"/>
              <w:jc w:val="left"/>
            </w:pPr>
            <w:r>
              <w:t xml:space="preserve">Scalable dataset pipeline (noisy-clean speech pairs)</w:t>
            </w:r>
          </w:p>
        </w:tc>
        <w:tc>
          <w:tcPr/>
          <w:p>
            <w:pPr>
              <w:pStyle w:val="Compact"/>
              <w:jc w:val="left"/>
            </w:pPr>
            <w:r>
              <w:t xml:space="preserve">You understand data generation isn’t trivial — SNR control, impulsive + stationary mix, realism</w:t>
            </w:r>
          </w:p>
        </w:tc>
      </w:tr>
      <w:tr>
        <w:tc>
          <w:tcPr/>
          <w:p>
            <w:pPr>
              <w:pStyle w:val="Compact"/>
              <w:jc w:val="left"/>
            </w:pPr>
            <w:r>
              <w:t xml:space="preserve">2</w:t>
            </w:r>
          </w:p>
        </w:tc>
        <w:tc>
          <w:tcPr/>
          <w:p>
            <w:pPr>
              <w:pStyle w:val="Compact"/>
              <w:jc w:val="left"/>
            </w:pPr>
            <w:r>
              <w:t xml:space="preserve">SOTA AI/ML model for noise suppression</w:t>
            </w:r>
          </w:p>
        </w:tc>
        <w:tc>
          <w:tcPr/>
          <w:p>
            <w:pPr>
              <w:pStyle w:val="Compact"/>
              <w:jc w:val="left"/>
            </w:pPr>
            <w:r>
              <w:t xml:space="preserve">Architecture choice justified against latency/quality tradeoffs</w:t>
            </w:r>
          </w:p>
        </w:tc>
      </w:tr>
      <w:tr>
        <w:tc>
          <w:tcPr/>
          <w:p>
            <w:pPr>
              <w:pStyle w:val="Compact"/>
              <w:jc w:val="left"/>
            </w:pPr>
            <w:r>
              <w:t xml:space="preserve">3</w:t>
            </w:r>
          </w:p>
        </w:tc>
        <w:tc>
          <w:tcPr/>
          <w:p>
            <w:pPr>
              <w:pStyle w:val="Compact"/>
              <w:jc w:val="left"/>
            </w:pPr>
            <w:r>
              <w:t xml:space="preserve">Training framework with perceptual loss</w:t>
            </w:r>
          </w:p>
        </w:tc>
        <w:tc>
          <w:tcPr/>
          <w:p>
            <w:pPr>
              <w:pStyle w:val="Compact"/>
              <w:jc w:val="left"/>
            </w:pPr>
            <w:r>
              <w:t xml:space="preserve">You know PESQ/STOI aren’t directly differentiable and handled it</w:t>
            </w:r>
          </w:p>
        </w:tc>
      </w:tr>
      <w:tr>
        <w:tc>
          <w:tcPr/>
          <w:p>
            <w:pPr>
              <w:pStyle w:val="Compact"/>
              <w:jc w:val="left"/>
            </w:pPr>
            <w:r>
              <w:t xml:space="preserve">4</w:t>
            </w:r>
          </w:p>
        </w:tc>
        <w:tc>
          <w:tcPr/>
          <w:p>
            <w:pPr>
              <w:pStyle w:val="Compact"/>
              <w:jc w:val="left"/>
            </w:pPr>
            <w:r>
              <w:t xml:space="preserve">Real-time inference engine on edge hardware</w:t>
            </w:r>
          </w:p>
        </w:tc>
        <w:tc>
          <w:tcPr/>
          <w:p>
            <w:pPr>
              <w:pStyle w:val="Compact"/>
              <w:jc w:val="left"/>
            </w:pPr>
            <w:r>
              <w:t xml:space="preserve">Actual quantization/ONNX/TensorRT work, not just a Jupyter notebook</w:t>
            </w:r>
          </w:p>
        </w:tc>
      </w:tr>
      <w:tr>
        <w:tc>
          <w:tcPr/>
          <w:p>
            <w:pPr>
              <w:pStyle w:val="Compact"/>
              <w:jc w:val="left"/>
            </w:pPr>
            <w:r>
              <w:t xml:space="preserve">5</w:t>
            </w:r>
          </w:p>
        </w:tc>
        <w:tc>
          <w:tcPr/>
          <w:p>
            <w:pPr>
              <w:pStyle w:val="Compact"/>
              <w:jc w:val="left"/>
            </w:pPr>
            <w:r>
              <w:t xml:space="preserve">Live prototype with mic/headset</w:t>
            </w:r>
          </w:p>
        </w:tc>
        <w:tc>
          <w:tcPr/>
          <w:p>
            <w:pPr>
              <w:pStyle w:val="Compact"/>
              <w:jc w:val="left"/>
            </w:pPr>
            <w:r>
              <w:t xml:space="preserve">Physical demo — mic in, denoised audio out, measurable latency</w:t>
            </w:r>
          </w:p>
        </w:tc>
      </w:tr>
    </w:tbl>
    <w:p>
      <w:pPr>
        <w:pStyle w:val="BodyText"/>
      </w:pPr>
      <w:r>
        <w:t xml:space="preserve">Target numbers stated:</w:t>
      </w:r>
      <w:r>
        <w:t xml:space="preserve"> </w:t>
      </w:r>
      <w:r>
        <w:rPr>
          <w:b/>
          <w:bCs/>
        </w:rPr>
        <w:t xml:space="preserve">SNR &gt; 15 dB, STOI &gt; 0.85, PESQ &gt; 2.5</w:t>
      </w:r>
      <w:r>
        <w:t xml:space="preserve">, real-time latency. These are realistic, achievable targets — current published SOTA models on DNS-Challenge-class data comfortably exceed these (PESQ 3.0+, STOI 0.9+ is normal for a good model at moderate SNR). The bar isn’t research novelty; it’s a</w:t>
      </w:r>
      <w:r>
        <w:t xml:space="preserve"> </w:t>
      </w:r>
      <w:r>
        <w:rPr>
          <w:b/>
          <w:bCs/>
        </w:rPr>
        <w:t xml:space="preserve">working, low-latency, correctly-engineered pipeline</w:t>
      </w:r>
      <w:r>
        <w:t xml:space="preserve">. This is a systems-integration challenge dressed as an ML challenge.</w:t>
      </w:r>
    </w:p>
    <w:p>
      <w:r>
        <w:pict>
          <v:rect style="width:0;height:1.5pt" o:hralign="center" o:hrstd="t" o:hr="t"/>
        </w:pict>
      </w:r>
    </w:p>
    <w:bookmarkEnd w:id="22"/>
    <w:bookmarkStart w:id="25" w:name="X0d0ecbda5b7a53ea62ca89b492d0bb4619462be"/>
    <w:p>
      <w:pPr>
        <w:pStyle w:val="Heading2"/>
      </w:pPr>
      <w:r>
        <w:rPr>
          <w:rStyle w:val="SectionNumber"/>
        </w:rPr>
        <w:t xml:space="preserve">1.2</w:t>
      </w:r>
      <w:r>
        <w:tab/>
      </w:r>
      <w:r>
        <w:t xml:space="preserve">2. Core architecture decision: what model to actually build</w:t>
      </w:r>
    </w:p>
    <w:p>
      <w:pPr>
        <w:pStyle w:val="FirstParagraph"/>
      </w:pPr>
      <w:r>
        <w:t xml:space="preserve">Don’t design a model from scratch — every serious team in this space converges on a small set of proven architectures. The real decision is picking the right point on the</w:t>
      </w:r>
      <w:r>
        <w:t xml:space="preserve"> </w:t>
      </w:r>
      <w:r>
        <w:rPr>
          <w:b/>
          <w:bCs/>
        </w:rPr>
        <w:t xml:space="preserve">quality vs. latency vs. compute</w:t>
      </w:r>
      <w:r>
        <w:t xml:space="preserve"> </w:t>
      </w:r>
      <w:r>
        <w:t xml:space="preserve">curve.</w:t>
      </w:r>
    </w:p>
    <w:bookmarkStart w:id="23" w:name="X3700cff3cb798a73a872badef00ffc58d50fe81"/>
    <w:p>
      <w:pPr>
        <w:pStyle w:val="Heading3"/>
      </w:pPr>
      <w:r>
        <w:rPr>
          <w:rStyle w:val="SectionNumber"/>
        </w:rPr>
        <w:t xml:space="preserve">1.2.1</w:t>
      </w:r>
      <w:r>
        <w:tab/>
      </w:r>
      <w:r>
        <w:t xml:space="preserve">2.1 The landscape (in order of relevance to you)</w:t>
      </w:r>
    </w:p>
    <w:p>
      <w:pPr>
        <w:pStyle w:val="FirstParagraph"/>
      </w:pPr>
      <w:r>
        <w:rPr>
          <w:b/>
          <w:bCs/>
        </w:rPr>
        <w:t xml:space="preserve">DeepFilterNet2 / DeepFilterNet3</w:t>
      </w:r>
      <w:r>
        <w:t xml:space="preserve"> </w:t>
      </w:r>
      <w:r>
        <w:t xml:space="preserve">— strongest recommendation for your prototype.</w:t>
      </w:r>
      <w:r>
        <w:t xml:space="preserve"> </w:t>
      </w:r>
      <w:r>
        <w:t xml:space="preserve">It compresses input features using equivalent rectangular bandwidth (ERB) filter banks and uses depthwise separable convolutions, achieving enhancement performance comparable to large-scale models with substantially reduced computational complexity</w:t>
      </w:r>
      <w:r>
        <w:t xml:space="preserve">.</w:t>
      </w:r>
      <w:r>
        <w:t xml:space="preserve"> </w:t>
      </w:r>
      <w:r>
        <w:t xml:space="preserve">Ablation experiments show the deep filtering stage boosts SI-SDR by roughly 2.8 dB and PESQ by about 0.24 MOS over ERB-only gains, outperforming complex-masking baselines like PercepNet and DCCRN at a fraction of the computational cost</w:t>
      </w:r>
      <w:r>
        <w:t xml:space="preserve">.</w:t>
      </w:r>
      <w:r>
        <w:t xml:space="preserve"> </w:t>
      </w:r>
      <w:r>
        <w:t xml:space="preserve">The embedded-device variant (DF2) uses grouped linear layers, depthwise separable convolutions, and minimal temporal kernels, halving real-time-factor and model footprint</w:t>
      </w:r>
      <w:r>
        <w:t xml:space="preserve">. It’s specifically built for full-band audio on constrained hardware — exactly your use case. Open source, actively maintained (a DPDFNet variant with dual-path RNN was published as recently as this cycle to further boost it).</w:t>
      </w:r>
    </w:p>
    <w:p>
      <w:pPr>
        <w:pStyle w:val="BodyText"/>
      </w:pPr>
      <w:r>
        <w:rPr>
          <w:b/>
          <w:bCs/>
        </w:rPr>
        <w:t xml:space="preserve">DCCRN (Deep Complex Convolution Recurrent Network)</w:t>
      </w:r>
      <w:r>
        <w:t xml:space="preserve"> </w:t>
      </w:r>
      <w:r>
        <w:t xml:space="preserve">— the historically dominant real-time model.</w:t>
      </w:r>
      <w:r>
        <w:t xml:space="preserve"> </w:t>
      </w:r>
      <w:r>
        <w:t xml:space="preserve">DCCRN extends the convolution recurrent network (CRN) with a complex-valued structure and achieved superior MOS scores in the Interspeech 2020 Deep Noise Suppression Challenge</w:t>
      </w:r>
      <w:r>
        <w:t xml:space="preserve">.</w:t>
      </w:r>
      <w:r>
        <w:t xml:space="preserve"> </w:t>
      </w:r>
      <w:r>
        <w:t xml:space="preserve">It simulates complex-valued operations inside the convolution recurrent network and won first place in the DNS challenge’s real-time track</w:t>
      </w:r>
      <w:r>
        <w:t xml:space="preserve">. Good phase-aware baseline, well documented, lots of reference implementations — useful if you want a strong comparison point against DeepFilterNet.</w:t>
      </w:r>
    </w:p>
    <w:p>
      <w:pPr>
        <w:pStyle w:val="BodyText"/>
      </w:pPr>
      <w:r>
        <w:rPr>
          <w:b/>
          <w:bCs/>
        </w:rPr>
        <w:t xml:space="preserve">Conv-TasNet</w:t>
      </w:r>
      <w:r>
        <w:t xml:space="preserve"> </w:t>
      </w:r>
      <w:r>
        <w:t xml:space="preserve">— the lowest-latency option, but weaker for stationary defence noise.</w:t>
      </w:r>
      <w:r>
        <w:t xml:space="preserve"> </w:t>
      </w:r>
      <w:r>
        <w:t xml:space="preserve">Conv-TasNet has a significantly smaller model size and much shorter minimum latency, making it suitable for both offline and real-time speech separation</w:t>
      </w:r>
      <w:r>
        <w:t xml:space="preserve">, and</w:t>
      </w:r>
      <w:r>
        <w:t xml:space="preserve"> </w:t>
      </w:r>
      <w:r>
        <w:t xml:space="preserve">causal Conv-TasNet with cumulative layer normalization can achieve latency as low as 3 ms</w:t>
      </w:r>
      <w:r>
        <w:t xml:space="preserve">. However</w:t>
      </w:r>
      <w:r>
        <w:t xml:space="preserve"> </w:t>
      </w:r>
      <w:r>
        <w:t xml:space="preserve">a low-latency variant of Conv-TasNet does not satisfy full real-time requirements at the DNS-challenge quality bar</w:t>
      </w:r>
      <w:r>
        <w:t xml:space="preserve"> </w:t>
      </w:r>
      <w:r>
        <w:t xml:space="preserve">— it trades quality for speed more aggressively than DCCRN/DeepFilterNet. Worth mentioning in your report as the</w:t>
      </w:r>
      <w:r>
        <w:t xml:space="preserve"> </w:t>
      </w:r>
      <w:r>
        <w:t xml:space="preserve">“</w:t>
      </w:r>
      <w:r>
        <w:t xml:space="preserve">ultra-low-latency</w:t>
      </w:r>
      <w:r>
        <w:t xml:space="preserve">”</w:t>
      </w:r>
      <w:r>
        <w:t xml:space="preserve"> </w:t>
      </w:r>
      <w:r>
        <w:t xml:space="preserve">alternative you evaluated.</w:t>
      </w:r>
    </w:p>
    <w:p>
      <w:pPr>
        <w:pStyle w:val="BodyText"/>
      </w:pPr>
      <w:r>
        <w:rPr>
          <w:b/>
          <w:bCs/>
        </w:rPr>
        <w:t xml:space="preserve">FullSubNet / Inter-SubNet</w:t>
      </w:r>
      <w:r>
        <w:t xml:space="preserve"> </w:t>
      </w:r>
      <w:r>
        <w:t xml:space="preserve">— best pure-quality option if Jetson compute is genuinely not a constraint.</w:t>
      </w:r>
      <w:r>
        <w:t xml:space="preserve"> </w:t>
      </w:r>
      <w:r>
        <w:t xml:space="preserve">FullSubNet separately models full-band and sub-band features, fusing global contextual information with local spectral detail to significantly improve speech-noise discrimination</w:t>
      </w:r>
      <w:r>
        <w:t xml:space="preserve">. Heavier than DeepFilterNet2, but a good</w:t>
      </w:r>
      <w:r>
        <w:t xml:space="preserve"> </w:t>
      </w:r>
      <w:r>
        <w:t xml:space="preserve">“</w:t>
      </w:r>
      <w:r>
        <w:t xml:space="preserve">ceiling</w:t>
      </w:r>
      <w:r>
        <w:t xml:space="preserve">”</w:t>
      </w:r>
      <w:r>
        <w:t xml:space="preserve"> </w:t>
      </w:r>
      <w:r>
        <w:t xml:space="preserve">model to benchmark against in your report even if you don’t deploy it.</w:t>
      </w:r>
    </w:p>
    <w:p>
      <w:pPr>
        <w:pStyle w:val="BodyText"/>
      </w:pPr>
      <w:r>
        <w:rPr>
          <w:b/>
          <w:bCs/>
        </w:rPr>
        <w:t xml:space="preserve">DTLN</w:t>
      </w:r>
      <w:r>
        <w:t xml:space="preserve"> </w:t>
      </w:r>
      <w:r>
        <w:t xml:space="preserve">— smallest footprint option worth knowing about.</w:t>
      </w:r>
      <w:r>
        <w:t xml:space="preserve"> </w:t>
      </w:r>
      <w:r>
        <w:t xml:space="preserve">DTLN combines the STFT operation and a learned analysis/synthesis basis into a stacked network with fewer than one million parameters, and is capable of real-time processing</w:t>
      </w:r>
      <w:r>
        <w:t xml:space="preserve">. If Jetson power/latency margins get tight, this is your fallback.</w:t>
      </w:r>
    </w:p>
    <w:bookmarkEnd w:id="23"/>
    <w:bookmarkStart w:id="24" w:name="recommendation"/>
    <w:p>
      <w:pPr>
        <w:pStyle w:val="Heading3"/>
      </w:pPr>
      <w:r>
        <w:rPr>
          <w:rStyle w:val="SectionNumber"/>
        </w:rPr>
        <w:t xml:space="preserve">1.2.2</w:t>
      </w:r>
      <w:r>
        <w:tab/>
      </w:r>
      <w:r>
        <w:t xml:space="preserve">2.2 Recommendation</w:t>
      </w:r>
    </w:p>
    <w:p>
      <w:pPr>
        <w:pStyle w:val="FirstParagraph"/>
      </w:pPr>
      <w:r>
        <w:rPr>
          <w:b/>
          <w:bCs/>
        </w:rPr>
        <w:t xml:space="preserve">Primary model: DeepFilterNet2/3</w:t>
      </w:r>
      <w:r>
        <w:t xml:space="preserve"> </w:t>
      </w:r>
      <w:r>
        <w:t xml:space="preserve">as your main deliverable — it’s purpose-built for exactly this problem (full-band, low-complexity, real-time, embedded).</w:t>
      </w:r>
      <w:r>
        <w:t xml:space="preserve"> </w:t>
      </w:r>
      <w:r>
        <w:rPr>
          <w:b/>
          <w:bCs/>
        </w:rPr>
        <w:t xml:space="preserve">Secondary/comparison model: DCCRN</w:t>
      </w:r>
      <w:r>
        <w:t xml:space="preserve">, trained on the same data, reported in your results table for the</w:t>
      </w:r>
      <w:r>
        <w:t xml:space="preserve"> </w:t>
      </w:r>
      <w:r>
        <w:t xml:space="preserve">“</w:t>
      </w:r>
      <w:r>
        <w:t xml:space="preserve">we evaluated multiple SOTA architectures</w:t>
      </w:r>
      <w:r>
        <w:t xml:space="preserve">”</w:t>
      </w:r>
      <w:r>
        <w:t xml:space="preserve"> </w:t>
      </w:r>
      <w:r>
        <w:t xml:space="preserve">credibility that DRDO evaluators look for. This gives you a strong report narrative without doubling your engineering burden, since both operate in the complex/masking domain and share a lot of data pipeline code.</w:t>
      </w:r>
    </w:p>
    <w:p>
      <w:r>
        <w:pict>
          <v:rect style="width:0;height:1.5pt" o:hralign="center" o:hrstd="t" o:hr="t"/>
        </w:pict>
      </w:r>
    </w:p>
    <w:bookmarkEnd w:id="24"/>
    <w:bookmarkEnd w:id="25"/>
    <w:bookmarkStart w:id="29" w:name="X9151a66b3b8ec2c0bb88176e07c040a8cc53c44"/>
    <w:p>
      <w:pPr>
        <w:pStyle w:val="Heading2"/>
      </w:pPr>
      <w:r>
        <w:rPr>
          <w:rStyle w:val="SectionNumber"/>
        </w:rPr>
        <w:t xml:space="preserve">1.3</w:t>
      </w:r>
      <w:r>
        <w:tab/>
      </w:r>
      <w:r>
        <w:t xml:space="preserve">3. Datasets — the actual hard part of this problem statement</w:t>
      </w:r>
    </w:p>
    <w:p>
      <w:pPr>
        <w:pStyle w:val="FirstParagraph"/>
      </w:pPr>
      <w:r>
        <w:t xml:space="preserve">The problem explicitly separates</w:t>
      </w:r>
      <w:r>
        <w:t xml:space="preserve"> </w:t>
      </w:r>
      <w:r>
        <w:rPr>
          <w:b/>
          <w:bCs/>
        </w:rPr>
        <w:t xml:space="preserve">stationary</w:t>
      </w:r>
      <w:r>
        <w:t xml:space="preserve">,</w:t>
      </w:r>
      <w:r>
        <w:t xml:space="preserve"> </w:t>
      </w:r>
      <w:r>
        <w:rPr>
          <w:b/>
          <w:bCs/>
        </w:rPr>
        <w:t xml:space="preserve">non-stationary</w:t>
      </w:r>
      <w:r>
        <w:t xml:space="preserve">, and</w:t>
      </w:r>
      <w:r>
        <w:t xml:space="preserve"> </w:t>
      </w:r>
      <w:r>
        <w:rPr>
          <w:b/>
          <w:bCs/>
        </w:rPr>
        <w:t xml:space="preserve">impulsive</w:t>
      </w:r>
      <w:r>
        <w:t xml:space="preserve"> </w:t>
      </w:r>
      <w:r>
        <w:t xml:space="preserve">defence noise. Generic speech-enhancement datasets (DNS Challenge, VCTK+DEMAND) give you the first two categories well but are weak on realistic defence-specific impulsive/military content. You need to combine sources.</w:t>
      </w:r>
    </w:p>
    <w:bookmarkStart w:id="26" w:name="clean-speech-base-noise-the-backbone"/>
    <w:p>
      <w:pPr>
        <w:pStyle w:val="Heading3"/>
      </w:pPr>
      <w:r>
        <w:rPr>
          <w:rStyle w:val="SectionNumber"/>
        </w:rPr>
        <w:t xml:space="preserve">1.3.1</w:t>
      </w:r>
      <w:r>
        <w:tab/>
      </w:r>
      <w:r>
        <w:t xml:space="preserve">3.1 Clean speech + base noise (the backbone)</w:t>
      </w:r>
    </w:p>
    <w:p>
      <w:pPr>
        <w:pStyle w:val="FirstParagraph"/>
      </w:pPr>
      <w:r>
        <w:t xml:space="preserve">The DNS Challenge (Interspeech 2020) dataset consists of a clean speech set with about 500 hours of clips from 2,150 speakers, and a noise dataset with over 180 hours of clips across 150 classes</w:t>
      </w:r>
      <w:r>
        <w:t xml:space="preserve">.</w:t>
      </w:r>
      <w:r>
        <w:t xml:space="preserve"> </w:t>
      </w:r>
      <w:r>
        <w:t xml:space="preserve">The later DNS4-generation clean speech set spans 562+ hours across six languages</w:t>
      </w:r>
      <w:r>
        <w:t xml:space="preserve">, and</w:t>
      </w:r>
      <w:r>
        <w:t xml:space="preserve"> </w:t>
      </w:r>
      <w:r>
        <w:t xml:space="preserve">its noise data draws from AudioSet, Freesound, and DEMAND</w:t>
      </w:r>
      <w:r>
        <w:t xml:space="preserve">. This is your foundation — it already ships with an open-sourced dynamic-mixing data generation pipeline, so you don’t have to build the mixing logic from scratch.</w:t>
      </w:r>
    </w:p>
    <w:p>
      <w:pPr>
        <w:pStyle w:val="BodyText"/>
      </w:pPr>
      <w:r>
        <w:t xml:space="preserve">Standard mixing recipe used across nearly every paper above:</w:t>
      </w:r>
      <w:r>
        <w:t xml:space="preserve"> </w:t>
      </w:r>
      <w:r>
        <w:t xml:space="preserve">clean speech is mixed at a randomly selected SNR between -5 and 20 dB, with roughly 75% of clips convolved with a room impulse response (RIR) first</w:t>
      </w:r>
      <w:r>
        <w:t xml:space="preserve"> </w:t>
      </w:r>
      <w:r>
        <w:t xml:space="preserve">for reverberant realism.</w:t>
      </w:r>
      <w:r>
        <w:t xml:space="preserve"> </w:t>
      </w:r>
      <w:r>
        <w:t xml:space="preserve">SNR levels for the official DNS synthesis pipeline are sampled uniformly between 0 and 40 dB, with mixed signal RMS set between -15 and -35 dBFS</w:t>
      </w:r>
      <w:r>
        <w:t xml:space="preserve">. Your problem statement doesn’t demand extreme low-SNR (below -5 dB) robustness explicitly, but gunfire/artillery in the near field will produce very low instantaneous SNR — plan your sampling range accordingly (recommend</w:t>
      </w:r>
      <w:r>
        <w:t xml:space="preserve"> </w:t>
      </w:r>
      <w:r>
        <w:rPr>
          <w:b/>
          <w:bCs/>
        </w:rPr>
        <w:t xml:space="preserve">-10 to +20 dB</w:t>
      </w:r>
      <w:r>
        <w:t xml:space="preserve"> </w:t>
      </w:r>
      <w:r>
        <w:t xml:space="preserve">instead of the default DNS range, given the domain).</w:t>
      </w:r>
    </w:p>
    <w:bookmarkEnd w:id="26"/>
    <w:bookmarkStart w:id="27" w:name="X909ce6ef1447cde232dbcf01b395d89e29cb20f"/>
    <w:p>
      <w:pPr>
        <w:pStyle w:val="Heading3"/>
      </w:pPr>
      <w:r>
        <w:rPr>
          <w:rStyle w:val="SectionNumber"/>
        </w:rPr>
        <w:t xml:space="preserve">1.3.2</w:t>
      </w:r>
      <w:r>
        <w:tab/>
      </w:r>
      <w:r>
        <w:t xml:space="preserve">3.2 Defence/military-specific noise — this is what differentiates your submission</w:t>
      </w:r>
    </w:p>
    <w:p>
      <w:pPr>
        <w:pStyle w:val="FirstParagraph"/>
      </w:pPr>
      <w:r>
        <w:t xml:space="preserve">This is the part most teams will skip or fake with generic noise, and it’s exactly where you can score points for realism:</w:t>
      </w:r>
    </w:p>
    <w:p>
      <w:pPr>
        <w:pStyle w:val="Compact"/>
        <w:numPr>
          <w:ilvl w:val="0"/>
          <w:numId w:val="1001"/>
        </w:numPr>
      </w:pPr>
      <w:r>
        <w:rPr>
          <w:b/>
          <w:bCs/>
        </w:rPr>
        <w:t xml:space="preserve">MAD (Military Audio Dataset)</w:t>
      </w:r>
      <w:r>
        <w:t xml:space="preserve"> </w:t>
      </w:r>
      <w:r>
        <w:t xml:space="preserve">—</w:t>
      </w:r>
      <w:r>
        <w:t xml:space="preserve"> </w:t>
      </w:r>
      <w:r>
        <w:t xml:space="preserve">a purpose-built military audio dataset with classes covering communication, gunshot, footsteps, shelling, vehicle, helicopter, and fighter jet audio, containing 8,075 samples across roughly 12 hours, extracted from real military training/education videos rather than games or simulations</w:t>
      </w:r>
      <w:r>
        <w:t xml:space="preserve">. This is your single best source — directly matches</w:t>
      </w:r>
      <w:r>
        <w:t xml:space="preserve"> </w:t>
      </w:r>
      <w:r>
        <w:t xml:space="preserve">“</w:t>
      </w:r>
      <w:r>
        <w:t xml:space="preserve">gunshots, artillery fire, helicopter rotor noise, armored vehicle sound</w:t>
      </w:r>
      <w:r>
        <w:t xml:space="preserve">”</w:t>
      </w:r>
      <w:r>
        <w:t xml:space="preserve"> </w:t>
      </w:r>
      <w:r>
        <w:t xml:space="preserve">from the problem statement. Available on Figshare per the paper.</w:t>
      </w:r>
    </w:p>
    <w:p>
      <w:pPr>
        <w:pStyle w:val="Compact"/>
        <w:numPr>
          <w:ilvl w:val="0"/>
          <w:numId w:val="1001"/>
        </w:numPr>
      </w:pPr>
      <w:r>
        <w:rPr>
          <w:b/>
          <w:bCs/>
        </w:rPr>
        <w:t xml:space="preserve">Gunshot-specific corpora</w:t>
      </w:r>
      <w:r>
        <w:t xml:space="preserve"> </w:t>
      </w:r>
      <w:r>
        <w:t xml:space="preserve">— the Certus Caliber Classification Gunshot Dataset (C3GD) offers</w:t>
      </w:r>
      <w:r>
        <w:t xml:space="preserve"> </w:t>
      </w:r>
      <w:r>
        <w:t xml:space="preserve">clean, minimally-clipped gunshot recordings across a range of calibers, microphones and platforms, collected in outdoor field settings</w:t>
      </w:r>
      <w:r>
        <w:t xml:space="preserve"> </w:t>
      </w:r>
      <w:r>
        <w:t xml:space="preserve">— useful as an impulsive-noise-only source you layer onto clean speech yourself at controlled SNR (since the recordings are clean, you control the mixing). UrbanSound8k’s gun_shot class is also usable as filler/augmentation but less realistic for actual firearms.</w:t>
      </w:r>
    </w:p>
    <w:p>
      <w:pPr>
        <w:pStyle w:val="Compact"/>
        <w:numPr>
          <w:ilvl w:val="0"/>
          <w:numId w:val="1001"/>
        </w:numPr>
      </w:pPr>
      <w:r>
        <w:rPr>
          <w:b/>
          <w:bCs/>
        </w:rPr>
        <w:t xml:space="preserve">NOISEX-92</w:t>
      </w:r>
      <w:r>
        <w:t xml:space="preserve"> </w:t>
      </w:r>
      <w:r>
        <w:t xml:space="preserve">— classic but still relevant:</w:t>
      </w:r>
      <w:r>
        <w:t xml:space="preserve"> </w:t>
      </w:r>
      <w:r>
        <w:t xml:space="preserve">factory and f16 (military aircraft) noise from NOISEX-92 has historically been used as unseen-noise test conditions in speech enhancement papers</w:t>
      </w:r>
      <w:r>
        <w:t xml:space="preserve">, alongside babble noise. Good for out-of-distribution generalization testing, i.e., proving your model wasn’t just overfit to your training noise set.</w:t>
      </w:r>
    </w:p>
    <w:p>
      <w:pPr>
        <w:pStyle w:val="Compact"/>
        <w:numPr>
          <w:ilvl w:val="0"/>
          <w:numId w:val="1001"/>
        </w:numPr>
      </w:pPr>
      <w:r>
        <w:rPr>
          <w:b/>
          <w:bCs/>
        </w:rPr>
        <w:t xml:space="preserve">Vehicle/ground-sensor audio</w:t>
      </w:r>
      <w:r>
        <w:t xml:space="preserve"> </w:t>
      </w:r>
      <w:r>
        <w:t xml:space="preserve">—</w:t>
      </w:r>
      <w:r>
        <w:t xml:space="preserve"> </w:t>
      </w:r>
      <w:r>
        <w:t xml:space="preserve">a military vehicle acoustic dataset recorded at Twenty-Nine Palms, CA in 2001 captured sound, seismic and infrared sensor data as a dragon wagon and assault amphibian vehicle drove through a sensor field, at a 4960 Hz sample rate</w:t>
      </w:r>
      <w:r>
        <w:t xml:space="preserve"> </w:t>
      </w:r>
      <w:r>
        <w:t xml:space="preserve">— niche and low sample rate, but a legitimate citeable source for</w:t>
      </w:r>
      <w:r>
        <w:t xml:space="preserve"> </w:t>
      </w:r>
      <w:r>
        <w:t xml:space="preserve">“</w:t>
      </w:r>
      <w:r>
        <w:t xml:space="preserve">armored vehicle sound</w:t>
      </w:r>
      <w:r>
        <w:t xml:space="preserve">”</w:t>
      </w:r>
      <w:r>
        <w:t xml:space="preserve"> </w:t>
      </w:r>
      <w:r>
        <w:t xml:space="preserve">if you want to claim domain coverage in your report.</w:t>
      </w:r>
    </w:p>
    <w:bookmarkEnd w:id="27"/>
    <w:bookmarkStart w:id="28" w:name="practical-dataset-construction-plan"/>
    <w:p>
      <w:pPr>
        <w:pStyle w:val="Heading3"/>
      </w:pPr>
      <w:r>
        <w:rPr>
          <w:rStyle w:val="SectionNumber"/>
        </w:rPr>
        <w:t xml:space="preserve">1.3.3</w:t>
      </w:r>
      <w:r>
        <w:tab/>
      </w:r>
      <w:r>
        <w:t xml:space="preserve">3.3 Practical dataset construction plan</w:t>
      </w:r>
    </w:p>
    <w:p>
      <w:pPr>
        <w:pStyle w:val="Compact"/>
        <w:numPr>
          <w:ilvl w:val="0"/>
          <w:numId w:val="1002"/>
        </w:numPr>
      </w:pPr>
      <w:r>
        <w:t xml:space="preserve">Base: DNS Challenge clean speech + noise (backbone, gives you volume and a proven mixing recipe).</w:t>
      </w:r>
    </w:p>
    <w:p>
      <w:pPr>
        <w:pStyle w:val="Compact"/>
        <w:numPr>
          <w:ilvl w:val="0"/>
          <w:numId w:val="1002"/>
        </w:numPr>
      </w:pPr>
      <w:r>
        <w:t xml:space="preserve">Layer in MAD dataset classes (gunshot, shelling, helicopter, vehicle, fighter) as a</w:t>
      </w:r>
      <w:r>
        <w:t xml:space="preserve"> </w:t>
      </w:r>
      <w:r>
        <w:rPr>
          <w:b/>
          <w:bCs/>
        </w:rPr>
        <w:t xml:space="preserve">defence-noise augmentation set</w:t>
      </w:r>
      <w:r>
        <w:t xml:space="preserve">, mixed at your extended SNR range.</w:t>
      </w:r>
    </w:p>
    <w:p>
      <w:pPr>
        <w:pStyle w:val="Compact"/>
        <w:numPr>
          <w:ilvl w:val="0"/>
          <w:numId w:val="1002"/>
        </w:numPr>
      </w:pPr>
      <w:r>
        <w:t xml:space="preserve">Use C3GD or similar clean gunshot recordings for controlled</w:t>
      </w:r>
      <w:r>
        <w:t xml:space="preserve"> </w:t>
      </w:r>
      <w:r>
        <w:rPr>
          <w:b/>
          <w:bCs/>
        </w:rPr>
        <w:t xml:space="preserve">impulsive-noise injection</w:t>
      </w:r>
      <w:r>
        <w:t xml:space="preserve"> </w:t>
      </w:r>
      <w:r>
        <w:t xml:space="preserve">— this needs separate handling from stationary noise because impulsive events are short, high-amplitude, and shouldn’t just be additively mixed at a flat SNR across the whole utterance (you want randomized onset timing and per-event amplitude, not a fixed global SNR).</w:t>
      </w:r>
    </w:p>
    <w:p>
      <w:pPr>
        <w:pStyle w:val="Compact"/>
        <w:numPr>
          <w:ilvl w:val="0"/>
          <w:numId w:val="1002"/>
        </w:numPr>
      </w:pPr>
      <w:r>
        <w:t xml:space="preserve">Reserve NOISEX-92 (babble, f16, factory) purely as a</w:t>
      </w:r>
      <w:r>
        <w:t xml:space="preserve"> </w:t>
      </w:r>
      <w:r>
        <w:rPr>
          <w:b/>
          <w:bCs/>
        </w:rPr>
        <w:t xml:space="preserve">held-out generalization test set</w:t>
      </w:r>
      <w:r>
        <w:t xml:space="preserve"> </w:t>
      </w:r>
      <w:r>
        <w:t xml:space="preserve">— never train on it, use it in your final report to show the model generalizes beyond its training noise distribution. This is a strong point in a DRDO evaluation.</w:t>
      </w:r>
    </w:p>
    <w:p>
      <w:pPr>
        <w:pStyle w:val="Compact"/>
        <w:numPr>
          <w:ilvl w:val="0"/>
          <w:numId w:val="1002"/>
        </w:numPr>
      </w:pPr>
      <w:r>
        <w:t xml:space="preserve">Augmentation:</w:t>
      </w:r>
      <w:r>
        <w:t xml:space="preserve"> </w:t>
      </w:r>
      <w:r>
        <w:t xml:space="preserve">random noise mixing at varied RMS/SNR, plus reverberation via RIR convolution</w:t>
      </w:r>
      <w:r>
        <w:t xml:space="preserve"> </w:t>
      </w:r>
      <w:r>
        <w:t xml:space="preserve">as your two baseline augmentations; add clipping simulation and mic-frequency-response coloring if time allows, since the problem statement explicitly names</w:t>
      </w:r>
      <w:r>
        <w:t xml:space="preserve"> </w:t>
      </w:r>
      <w:r>
        <w:t xml:space="preserve">“</w:t>
      </w:r>
      <w:r>
        <w:t xml:space="preserve">clipping</w:t>
      </w:r>
      <w:r>
        <w:t xml:space="preserve">”</w:t>
      </w:r>
      <w:r>
        <w:t xml:space="preserve"> </w:t>
      </w:r>
      <w:r>
        <w:t xml:space="preserve">as an expected augmentation.</w:t>
      </w:r>
    </w:p>
    <w:p>
      <w:r>
        <w:pict>
          <v:rect style="width:0;height:1.5pt" o:hralign="center" o:hrstd="t" o:hr="t"/>
        </w:pict>
      </w:r>
    </w:p>
    <w:bookmarkEnd w:id="28"/>
    <w:bookmarkEnd w:id="29"/>
    <w:bookmarkStart w:id="33" w:name="X5136618d39f41a4182adc8bd88cf9ad2ececf7c"/>
    <w:p>
      <w:pPr>
        <w:pStyle w:val="Heading2"/>
      </w:pPr>
      <w:r>
        <w:rPr>
          <w:rStyle w:val="SectionNumber"/>
        </w:rPr>
        <w:t xml:space="preserve">1.4</w:t>
      </w:r>
      <w:r>
        <w:tab/>
      </w:r>
      <w:r>
        <w:t xml:space="preserve">4. Training pipeline: features, targets, loss functions</w:t>
      </w:r>
    </w:p>
    <w:bookmarkStart w:id="30" w:name="input-representation"/>
    <w:p>
      <w:pPr>
        <w:pStyle w:val="Heading3"/>
      </w:pPr>
      <w:r>
        <w:rPr>
          <w:rStyle w:val="SectionNumber"/>
        </w:rPr>
        <w:t xml:space="preserve">1.4.1</w:t>
      </w:r>
      <w:r>
        <w:tab/>
      </w:r>
      <w:r>
        <w:t xml:space="preserve">4.1 Input representation</w:t>
      </w:r>
    </w:p>
    <w:p>
      <w:pPr>
        <w:pStyle w:val="FirstParagraph"/>
      </w:pPr>
      <w:r>
        <w:t xml:space="preserve">The problem statement wants both spectrogram-based and raw-waveform approaches considered, plus complex-domain phase preservation. Practically:</w:t>
      </w:r>
      <w:r>
        <w:t xml:space="preserve"> </w:t>
      </w:r>
      <w:r>
        <w:t xml:space="preserve">- Use</w:t>
      </w:r>
      <w:r>
        <w:t xml:space="preserve"> </w:t>
      </w:r>
      <w:r>
        <w:rPr>
          <w:b/>
          <w:bCs/>
        </w:rPr>
        <w:t xml:space="preserve">STFT-based complex-domain masking</w:t>
      </w:r>
      <w:r>
        <w:t xml:space="preserve"> </w:t>
      </w:r>
      <w:r>
        <w:t xml:space="preserve">(DCCRN/DeepFilterNet style) as your primary path —</w:t>
      </w:r>
      <w:r>
        <w:t xml:space="preserve"> </w:t>
      </w:r>
      <w:r>
        <w:t xml:space="preserve">operating on complex-valued convolution structures preserves phase information</w:t>
      </w:r>
      <w:r>
        <w:t xml:space="preserve">, which matters a lot for impulsive noise (gunshots have sharp phase discontinuities that magnitude-only masking destroys).</w:t>
      </w:r>
      <w:r>
        <w:t xml:space="preserve"> </w:t>
      </w:r>
      <w:r>
        <w:t xml:space="preserve">- DeepFilterNet’s ERB-compressed features specifically reduce compute versus full STFT bins while retaining perceptual relevance — this is the efficiency lever that makes real-time embedded deployment feasible.</w:t>
      </w:r>
    </w:p>
    <w:bookmarkEnd w:id="30"/>
    <w:bookmarkStart w:id="31" w:name="loss-functions"/>
    <w:p>
      <w:pPr>
        <w:pStyle w:val="Heading3"/>
      </w:pPr>
      <w:r>
        <w:rPr>
          <w:rStyle w:val="SectionNumber"/>
        </w:rPr>
        <w:t xml:space="preserve">1.4.2</w:t>
      </w:r>
      <w:r>
        <w:tab/>
      </w:r>
      <w:r>
        <w:t xml:space="preserve">4.2 Loss functions</w:t>
      </w:r>
    </w:p>
    <w:p>
      <w:pPr>
        <w:pStyle w:val="FirstParagraph"/>
      </w:pPr>
      <w:r>
        <w:t xml:space="preserve">Don’t use a single loss — every strong paper in this space combines several:</w:t>
      </w:r>
      <w:r>
        <w:t xml:space="preserve"> </w:t>
      </w:r>
      <w:r>
        <w:t xml:space="preserve">-</w:t>
      </w:r>
      <w:r>
        <w:t xml:space="preserve"> </w:t>
      </w:r>
      <w:r>
        <w:rPr>
          <w:b/>
          <w:bCs/>
        </w:rPr>
        <w:t xml:space="preserve">SI-SNR (scale-invariant SNR)</w:t>
      </w:r>
      <w:r>
        <w:t xml:space="preserve"> </w:t>
      </w:r>
      <w:r>
        <w:t xml:space="preserve">as the anchor loss —</w:t>
      </w:r>
      <w:r>
        <w:t xml:space="preserve"> </w:t>
      </w:r>
      <w:r>
        <w:t xml:space="preserve">across joint-loss experiments, SI-SDR consistently plays the key role in training, with STOI or PMSQE added as secondary terms improving specific metrics without hurting the SI-SDR-driven structure</w:t>
      </w:r>
      <w:r>
        <w:t xml:space="preserve">.</w:t>
      </w:r>
      <w:r>
        <w:t xml:space="preserve"> </w:t>
      </w:r>
      <w:r>
        <w:t xml:space="preserve">-</w:t>
      </w:r>
      <w:r>
        <w:t xml:space="preserve"> </w:t>
      </w:r>
      <w:r>
        <w:rPr>
          <w:b/>
          <w:bCs/>
        </w:rPr>
        <w:t xml:space="preserve">PMSQE (Perceptual Metric for Speech Quality Evaluation)</w:t>
      </w:r>
      <w:r>
        <w:t xml:space="preserve"> </w:t>
      </w:r>
      <w:r>
        <w:t xml:space="preserve">as a differentiable PESQ proxy —</w:t>
      </w:r>
      <w:r>
        <w:t xml:space="preserve"> </w:t>
      </w:r>
      <w:r>
        <w:t xml:space="preserve">PMSQE is a perceptual metric derived from the PESQ algorithm, computed per-frame from the power spectra of reference and processed signals, specifically designed to be usable as a training loss for deep learning speech enhancement, and achieved an average 0.12-point PESQ improvement over other state-of-the-art metrics on unseen noise</w:t>
      </w:r>
      <w:r>
        <w:t xml:space="preserve">.</w:t>
      </w:r>
      <w:r>
        <w:t xml:space="preserve"> </w:t>
      </w:r>
      <w:r>
        <w:t xml:space="preserve">-</w:t>
      </w:r>
      <w:r>
        <w:t xml:space="preserve"> </w:t>
      </w:r>
      <w:r>
        <w:rPr>
          <w:b/>
          <w:bCs/>
        </w:rPr>
        <w:t xml:space="preserve">Differentiable STOI loss</w:t>
      </w:r>
      <w:r>
        <w:t xml:space="preserve"> </w:t>
      </w:r>
      <w:r>
        <w:t xml:space="preserve">as a third term when intelligibility is the priority — but note a caution:</w:t>
      </w:r>
      <w:r>
        <w:t xml:space="preserve"> </w:t>
      </w:r>
      <w:r>
        <w:t xml:space="preserve">a controlled study found that while DNN systems trained on STOI/PMSQE/SI-SDR-family losses show strong objective metric gains, these gains are sometimes contradicted by actual subjective intelligibility tests</w:t>
      </w:r>
      <w:r>
        <w:t xml:space="preserve">. Don’t over-rely on the metric alone — do a few informal listening checks yourself before the demo, not just trust the STOI number.</w:t>
      </w:r>
      <w:r>
        <w:t xml:space="preserve"> </w:t>
      </w:r>
      <w:r>
        <w:t xml:space="preserve">- Simple combination that’s well-validated:</w:t>
      </w:r>
      <w:r>
        <w:t xml:space="preserve"> </w:t>
      </w:r>
      <w:r>
        <w:rPr>
          <w:rStyle w:val="VerbatimChar"/>
        </w:rPr>
        <w:t xml:space="preserve">L = SI-SNR + 0.5*PMSQE</w:t>
      </w:r>
      <w:r>
        <w:t xml:space="preserve"> </w:t>
      </w:r>
      <w:r>
        <w:t xml:space="preserve">or</w:t>
      </w:r>
      <w:r>
        <w:t xml:space="preserve"> </w:t>
      </w:r>
      <w:r>
        <w:rPr>
          <w:rStyle w:val="VerbatimChar"/>
        </w:rPr>
        <w:t xml:space="preserve">L = SI-SNR + 0.5*STOI_loss</w:t>
      </w:r>
      <w:r>
        <w:t xml:space="preserve">, per the joint-loss results cited above.</w:t>
      </w:r>
    </w:p>
    <w:bookmarkEnd w:id="31"/>
    <w:bookmarkStart w:id="32" w:name="evaluation-metrics-what-you-report"/>
    <w:p>
      <w:pPr>
        <w:pStyle w:val="Heading3"/>
      </w:pPr>
      <w:r>
        <w:rPr>
          <w:rStyle w:val="SectionNumber"/>
        </w:rPr>
        <w:t xml:space="preserve">1.4.3</w:t>
      </w:r>
      <w:r>
        <w:tab/>
      </w:r>
      <w:r>
        <w:t xml:space="preserve">4.3 Evaluation metrics (what you report)</w:t>
      </w:r>
    </w:p>
    <w:p>
      <w:pPr>
        <w:pStyle w:val="Compact"/>
        <w:numPr>
          <w:ilvl w:val="0"/>
          <w:numId w:val="1003"/>
        </w:numPr>
      </w:pPr>
      <w:r>
        <w:rPr>
          <w:b/>
          <w:bCs/>
        </w:rPr>
        <w:t xml:space="preserve">SNR / SI-SNR</w:t>
      </w:r>
      <w:r>
        <w:t xml:space="preserve"> </w:t>
      </w:r>
      <w:r>
        <w:t xml:space="preserve">— target &gt;15 dB per problem statement.</w:t>
      </w:r>
    </w:p>
    <w:p>
      <w:pPr>
        <w:pStyle w:val="Compact"/>
        <w:numPr>
          <w:ilvl w:val="0"/>
          <w:numId w:val="1003"/>
        </w:numPr>
      </w:pPr>
      <w:r>
        <w:rPr>
          <w:b/>
          <w:bCs/>
        </w:rPr>
        <w:t xml:space="preserve">STOI</w:t>
      </w:r>
      <w:r>
        <w:t xml:space="preserve"> </w:t>
      </w:r>
      <w:r>
        <w:t xml:space="preserve">(0–1 scale) — target &gt;0.85.</w:t>
      </w:r>
    </w:p>
    <w:p>
      <w:pPr>
        <w:pStyle w:val="Compact"/>
        <w:numPr>
          <w:ilvl w:val="0"/>
          <w:numId w:val="1003"/>
        </w:numPr>
      </w:pPr>
      <w:r>
        <w:rPr>
          <w:b/>
          <w:bCs/>
        </w:rPr>
        <w:t xml:space="preserve">PESQ</w:t>
      </w:r>
      <w:r>
        <w:t xml:space="preserve"> </w:t>
      </w:r>
      <w:r>
        <w:t xml:space="preserve">(-0.5 to 4.5, or 1.0-4.5 for wideband) — target &gt;2.5. Note PESQ has narrowband (NB) and wideband (WB) variants; report which one you use.</w:t>
      </w:r>
    </w:p>
    <w:p>
      <w:pPr>
        <w:pStyle w:val="Compact"/>
        <w:numPr>
          <w:ilvl w:val="0"/>
          <w:numId w:val="1003"/>
        </w:numPr>
      </w:pPr>
      <w:r>
        <w:t xml:space="preserve">Report all three</w:t>
      </w:r>
      <w:r>
        <w:t xml:space="preserve"> </w:t>
      </w:r>
      <w:r>
        <w:rPr>
          <w:b/>
          <w:bCs/>
        </w:rPr>
        <w:t xml:space="preserve">per noise category</w:t>
      </w:r>
      <w:r>
        <w:t xml:space="preserve"> </w:t>
      </w:r>
      <w:r>
        <w:t xml:space="preserve">(stationary / non-stationary / impulsive) separately, not just averaged — this directly demonstrates you handled the problem statement’s three-way distinction, which is a specific ask DRDO called out by name.</w:t>
      </w:r>
    </w:p>
    <w:p>
      <w:r>
        <w:pict>
          <v:rect style="width:0;height:1.5pt" o:hralign="center" o:hrstd="t" o:hr="t"/>
        </w:pict>
      </w:r>
    </w:p>
    <w:bookmarkEnd w:id="32"/>
    <w:bookmarkEnd w:id="33"/>
    <w:bookmarkStart w:id="38" w:name="Xe6ba891a38f675ad90fd8f097e93199d31250ed"/>
    <w:p>
      <w:pPr>
        <w:pStyle w:val="Heading2"/>
      </w:pPr>
      <w:r>
        <w:rPr>
          <w:rStyle w:val="SectionNumber"/>
        </w:rPr>
        <w:t xml:space="preserve">1.5</w:t>
      </w:r>
      <w:r>
        <w:tab/>
      </w:r>
      <w:r>
        <w:t xml:space="preserve">5. Real-time embedded deployment — the part that actually distinguishes a working prototype from a notebook</w:t>
      </w:r>
    </w:p>
    <w:bookmarkStart w:id="34" w:name="target-hardware"/>
    <w:p>
      <w:pPr>
        <w:pStyle w:val="Heading3"/>
      </w:pPr>
      <w:r>
        <w:rPr>
          <w:rStyle w:val="SectionNumber"/>
        </w:rPr>
        <w:t xml:space="preserve">1.5.1</w:t>
      </w:r>
      <w:r>
        <w:tab/>
      </w:r>
      <w:r>
        <w:t xml:space="preserve">5.1 Target hardware</w:t>
      </w:r>
    </w:p>
    <w:p>
      <w:pPr>
        <w:pStyle w:val="FirstParagraph"/>
      </w:pPr>
      <w:r>
        <w:t xml:space="preserve">The problem statement names</w:t>
      </w:r>
      <w:r>
        <w:t xml:space="preserve"> </w:t>
      </w:r>
      <w:r>
        <w:t xml:space="preserve">NVIDIA Jetson AGX Orin 64GB, which uses the NVIDIA Ampere architecture with 2048 CUDA cores and a 12-core ARM CPU, delivering up to 275 TOPS of AI compute with 64GB of high-bandwidth memory</w:t>
      </w:r>
      <w:r>
        <w:t xml:space="preserve"> </w:t>
      </w:r>
      <w:r>
        <w:t xml:space="preserve">as an example platform.</w:t>
      </w:r>
      <w:r>
        <w:t xml:space="preserve"> </w:t>
      </w:r>
      <w:r>
        <w:t xml:space="preserve">Specifically it has 2048 CUDA cores and 64 Tensor cores, a 12-core Arm Cortex-A78AE CPU, 3MB L2 + 6MB L3 cache, 64GB LPDDR5 memory at 204.8 GB/s bandwidth</w:t>
      </w:r>
      <w:r>
        <w:t xml:space="preserve">, and</w:t>
      </w:r>
      <w:r>
        <w:t xml:space="preserve"> </w:t>
      </w:r>
      <w:r>
        <w:t xml:space="preserve">power is configurable from 15W to 60W</w:t>
      </w:r>
      <w:r>
        <w:t xml:space="preserve">. This is enormous headroom for a speech enhancement model — DeepFilterNet2/DCCRN-class models are a few million parameters and run in real time on a laptop CPU, let alone a 275-TOPS SoC. Your bottleneck won’t be compute; it’ll be</w:t>
      </w:r>
      <w:r>
        <w:t xml:space="preserve"> </w:t>
      </w:r>
      <w:r>
        <w:rPr>
          <w:b/>
          <w:bCs/>
        </w:rPr>
        <w:t xml:space="preserve">I/O latency, buffering, and correct real-time streaming implementation</w:t>
      </w:r>
      <w:r>
        <w:t xml:space="preserve">. If you don’t have Orin access, an AGX Xavier, Orin Nano, or even a decent laptop is enough to prototype the model — just be explicit in your report about the target vs. dev hardware.</w:t>
      </w:r>
    </w:p>
    <w:bookmarkEnd w:id="34"/>
    <w:bookmarkStart w:id="35" w:name="optimization-pipeline-pytorch-deployable"/>
    <w:p>
      <w:pPr>
        <w:pStyle w:val="Heading3"/>
      </w:pPr>
      <w:r>
        <w:rPr>
          <w:rStyle w:val="SectionNumber"/>
        </w:rPr>
        <w:t xml:space="preserve">1.5.2</w:t>
      </w:r>
      <w:r>
        <w:tab/>
      </w:r>
      <w:r>
        <w:t xml:space="preserve">5.2 Optimization pipeline (PyTorch → deployable)</w:t>
      </w:r>
    </w:p>
    <w:p>
      <w:pPr>
        <w:pStyle w:val="FirstParagraph"/>
      </w:pPr>
      <w:r>
        <w:t xml:space="preserve">Standard path, well-validated across many embedded audio/vision papers:</w:t>
      </w:r>
      <w:r>
        <w:t xml:space="preserve"> </w:t>
      </w:r>
      <w:r>
        <w:t xml:space="preserve">1. Train in PyTorch.</w:t>
      </w:r>
      <w:r>
        <w:t xml:space="preserve"> </w:t>
      </w:r>
      <w:r>
        <w:t xml:space="preserve">2. Export to</w:t>
      </w:r>
      <w:r>
        <w:t xml:space="preserve"> </w:t>
      </w:r>
      <w:r>
        <w:rPr>
          <w:b/>
          <w:bCs/>
        </w:rPr>
        <w:t xml:space="preserve">ONNX</w:t>
      </w:r>
      <w:r>
        <w:t xml:space="preserve">.</w:t>
      </w:r>
      <w:r>
        <w:t xml:space="preserve"> </w:t>
      </w:r>
      <w:r>
        <w:t xml:space="preserve">Export the trained model to ONNX for interoperability, then run it on the Jetson via TensorRT, which is NVIDIA’s automatic model optimization and acceleration tool for neural network inference</w:t>
      </w:r>
      <w:r>
        <w:t xml:space="preserve">.</w:t>
      </w:r>
      <w:r>
        <w:t xml:space="preserve"> </w:t>
      </w:r>
      <w:r>
        <w:t xml:space="preserve">3. Convert ONNX →</w:t>
      </w:r>
      <w:r>
        <w:t xml:space="preserve"> </w:t>
      </w:r>
      <w:r>
        <w:rPr>
          <w:b/>
          <w:bCs/>
        </w:rPr>
        <w:t xml:space="preserve">TensorRT engine</w:t>
      </w:r>
      <w:r>
        <w:t xml:space="preserve">.</w:t>
      </w:r>
      <w:r>
        <w:t xml:space="preserve"> </w:t>
      </w:r>
      <w:r>
        <w:t xml:space="preserve">Across comparative benchmarks on resource-limited hardware, ONNX-to-TensorRT conversion consistently delivers the best latency and throughput performance, with TensorRT reported to deliver 81%-391% performance improvement over baseline GPU inference in some studies</w:t>
      </w:r>
      <w:r>
        <w:t xml:space="preserve">.</w:t>
      </w:r>
      <w:r>
        <w:t xml:space="preserve"> </w:t>
      </w:r>
      <w:r>
        <w:t xml:space="preserve">4.</w:t>
      </w:r>
      <w:r>
        <w:t xml:space="preserve"> </w:t>
      </w:r>
      <w:r>
        <w:rPr>
          <w:b/>
          <w:bCs/>
        </w:rPr>
        <w:t xml:space="preserve">Precision reduction</w:t>
      </w:r>
      <w:r>
        <w:t xml:space="preserve">:</w:t>
      </w:r>
      <w:r>
        <w:t xml:space="preserve"> </w:t>
      </w:r>
      <w:r>
        <w:t xml:space="preserve">enable mixed-precision execution (FP32/FP16) during TensorRT engine generation, manually pinning any layers whose parameter ranges exceed FP16 back to FP32</w:t>
      </w:r>
      <w:r>
        <w:t xml:space="preserve">. For audio models specifically,</w:t>
      </w:r>
      <w:r>
        <w:t xml:space="preserve"> </w:t>
      </w:r>
      <w:r>
        <w:t xml:space="preserve">precision reduction to 16-bit fixed-point has been shown to halve model memory footprint without compromising objective speech quality</w:t>
      </w:r>
      <w:r>
        <w:t xml:space="preserve"> </w:t>
      </w:r>
      <w:r>
        <w:t xml:space="preserve">in embedded DNN speech-enhancement deployments.</w:t>
      </w:r>
      <w:r>
        <w:t xml:space="preserve"> </w:t>
      </w:r>
      <w:r>
        <w:t xml:space="preserve">5.</w:t>
      </w:r>
      <w:r>
        <w:t xml:space="preserve"> </w:t>
      </w:r>
      <w:r>
        <w:rPr>
          <w:b/>
          <w:bCs/>
        </w:rPr>
        <w:t xml:space="preserve">INT8 quantization</w:t>
      </w:r>
      <w:r>
        <w:t xml:space="preserve"> </w:t>
      </w:r>
      <w:r>
        <w:t xml:space="preserve">if you want to push further — calibrate with a representative dataset sample</w:t>
      </w:r>
      <w:r>
        <w:t xml:space="preserve"> </w:t>
      </w:r>
      <w:r>
        <w:t xml:space="preserve">using static-range calibration on a representative dataset subset, which is the standard TensorRT/ONNX quantization procedure for both microcontroller-class and Jetson-class deployment targets</w:t>
      </w:r>
      <w:r>
        <w:t xml:space="preserve">.</w:t>
      </w:r>
    </w:p>
    <w:bookmarkEnd w:id="35"/>
    <w:bookmarkStart w:id="36" w:name="Xf7bc4b01da816ea8f0904855a39cf13517fd112"/>
    <w:p>
      <w:pPr>
        <w:pStyle w:val="Heading3"/>
      </w:pPr>
      <w:r>
        <w:rPr>
          <w:rStyle w:val="SectionNumber"/>
        </w:rPr>
        <w:t xml:space="preserve">1.5.3</w:t>
      </w:r>
      <w:r>
        <w:tab/>
      </w:r>
      <w:r>
        <w:t xml:space="preserve">5.3 Latency budget — a concrete reference point</w:t>
      </w:r>
    </w:p>
    <w:p>
      <w:pPr>
        <w:pStyle w:val="FirstParagraph"/>
      </w:pPr>
      <w:r>
        <w:t xml:space="preserve">This matters for your report’s credibility.</w:t>
      </w:r>
      <w:r>
        <w:t xml:space="preserve"> </w:t>
      </w:r>
      <w:r>
        <w:t xml:space="preserve">A comparable embedded time-domain speech enhancement model deployed on an FPGA achieved 9.7 ms first-sample latency for denoising, meeting the 10 ms clinical hearing-aid threshold, while a heavier speech separation model reached 16.0 ms</w:t>
      </w:r>
      <w:r>
        <w:t xml:space="preserve">, and</w:t>
      </w:r>
      <w:r>
        <w:t xml:space="preserve"> </w:t>
      </w:r>
      <w:r>
        <w:t xml:space="preserve">DCCRN’s algorithmic latency runs around 62.5 ms, acceptable for teleconferencing but not for a hearing-aid-grade real-time requirement</w:t>
      </w:r>
      <w:r>
        <w:t xml:space="preserve"> </w:t>
      </w:r>
      <w:r>
        <w:t xml:space="preserve">— while</w:t>
      </w:r>
      <w:r>
        <w:t xml:space="preserve"> </w:t>
      </w:r>
      <w:r>
        <w:t xml:space="preserve">causal Conv-TasNet variants have achieved latencies as low as 3 ms</w:t>
      </w:r>
      <w:r>
        <w:t xml:space="preserve">. For a defence radio/comms use case, you want to be well under 40 ms end-to-end (algorithmic + inference + I/O), ideally targeting 10–20 ms. State your measured number explicitly in the demo rather than a theoretical one — judges will ask.</w:t>
      </w:r>
    </w:p>
    <w:bookmarkEnd w:id="36"/>
    <w:bookmarkStart w:id="37" w:name="Xe5e61a983ea066e0abb2ea8baabe2af75c904b9"/>
    <w:p>
      <w:pPr>
        <w:pStyle w:val="Heading3"/>
      </w:pPr>
      <w:r>
        <w:rPr>
          <w:rStyle w:val="SectionNumber"/>
        </w:rPr>
        <w:t xml:space="preserve">1.5.4</w:t>
      </w:r>
      <w:r>
        <w:tab/>
      </w:r>
      <w:r>
        <w:t xml:space="preserve">5.4 Reference implementations worth cloning/studying directly</w:t>
      </w:r>
    </w:p>
    <w:p>
      <w:pPr>
        <w:pStyle w:val="Compact"/>
        <w:numPr>
          <w:ilvl w:val="0"/>
          <w:numId w:val="1004"/>
        </w:numPr>
      </w:pPr>
      <w:r>
        <w:rPr>
          <w:b/>
          <w:bCs/>
        </w:rPr>
        <w:t xml:space="preserve">DeepFilterNet</w:t>
      </w:r>
      <w:r>
        <w:t xml:space="preserve"> </w:t>
      </w:r>
      <w:r>
        <w:t xml:space="preserve">official repo (Rust core + Python training, exports to ONNX) — closest match to</w:t>
      </w:r>
      <w:r>
        <w:t xml:space="preserve"> </w:t>
      </w:r>
      <w:r>
        <w:t xml:space="preserve">“</w:t>
      </w:r>
      <w:r>
        <w:t xml:space="preserve">state of the art + embedded-ready</w:t>
      </w:r>
      <w:r>
        <w:t xml:space="preserve">”</w:t>
      </w:r>
      <w:r>
        <w:t xml:space="preserve"> </w:t>
      </w:r>
      <w:r>
        <w:t xml:space="preserve">that DRDO is asking for.</w:t>
      </w:r>
    </w:p>
    <w:p>
      <w:pPr>
        <w:pStyle w:val="Compact"/>
        <w:numPr>
          <w:ilvl w:val="0"/>
          <w:numId w:val="1004"/>
        </w:numPr>
      </w:pPr>
      <w:r>
        <w:t xml:space="preserve">A public example of exactly this deployment pattern already exists:</w:t>
      </w:r>
      <w:r>
        <w:t xml:space="preserve"> </w:t>
      </w:r>
      <w:r>
        <w:t xml:space="preserve">a GitHub project (</w:t>
      </w:r>
      <w:r>
        <w:t xml:space="preserve">“</w:t>
      </w:r>
      <w:r>
        <w:t xml:space="preserve">jetson_denoiser</w:t>
      </w:r>
      <w:r>
        <w:t xml:space="preserve">”</w:t>
      </w:r>
      <w:r>
        <w:t xml:space="preserve">) forks a real-time speech enhancement model specifically to make it deployable on an embedded Jetson Nano</w:t>
      </w:r>
      <w:r>
        <w:t xml:space="preserve"> </w:t>
      </w:r>
      <w:r>
        <w:t xml:space="preserve">— worth reviewing as a working reference for the ONNX/TensorRT plumbing even though your target model differs.</w:t>
      </w:r>
    </w:p>
    <w:p>
      <w:r>
        <w:pict>
          <v:rect style="width:0;height:1.5pt" o:hralign="center" o:hrstd="t" o:hr="t"/>
        </w:pict>
      </w:r>
    </w:p>
    <w:bookmarkEnd w:id="37"/>
    <w:bookmarkEnd w:id="38"/>
    <w:bookmarkStart w:id="39" w:name="X64e9c339d5bb4296e7539dc1d559a8a67461d97"/>
    <w:p>
      <w:pPr>
        <w:pStyle w:val="Heading2"/>
      </w:pPr>
      <w:r>
        <w:rPr>
          <w:rStyle w:val="SectionNumber"/>
        </w:rPr>
        <w:t xml:space="preserve">1.6</w:t>
      </w:r>
      <w:r>
        <w:tab/>
      </w:r>
      <w:r>
        <w:t xml:space="preserve">6. The hybrid AI + adaptive filter layer (optional but scores well)</w:t>
      </w:r>
    </w:p>
    <w:p>
      <w:pPr>
        <w:pStyle w:val="FirstParagraph"/>
      </w:pPr>
      <w:r>
        <w:t xml:space="preserve">The problem statement explicitly says the system</w:t>
      </w:r>
      <w:r>
        <w:t xml:space="preserve"> </w:t>
      </w:r>
      <w:r>
        <w:t xml:space="preserve">“</w:t>
      </w:r>
      <w:r>
        <w:t xml:space="preserve">can optionally include a lightweight adaptive filter (e.g., LMS) for residual noise suppression</w:t>
      </w:r>
      <w:r>
        <w:t xml:space="preserve">”</w:t>
      </w:r>
      <w:r>
        <w:t xml:space="preserve"> </w:t>
      </w:r>
      <w:r>
        <w:t xml:space="preserve">— this is a chance to show depth beyond a pure black-box DNN.</w:t>
      </w:r>
    </w:p>
    <w:p>
      <w:pPr>
        <w:pStyle w:val="Compact"/>
        <w:numPr>
          <w:ilvl w:val="0"/>
          <w:numId w:val="1005"/>
        </w:numPr>
      </w:pPr>
      <w:r>
        <w:t xml:space="preserve">Classic baseline:</w:t>
      </w:r>
      <w:r>
        <w:t xml:space="preserve"> </w:t>
      </w:r>
      <w:r>
        <w:t xml:space="preserve">the filtered-x LMS (FxLMS) algorithm accounts for the time delay of the secondary acoustic path in a typical feedforward/feedback ANC system with a reference mic and error mic</w:t>
      </w:r>
      <w:r>
        <w:t xml:space="preserve">, and</w:t>
      </w:r>
      <w:r>
        <w:t xml:space="preserve"> </w:t>
      </w:r>
      <w:r>
        <w:t xml:space="preserve">the LMS family is favored for its simplicity, robustness, and low computational load</w:t>
      </w:r>
      <w:r>
        <w:t xml:space="preserve">.</w:t>
      </w:r>
    </w:p>
    <w:p>
      <w:pPr>
        <w:pStyle w:val="Compact"/>
        <w:numPr>
          <w:ilvl w:val="0"/>
          <w:numId w:val="1005"/>
        </w:numPr>
      </w:pPr>
      <w:r>
        <w:t xml:space="preserve">The current SOTA hybrid pattern is</w:t>
      </w:r>
      <w:r>
        <w:t xml:space="preserve"> </w:t>
      </w:r>
      <w:r>
        <w:rPr>
          <w:b/>
          <w:bCs/>
        </w:rPr>
        <w:t xml:space="preserve">SFANC-FxNLMS</w:t>
      </w:r>
      <w:r>
        <w:t xml:space="preserve">:</w:t>
      </w:r>
      <w:r>
        <w:t xml:space="preserve"> </w:t>
      </w:r>
      <w:r>
        <w:t xml:space="preserve">a secondary-path-decoupled ANC approach uses two time-domain convolutional recurrent networks — one modeling the nonlinear secondary path, one modeling its reverse — to compute a decoupled error signal, with the actual control signal generated by an adaptive filter minimizing that error</w:t>
      </w:r>
      <w:r>
        <w:t xml:space="preserve">.</w:t>
      </w:r>
      <w:r>
        <w:t xml:space="preserve"> </w:t>
      </w:r>
      <w:r>
        <w:t xml:space="preserve">The hybrid SFANC-FxNLMS combination provides fast convergence speed and continuous updating ability</w:t>
      </w:r>
      <w:r>
        <w:t xml:space="preserve"> </w:t>
      </w:r>
      <w:r>
        <w:t xml:space="preserve">— a 1D CNN classifies/selects the right pre-trained control filter per audio frame, and FxNLMS fine-tunes it in real time, giving you both the adaptability of DNNs and the low-compute robustness of classical LMS.</w:t>
      </w:r>
    </w:p>
    <w:p>
      <w:pPr>
        <w:pStyle w:val="Compact"/>
        <w:numPr>
          <w:ilvl w:val="0"/>
          <w:numId w:val="1005"/>
        </w:numPr>
      </w:pPr>
      <w:r>
        <w:t xml:space="preserve">Practical framing for your prototype: use the</w:t>
      </w:r>
      <w:r>
        <w:t xml:space="preserve"> </w:t>
      </w:r>
      <w:r>
        <w:rPr>
          <w:b/>
          <w:bCs/>
        </w:rPr>
        <w:t xml:space="preserve">DNN (DeepFilterNet/DCCRN) as your primary suppression stage</w:t>
      </w:r>
      <w:r>
        <w:t xml:space="preserve">, and add a</w:t>
      </w:r>
      <w:r>
        <w:t xml:space="preserve"> </w:t>
      </w:r>
      <w:r>
        <w:rPr>
          <w:b/>
          <w:bCs/>
        </w:rPr>
        <w:t xml:space="preserve">lightweight LMS/NLMS stage post-DNN</w:t>
      </w:r>
      <w:r>
        <w:t xml:space="preserve"> </w:t>
      </w:r>
      <w:r>
        <w:t xml:space="preserve">to mop up residual stationary hum/hiss the DNN under-suppresses. This is cheap to implement (a few dozen lines of NLMS), directly answers the</w:t>
      </w:r>
      <w:r>
        <w:t xml:space="preserve"> </w:t>
      </w:r>
      <w:r>
        <w:t xml:space="preserve">“</w:t>
      </w:r>
      <w:r>
        <w:t xml:space="preserve">optional adaptive filter</w:t>
      </w:r>
      <w:r>
        <w:t xml:space="preserve">”</w:t>
      </w:r>
      <w:r>
        <w:t xml:space="preserve"> </w:t>
      </w:r>
      <w:r>
        <w:t xml:space="preserve">ask, and gives you a nice ablation result (DNN-only vs. DNN+LMS) for your report.</w:t>
      </w:r>
    </w:p>
    <w:p>
      <w:r>
        <w:pict>
          <v:rect style="width:0;height:1.5pt" o:hralign="center" o:hrstd="t" o:hr="t"/>
        </w:pict>
      </w:r>
    </w:p>
    <w:bookmarkEnd w:id="39"/>
    <w:bookmarkStart w:id="40" w:name="physical-prototype-integration"/>
    <w:p>
      <w:pPr>
        <w:pStyle w:val="Heading2"/>
      </w:pPr>
      <w:r>
        <w:rPr>
          <w:rStyle w:val="SectionNumber"/>
        </w:rPr>
        <w:t xml:space="preserve">1.7</w:t>
      </w:r>
      <w:r>
        <w:tab/>
      </w:r>
      <w:r>
        <w:t xml:space="preserve">7. Physical prototype integration</w:t>
      </w:r>
    </w:p>
    <w:p>
      <w:pPr>
        <w:pStyle w:val="Compact"/>
        <w:numPr>
          <w:ilvl w:val="0"/>
          <w:numId w:val="1006"/>
        </w:numPr>
      </w:pPr>
      <w:r>
        <w:rPr>
          <w:b/>
          <w:bCs/>
        </w:rPr>
        <w:t xml:space="preserve">Mic setup</w:t>
      </w:r>
      <w:r>
        <w:t xml:space="preserve">: problem statement wants primary + reference microphone — use a two-mic setup (e.g., a USB or I2S dual-mic array) so you can genuinely demonstrate reference-noise-aware suppression, not just single-channel denoising. This also lets you implement true feedforward ANC (reference mic picks up noise before it reaches the primary mic) rather than post-hoc denoising alone — a meaningfully stronger demo.</w:t>
      </w:r>
    </w:p>
    <w:p>
      <w:pPr>
        <w:pStyle w:val="Compact"/>
        <w:numPr>
          <w:ilvl w:val="0"/>
          <w:numId w:val="1006"/>
        </w:numPr>
      </w:pPr>
      <w:r>
        <w:rPr>
          <w:b/>
          <w:bCs/>
        </w:rPr>
        <w:t xml:space="preserve">Output</w:t>
      </w:r>
      <w:r>
        <w:t xml:space="preserve">: headset/comms unit playback of the enhanced signal, with the raw noisy signal available on a toggle for live A/B comparison during judging — this single UX decision (a switch between raw/enhanced audio) is disproportionately persuasive in a live demo.</w:t>
      </w:r>
    </w:p>
    <w:p>
      <w:pPr>
        <w:pStyle w:val="Compact"/>
        <w:numPr>
          <w:ilvl w:val="0"/>
          <w:numId w:val="1006"/>
        </w:numPr>
      </w:pPr>
      <w:r>
        <w:rPr>
          <w:b/>
          <w:bCs/>
        </w:rPr>
        <w:t xml:space="preserve">Streaming implementation</w:t>
      </w:r>
      <w:r>
        <w:t xml:space="preserve">: don’t process full utterances — implement true frame-by-frame streaming with causal buffering (this is where DeepFilterNet’s causal design and DCCRN’s frame-online mode matter — verify you’re using the causal/streaming inference mode of whichever model you pick, not the offline batch mode used during training evaluation).</w:t>
      </w:r>
    </w:p>
    <w:p>
      <w:pPr>
        <w:pStyle w:val="Compact"/>
        <w:numPr>
          <w:ilvl w:val="0"/>
          <w:numId w:val="1006"/>
        </w:numPr>
      </w:pPr>
      <w:r>
        <w:rPr>
          <w:b/>
          <w:bCs/>
        </w:rPr>
        <w:t xml:space="preserve">Live latency measurement</w:t>
      </w:r>
      <w:r>
        <w:t xml:space="preserve">: instrument mic-in to speaker-out latency directly (e.g., loopback click test) and report the actual number — don’t just cite the model’s theoretical algorithmic latency.</w:t>
      </w:r>
    </w:p>
    <w:p>
      <w:r>
        <w:pict>
          <v:rect style="width:0;height:1.5pt" o:hralign="center" o:hrstd="t" o:hr="t"/>
        </w:pict>
      </w:r>
    </w:p>
    <w:bookmarkEnd w:id="40"/>
    <w:bookmarkStart w:id="41" w:name="Xf456b893e68e49bc39860ad60d0dbdcc19e8dfa"/>
    <w:p>
      <w:pPr>
        <w:pStyle w:val="Heading2"/>
      </w:pPr>
      <w:r>
        <w:rPr>
          <w:rStyle w:val="SectionNumber"/>
        </w:rPr>
        <w:t xml:space="preserve">1.8</w:t>
      </w:r>
      <w:r>
        <w:tab/>
      </w:r>
      <w:r>
        <w:t xml:space="preserve">8. Suggested build sequence (given a hackathon-style timeline)</w:t>
      </w:r>
    </w:p>
    <w:p>
      <w:pPr>
        <w:pStyle w:val="Compact"/>
        <w:numPr>
          <w:ilvl w:val="0"/>
          <w:numId w:val="1007"/>
        </w:numPr>
      </w:pPr>
      <w:r>
        <w:rPr>
          <w:b/>
          <w:bCs/>
        </w:rPr>
        <w:t xml:space="preserve">Data pipeline first</w:t>
      </w:r>
      <w:r>
        <w:t xml:space="preserve"> </w:t>
      </w:r>
      <w:r>
        <w:t xml:space="preserve">(highest-leverage, most-skipped step): get DNS Challenge + MAD dataset mixing working end-to-end, producing labeled noisy/clean pairs across your three noise categories, before touching model code.</w:t>
      </w:r>
    </w:p>
    <w:p>
      <w:pPr>
        <w:pStyle w:val="Compact"/>
        <w:numPr>
          <w:ilvl w:val="0"/>
          <w:numId w:val="1007"/>
        </w:numPr>
      </w:pPr>
      <w:r>
        <w:rPr>
          <w:b/>
          <w:bCs/>
        </w:rPr>
        <w:t xml:space="preserve">Train DeepFilterNet2 baseline</w:t>
      </w:r>
      <w:r>
        <w:t xml:space="preserve"> </w:t>
      </w:r>
      <w:r>
        <w:t xml:space="preserve">on your combined dataset — this is the fastest path to a working, real-time-capable model since pretrained checkpoints and training scripts already exist; fine-tune rather than train from scratch given your timeline.</w:t>
      </w:r>
    </w:p>
    <w:p>
      <w:pPr>
        <w:pStyle w:val="Compact"/>
        <w:numPr>
          <w:ilvl w:val="0"/>
          <w:numId w:val="1007"/>
        </w:numPr>
      </w:pPr>
      <w:r>
        <w:rPr>
          <w:b/>
          <w:bCs/>
        </w:rPr>
        <w:t xml:space="preserve">Evaluate</w:t>
      </w:r>
      <w:r>
        <w:t xml:space="preserve">: SNR/STOI/PESQ per noise category, plus the NOISEX-92 held-out generalization test.</w:t>
      </w:r>
    </w:p>
    <w:p>
      <w:pPr>
        <w:pStyle w:val="Compact"/>
        <w:numPr>
          <w:ilvl w:val="0"/>
          <w:numId w:val="1007"/>
        </w:numPr>
      </w:pPr>
      <w:r>
        <w:rPr>
          <w:b/>
          <w:bCs/>
        </w:rPr>
        <w:t xml:space="preserve">Export → ONNX → TensorRT</w:t>
      </w:r>
      <w:r>
        <w:t xml:space="preserve">, benchmark latency on your actual target hardware.</w:t>
      </w:r>
    </w:p>
    <w:p>
      <w:pPr>
        <w:pStyle w:val="Compact"/>
        <w:numPr>
          <w:ilvl w:val="0"/>
          <w:numId w:val="1007"/>
        </w:numPr>
      </w:pPr>
      <w:r>
        <w:rPr>
          <w:b/>
          <w:bCs/>
        </w:rPr>
        <w:t xml:space="preserve">Add the NLMS residual stage</w:t>
      </w:r>
      <w:r>
        <w:t xml:space="preserve"> </w:t>
      </w:r>
      <w:r>
        <w:t xml:space="preserve">if time permits — cheap addition, strong report content.</w:t>
      </w:r>
    </w:p>
    <w:p>
      <w:pPr>
        <w:pStyle w:val="Compact"/>
        <w:numPr>
          <w:ilvl w:val="0"/>
          <w:numId w:val="1007"/>
        </w:numPr>
      </w:pPr>
      <w:r>
        <w:rPr>
          <w:b/>
          <w:bCs/>
        </w:rPr>
        <w:t xml:space="preserve">Wire up live mic/headset demo</w:t>
      </w:r>
      <w:r>
        <w:t xml:space="preserve"> </w:t>
      </w:r>
      <w:r>
        <w:t xml:space="preserve">with the raw/enhanced toggle, and instrument real end-to-end latency.</w:t>
      </w:r>
    </w:p>
    <w:p>
      <w:pPr>
        <w:pStyle w:val="Compact"/>
        <w:numPr>
          <w:ilvl w:val="0"/>
          <w:numId w:val="1007"/>
        </w:numPr>
      </w:pPr>
      <w:r>
        <w:rPr>
          <w:b/>
          <w:bCs/>
        </w:rPr>
        <w:t xml:space="preserve">(Stretch)</w:t>
      </w:r>
      <w:r>
        <w:t xml:space="preserve"> </w:t>
      </w:r>
      <w:r>
        <w:t xml:space="preserve">Train a second model (DCCRN) on the same pipeline purely for the comparison table in your report — costs little extra given the shared data pipeline.</w:t>
      </w:r>
    </w:p>
    <w:p>
      <w:r>
        <w:pict>
          <v:rect style="width:0;height:1.5pt" o:hralign="center" o:hrstd="t" o:hr="t"/>
        </w:pict>
      </w:r>
    </w:p>
    <w:bookmarkEnd w:id="41"/>
    <w:bookmarkStart w:id="56" w:name="Xb98143263a857183f3c323d081b46da31c00a85"/>
    <w:p>
      <w:pPr>
        <w:pStyle w:val="Heading2"/>
      </w:pPr>
      <w:r>
        <w:rPr>
          <w:rStyle w:val="SectionNumber"/>
        </w:rPr>
        <w:t xml:space="preserve">1.9</w:t>
      </w:r>
      <w:r>
        <w:tab/>
      </w:r>
      <w:r>
        <w:t xml:space="preserve">9. Peer-reviewed benchmark numbers (academic literature cross-check)</w:t>
      </w:r>
    </w:p>
    <w:p>
      <w:pPr>
        <w:pStyle w:val="FirstParagraph"/>
      </w:pPr>
      <w:r>
        <w:t xml:space="preserve">The following pulls concrete, citable performance numbers from peer-reviewed papers to replace some of the general claims above with hard evidence you can put directly in a DRDO report.</w:t>
      </w:r>
    </w:p>
    <w:bookmarkStart w:id="43" w:name="Xab49134417db529751ed197a268e37f9cbad0ef"/>
    <w:p>
      <w:pPr>
        <w:pStyle w:val="Heading3"/>
      </w:pPr>
      <w:r>
        <w:rPr>
          <w:rStyle w:val="SectionNumber"/>
        </w:rPr>
        <w:t xml:space="preserve">1.9.1</w:t>
      </w:r>
      <w:r>
        <w:tab/>
      </w:r>
      <w:r>
        <w:t xml:space="preserve">9.1 Complex-domain / phase-aware models vs. magnitude-only baselines</w:t>
      </w:r>
    </w:p>
    <w:p>
      <w:pPr>
        <w:pStyle w:val="FirstParagraph"/>
      </w:pPr>
      <w:r>
        <w:t xml:space="preserve">A deep complex convolutional model (DCCNN) tested specifically on</w:t>
      </w:r>
      <w:r>
        <w:t xml:space="preserve"> </w:t>
      </w:r>
      <w:r>
        <w:rPr>
          <w:b/>
          <w:bCs/>
        </w:rPr>
        <w:t xml:space="preserve">unseen non-stationary noise</w:t>
      </w:r>
      <w:r>
        <w:t xml:space="preserve"> </w:t>
      </w:r>
      <w:r>
        <w:t xml:space="preserve">— the hardest generalization case, closest to your</w:t>
      </w:r>
      <w:r>
        <w:t xml:space="preserve"> </w:t>
      </w:r>
      <w:r>
        <w:t xml:space="preserve">“</w:t>
      </w:r>
      <w:r>
        <w:t xml:space="preserve">unknown defence noise</w:t>
      </w:r>
      <w:r>
        <w:t xml:space="preserve">”</w:t>
      </w:r>
      <w:r>
        <w:t xml:space="preserve"> </w:t>
      </w:r>
      <w:r>
        <w:t xml:space="preserve">scenario — showed a perceptual quality gain of roughly 0.44 MOS points over state-of-the-art single-stage techniques, an SNR improvement of over 3 dB, and a 0.2 STOI improvement versus baselines, with the intelligibility gains holding specifically in low-SNR conditions</w:t>
      </w:r>
      <w:r>
        <w:t xml:space="preserve"> </w:t>
      </w:r>
      <w:hyperlink r:id="rId42">
        <w:r>
          <w:rPr>
            <w:rStyle w:val="Hyperlink"/>
          </w:rPr>
          <w:t xml:space="preserve">[Iqbal et al. 2024]</w:t>
        </w:r>
      </w:hyperlink>
      <w:r>
        <w:t xml:space="preserve">. This is direct evidence that phase-aware complex-domain processing (which DeepFilterNet and DCCRN both use) matters most exactly where the problem statement is hardest — unseen, non-stationary defence noise.</w:t>
      </w:r>
    </w:p>
    <w:bookmarkEnd w:id="43"/>
    <w:bookmarkStart w:id="46" w:name="Xbff62acf022a002fe0429be36d5a797d9c69f43"/>
    <w:p>
      <w:pPr>
        <w:pStyle w:val="Heading3"/>
      </w:pPr>
      <w:r>
        <w:rPr>
          <w:rStyle w:val="SectionNumber"/>
        </w:rPr>
        <w:t xml:space="preserve">1.9.2</w:t>
      </w:r>
      <w:r>
        <w:tab/>
      </w:r>
      <w:r>
        <w:t xml:space="preserve">9.2 DCCRN’s successor and a small-footprint variant worth knowing about</w:t>
      </w:r>
    </w:p>
    <w:p>
      <w:pPr>
        <w:pStyle w:val="FirstParagraph"/>
      </w:pPr>
      <w:r>
        <w:rPr>
          <w:b/>
          <w:bCs/>
        </w:rPr>
        <w:t xml:space="preserve">DCCRN+</w:t>
      </w:r>
      <w:r>
        <w:t xml:space="preserve"> </w:t>
      </w:r>
      <w:r>
        <w:t xml:space="preserve">extends the original DCCRN with sub-band processing (bands split/merged by learnable filters instead of hand-engineered FIR filters), a complex TF-LSTM for better time-frequency temporal modeling, and an added a-priori SNR estimation module, surpassing the original DCCRN and several competing models on PESQ and DNSMOS in the Interspeech 2021 DNS Challenge</w:t>
      </w:r>
      <w:r>
        <w:t xml:space="preserve"> </w:t>
      </w:r>
      <w:hyperlink r:id="rId44">
        <w:r>
          <w:rPr>
            <w:rStyle w:val="Hyperlink"/>
          </w:rPr>
          <w:t xml:space="preserve">[Lv et al. 2021]</w:t>
        </w:r>
      </w:hyperlink>
      <w:r>
        <w:t xml:space="preserve">. If your baseline DCCRN result underwhelms, DCCRN+ is the direct upgrade path.</w:t>
      </w:r>
    </w:p>
    <w:p>
      <w:pPr>
        <w:pStyle w:val="BodyText"/>
      </w:pPr>
      <w:r>
        <w:t xml:space="preserve">Separately,</w:t>
      </w:r>
      <w:r>
        <w:t xml:space="preserve"> </w:t>
      </w:r>
      <w:r>
        <w:rPr>
          <w:b/>
          <w:bCs/>
        </w:rPr>
        <w:t xml:space="preserve">Distil-DCCRN</w:t>
      </w:r>
      <w:r>
        <w:t xml:space="preserve"> </w:t>
      </w:r>
      <w:r>
        <w:t xml:space="preserve">uses knowledge distillation (a larger</w:t>
      </w:r>
      <w:r>
        <w:t xml:space="preserve"> </w:t>
      </w:r>
      <w:r>
        <w:t xml:space="preserve">“</w:t>
      </w:r>
      <w:r>
        <w:t xml:space="preserve">teacher</w:t>
      </w:r>
      <w:r>
        <w:t xml:space="preserve">”</w:t>
      </w:r>
      <w:r>
        <w:t xml:space="preserve"> </w:t>
      </w:r>
      <w:r>
        <w:t xml:space="preserve">model transferring both output and intermediate-layer knowledge to a smaller</w:t>
      </w:r>
      <w:r>
        <w:t xml:space="preserve"> </w:t>
      </w:r>
      <w:r>
        <w:t xml:space="preserve">“</w:t>
      </w:r>
      <w:r>
        <w:t xml:space="preserve">student</w:t>
      </w:r>
      <w:r>
        <w:t xml:space="preserve">”</w:t>
      </w:r>
      <w:r>
        <w:t xml:space="preserve">) to shrink DCCRN to just 30% of its original parameter count while still outperforming the full DCCRN on PESQ and SI-SNR on the DNS test set</w:t>
      </w:r>
      <w:r>
        <w:t xml:space="preserve"> </w:t>
      </w:r>
      <w:hyperlink r:id="rId45">
        <w:r>
          <w:rPr>
            <w:rStyle w:val="Hyperlink"/>
          </w:rPr>
          <w:t xml:space="preserve">[Han et al. 2024]</w:t>
        </w:r>
      </w:hyperlink>
      <w:r>
        <w:t xml:space="preserve">. Worth citing in your report as the answer to</w:t>
      </w:r>
      <w:r>
        <w:t xml:space="preserve"> </w:t>
      </w:r>
      <w:r>
        <w:t xml:space="preserve">“</w:t>
      </w:r>
      <w:r>
        <w:t xml:space="preserve">how would you shrink this further for a smaller embedded target than Jetson.</w:t>
      </w:r>
      <w:r>
        <w:t xml:space="preserve">”</w:t>
      </w:r>
    </w:p>
    <w:bookmarkEnd w:id="46"/>
    <w:bookmarkStart w:id="48" w:name="Xee82b82c05a11c4aa73955294a708de07980c7e"/>
    <w:p>
      <w:pPr>
        <w:pStyle w:val="Heading3"/>
      </w:pPr>
      <w:r>
        <w:rPr>
          <w:rStyle w:val="SectionNumber"/>
        </w:rPr>
        <w:t xml:space="preserve">1.9.3</w:t>
      </w:r>
      <w:r>
        <w:tab/>
      </w:r>
      <w:r>
        <w:t xml:space="preserve">9.3 Extreme low-SNR performance (directly relevant to near-field gunfire/artillery)</w:t>
      </w:r>
    </w:p>
    <w:p>
      <w:pPr>
        <w:pStyle w:val="FirstParagraph"/>
      </w:pPr>
      <w:r>
        <w:t xml:space="preserve">A systematic study of single-channel deep learning models for drone ego-noise — chosen because it’s one of the few domains that regularly tests speech enhancement at</w:t>
      </w:r>
      <w:r>
        <w:t xml:space="preserve"> </w:t>
      </w:r>
      <w:r>
        <w:rPr>
          <w:b/>
          <w:bCs/>
        </w:rPr>
        <w:t xml:space="preserve">-30 to 0 dB SNR</w:t>
      </w:r>
      <w:r>
        <w:t xml:space="preserve">, comparable to a near-field gunshot or artillery blast overwhelming a mic — found that time-frequency complex-domain and UNet encoder-decoder architectures outperformed other approaches, with the best model (a complex-domain UNet) improving ESTOI from 0.1 to 0.4, PESQ from 1.0 to 1.9, and SI-SDR from -15 dB to +3.7 dB at an input SNR of -15 dB</w:t>
      </w:r>
      <w:r>
        <w:t xml:space="preserve"> </w:t>
      </w:r>
      <w:hyperlink r:id="rId47">
        <w:r>
          <w:rPr>
            <w:rStyle w:val="Hyperlink"/>
          </w:rPr>
          <w:t xml:space="preserve">[Mukhutdinov et al. 2023]</w:t>
        </w:r>
      </w:hyperlink>
      <w:r>
        <w:t xml:space="preserve">. This is a useful calibration point: at genuinely extreme SNR (near-field gunfire), don’t expect to hit PESQ &gt; 2.5 — the DRDO target numbers are realistic for moderate-to-severe noise, not point-blank impulsive events, and it’s worth stating that scope boundary explicitly in your report rather than overselling.</w:t>
      </w:r>
    </w:p>
    <w:bookmarkEnd w:id="48"/>
    <w:bookmarkStart w:id="50" w:name="X018f6f2bdf63148010f58690a7e6f990e9b71a7"/>
    <w:p>
      <w:pPr>
        <w:pStyle w:val="Heading3"/>
      </w:pPr>
      <w:r>
        <w:rPr>
          <w:rStyle w:val="SectionNumber"/>
        </w:rPr>
        <w:t xml:space="preserve">1.9.4</w:t>
      </w:r>
      <w:r>
        <w:tab/>
      </w:r>
      <w:r>
        <w:t xml:space="preserve">9.4 Transient/impulsive noise on real embedded hardware — a concrete latency number</w:t>
      </w:r>
    </w:p>
    <w:p>
      <w:pPr>
        <w:pStyle w:val="FirstParagraph"/>
      </w:pPr>
      <w:r>
        <w:t xml:space="preserve">A real-time single-channel enhancement algorithm specifically targeting</w:t>
      </w:r>
      <w:r>
        <w:t xml:space="preserve"> </w:t>
      </w:r>
      <w:r>
        <w:rPr>
          <w:b/>
          <w:bCs/>
        </w:rPr>
        <w:t xml:space="preserve">both stationary and transient noise</w:t>
      </w:r>
      <w:r>
        <w:t xml:space="preserve"> </w:t>
      </w:r>
      <w:r>
        <w:t xml:space="preserve">(tested at -10 to +10 dB SNR across 115 environmental sounds) reported a measured hardware runtime of</w:t>
      </w:r>
      <w:r>
        <w:t xml:space="preserve"> </w:t>
      </w:r>
      <w:r>
        <w:rPr>
          <w:b/>
          <w:bCs/>
        </w:rPr>
        <w:t xml:space="preserve">4.3 ms to process a 10 ms frame</w:t>
      </w:r>
      <w:r>
        <w:t xml:space="preserve"> </w:t>
      </w:r>
      <w:r>
        <w:t xml:space="preserve">— i.e., faster than real time with clear margin — while improving speech quality indicators by 5–7.8% and STOI by ~2–2.4% over baseline algorithms, and outperforming a comparable RNN-based method specifically on transient noise suppression</w:t>
      </w:r>
      <w:r>
        <w:t xml:space="preserve"> </w:t>
      </w:r>
      <w:hyperlink r:id="rId49">
        <w:r>
          <w:rPr>
            <w:rStyle w:val="Hyperlink"/>
          </w:rPr>
          <w:t xml:space="preserve">[Liang et al. 2020]</w:t>
        </w:r>
      </w:hyperlink>
      <w:r>
        <w:t xml:space="preserve">. This is a good real-world reference point for the</w:t>
      </w:r>
      <w:r>
        <w:t xml:space="preserve"> </w:t>
      </w:r>
      <w:r>
        <w:t xml:space="preserve">“</w:t>
      </w:r>
      <w:r>
        <w:t xml:space="preserve">processing 1 second of audio in well under 1 second</w:t>
      </w:r>
      <w:r>
        <w:t xml:space="preserve">”</w:t>
      </w:r>
      <w:r>
        <w:t xml:space="preserve"> </w:t>
      </w:r>
      <w:r>
        <w:t xml:space="preserve">real-time factor you’ll want to report from your own Jetson benchmarking.</w:t>
      </w:r>
    </w:p>
    <w:bookmarkEnd w:id="50"/>
    <w:bookmarkStart w:id="52" w:name="X3ab21558292f605b42f7c346c7daf313d02b4a4"/>
    <w:p>
      <w:pPr>
        <w:pStyle w:val="Heading3"/>
      </w:pPr>
      <w:r>
        <w:rPr>
          <w:rStyle w:val="SectionNumber"/>
        </w:rPr>
        <w:t xml:space="preserve">1.9.5</w:t>
      </w:r>
      <w:r>
        <w:tab/>
      </w:r>
      <w:r>
        <w:t xml:space="preserve">9.5 Deep filtering’s known weakness — dereverberation</w:t>
      </w:r>
    </w:p>
    <w:p>
      <w:pPr>
        <w:pStyle w:val="FirstParagraph"/>
      </w:pPr>
      <w:r>
        <w:t xml:space="preserve">Worth flagging honestly in your report rather than having a judge catch it: DeepFilterNet is excellent at noise reduction but has a structurally limited dereverberation capability, and recent work proposes a specific architectural extension to address this gap while keeping DeepFilterNet’s real-time, resource-constrained efficiency</w:t>
      </w:r>
      <w:r>
        <w:t xml:space="preserve"> </w:t>
      </w:r>
      <w:hyperlink r:id="rId51">
        <w:r>
          <w:rPr>
            <w:rStyle w:val="Hyperlink"/>
          </w:rPr>
          <w:t xml:space="preserve">[Rosenbaum et al. 2025]</w:t>
        </w:r>
      </w:hyperlink>
      <w:r>
        <w:t xml:space="preserve">. If your demo environment has significant echo/reverberation (e.g., an indoor room rather than open field), this is the one weakness to proactively mention and mitigate (e.g., a short dereverberation pre-stage, or simply controlling the demo acoustics).</w:t>
      </w:r>
    </w:p>
    <w:bookmarkEnd w:id="52"/>
    <w:bookmarkStart w:id="55" w:name="Xa7afb78e22d955ad5a0c0c76a547b0ef6795d6a"/>
    <w:p>
      <w:pPr>
        <w:pStyle w:val="Heading3"/>
      </w:pPr>
      <w:r>
        <w:rPr>
          <w:rStyle w:val="SectionNumber"/>
        </w:rPr>
        <w:t xml:space="preserve">1.9.6</w:t>
      </w:r>
      <w:r>
        <w:tab/>
      </w:r>
      <w:r>
        <w:t xml:space="preserve">9.6 Quantization/pruning — realistic speedup numbers for your optimization stage</w:t>
      </w:r>
    </w:p>
    <w:p>
      <w:pPr>
        <w:pStyle w:val="FirstParagraph"/>
      </w:pPr>
      <w:r>
        <w:t xml:space="preserve">Across recent edge-deployment literature: a pruning + post-training quantization + ONNX pipeline on Jetson-class hardware reduced inference latency by up to 3.5x and memory usage by 2.8x while retaining over 92% of perceptual quality (MOS-based)</w:t>
      </w:r>
      <w:r>
        <w:t xml:space="preserve"> </w:t>
      </w:r>
      <w:hyperlink r:id="rId53">
        <w:r>
          <w:rPr>
            <w:rStyle w:val="Hyperlink"/>
          </w:rPr>
          <w:t xml:space="preserve">[Meenakshisundaram et al. 2025]</w:t>
        </w:r>
      </w:hyperlink>
      <w:r>
        <w:t xml:space="preserve">. A hybrid sensitivity-aware pruning + INT8 quantization framework tested specifically across heterogeneous NVIDIA Jetson platforms achieved up to 3.12x inference speedup and 55% model size reduction while holding accuracy drop under 1.5%</w:t>
      </w:r>
      <w:r>
        <w:t xml:space="preserve"> </w:t>
      </w:r>
      <w:hyperlink r:id="rId54">
        <w:r>
          <w:rPr>
            <w:rStyle w:val="Hyperlink"/>
          </w:rPr>
          <w:t xml:space="preserve">[Gopalan et al. 2026]</w:t>
        </w:r>
      </w:hyperlink>
      <w:r>
        <w:t xml:space="preserve">. Given your model (DeepFilterNet2-class, a few million parameters) is already tiny relative to Jetson AGX Orin’s 275 TOPS budget, you likely won’t need to push quantization this aggressively — but these numbers are useful ammunition if a judge asks</w:t>
      </w:r>
      <w:r>
        <w:t xml:space="preserve"> </w:t>
      </w:r>
      <w:r>
        <w:t xml:space="preserve">“</w:t>
      </w:r>
      <w:r>
        <w:t xml:space="preserve">what if you had to run this on a smaller SoC than Orin.</w:t>
      </w:r>
      <w:r>
        <w:t xml:space="preserve">”</w:t>
      </w:r>
    </w:p>
    <w:p>
      <w:r>
        <w:pict>
          <v:rect style="width:0;height:1.5pt" o:hralign="center" o:hrstd="t" o:hr="t"/>
        </w:pict>
      </w:r>
    </w:p>
    <w:bookmarkEnd w:id="55"/>
    <w:bookmarkEnd w:id="56"/>
    <w:bookmarkStart w:id="59" w:name="Xc8182680c62911969fc3588a468f2c93e57bf60"/>
    <w:p>
      <w:pPr>
        <w:pStyle w:val="Heading2"/>
      </w:pPr>
      <w:r>
        <w:rPr>
          <w:rStyle w:val="SectionNumber"/>
        </w:rPr>
        <w:t xml:space="preserve">1.10</w:t>
      </w:r>
      <w:r>
        <w:tab/>
      </w:r>
      <w:r>
        <w:t xml:space="preserve">10. DRDO’s own institutional literature on this exact problem — read this first</w:t>
      </w:r>
    </w:p>
    <w:p>
      <w:pPr>
        <w:pStyle w:val="FirstParagraph"/>
      </w:pPr>
      <w:r>
        <w:t xml:space="preserve">Before anything else, a directly on-point paper:</w:t>
      </w:r>
      <w:r>
        <w:t xml:space="preserve"> </w:t>
      </w:r>
      <w:r>
        <w:rPr>
          <w:b/>
          <w:bCs/>
        </w:rPr>
        <w:t xml:space="preserve">“</w:t>
      </w:r>
      <w:r>
        <w:rPr>
          <w:b/>
          <w:bCs/>
        </w:rPr>
        <w:t xml:space="preserve">Artificial Intelligence Driven Advances in Noise Cancellation: A Comprehensive Review on Overcoming Noise Hazards in Military Operations,</w:t>
      </w:r>
      <w:r>
        <w:rPr>
          <w:b/>
          <w:bCs/>
        </w:rPr>
        <w:t xml:space="preserve">”</w:t>
      </w:r>
      <w:r>
        <w:t xml:space="preserve"> </w:t>
      </w:r>
      <w:r>
        <w:t xml:space="preserve">published in</w:t>
      </w:r>
      <w:r>
        <w:t xml:space="preserve"> </w:t>
      </w:r>
      <w:r>
        <w:rPr>
          <w:i/>
          <w:iCs/>
        </w:rPr>
        <w:t xml:space="preserve">Defence Science Journal</w:t>
      </w:r>
      <w:r>
        <w:t xml:space="preserve"> </w:t>
      </w:r>
      <w:r>
        <w:t xml:space="preserve">(DRDO’s own peer-reviewed journal), Vol. 76, No. 3, May 2026, pp. 408–417, DOI</w:t>
      </w:r>
      <w:r>
        <w:t xml:space="preserve"> </w:t>
      </w:r>
      <w:hyperlink r:id="rId57">
        <w:r>
          <w:rPr>
            <w:rStyle w:val="Hyperlink"/>
          </w:rPr>
          <w:t xml:space="preserve">10.14429/dsj.21095</w:t>
        </w:r>
      </w:hyperlink>
      <w:r>
        <w:t xml:space="preserve">. This is essentially DRDO’s own current institutional framing of your exact problem statement, so it’s worth reading in full and citing directly in your submission — evaluators may well be familiar with it.</w:t>
      </w:r>
    </w:p>
    <w:p>
      <w:pPr>
        <w:pStyle w:val="BodyText"/>
      </w:pPr>
      <w:r>
        <w:t xml:space="preserve">Key points from the paper:</w:t>
      </w:r>
      <w:r>
        <w:t xml:space="preserve"> </w:t>
      </w:r>
      <w:r>
        <w:t xml:space="preserve">- It frames military noise explicitly as</w:t>
      </w:r>
      <w:r>
        <w:t xml:space="preserve"> </w:t>
      </w:r>
      <w:r>
        <w:rPr>
          <w:b/>
          <w:bCs/>
        </w:rPr>
        <w:t xml:space="preserve">impulsive and non-stationary</w:t>
      </w:r>
      <w:r>
        <w:t xml:space="preserve">, arising from aircraft and machinery in the combat zone — the same three-way split your problem statement uses</w:t>
      </w:r>
      <w:r>
        <w:t xml:space="preserve"> </w:t>
      </w:r>
      <w:hyperlink r:id="rId58">
        <w:r>
          <w:rPr>
            <w:rStyle w:val="Hyperlink"/>
          </w:rPr>
          <w:t xml:space="preserve">[Narain et al. 2026]</w:t>
        </w:r>
      </w:hyperlink>
      <w:r>
        <w:t xml:space="preserve">.</w:t>
      </w:r>
      <w:r>
        <w:t xml:space="preserve"> </w:t>
      </w:r>
      <w:r>
        <w:t xml:space="preserve">- It states plainly that traditional adaptive filters</w:t>
      </w:r>
      <w:r>
        <w:t xml:space="preserve"> </w:t>
      </w:r>
      <w:r>
        <w:t xml:space="preserve">“</w:t>
      </w:r>
      <w:r>
        <w:t xml:space="preserve">provide a foundation for real-time noise reduction</w:t>
      </w:r>
      <w:r>
        <w:t xml:space="preserve">”</w:t>
      </w:r>
      <w:r>
        <w:t xml:space="preserve"> </w:t>
      </w:r>
      <w:r>
        <w:t xml:space="preserve">but</w:t>
      </w:r>
      <w:r>
        <w:t xml:space="preserve"> </w:t>
      </w:r>
      <w:r>
        <w:t xml:space="preserve">“</w:t>
      </w:r>
      <w:r>
        <w:t xml:space="preserve">perform poorly with non-linear and wideband noise</w:t>
      </w:r>
      <w:r>
        <w:t xml:space="preserve">”</w:t>
      </w:r>
      <w:r>
        <w:t xml:space="preserve"> </w:t>
      </w:r>
      <w:r>
        <w:t xml:space="preserve">— i.e., the paper itself validates the problem statement’s premise that classical LMS/Wiener approaches are insufficient alone</w:t>
      </w:r>
      <w:r>
        <w:t xml:space="preserve"> </w:t>
      </w:r>
      <w:hyperlink r:id="rId58">
        <w:r>
          <w:rPr>
            <w:rStyle w:val="Hyperlink"/>
          </w:rPr>
          <w:t xml:space="preserve">[Narain et al. 2026]</w:t>
        </w:r>
      </w:hyperlink>
      <w:r>
        <w:t xml:space="preserve">.</w:t>
      </w:r>
      <w:r>
        <w:t xml:space="preserve"> </w:t>
      </w:r>
      <w:r>
        <w:t xml:space="preserve">- It distinguishes</w:t>
      </w:r>
      <w:r>
        <w:t xml:space="preserve"> </w:t>
      </w:r>
      <w:r>
        <w:rPr>
          <w:b/>
          <w:bCs/>
        </w:rPr>
        <w:t xml:space="preserve">passive noise cancellation (PNC)</w:t>
      </w:r>
      <w:r>
        <w:t xml:space="preserve"> </w:t>
      </w:r>
      <w:r>
        <w:t xml:space="preserve">— physical means like earplugs/barriers, effective at high frequencies but not low frequencies (a common issue in military battle noise) — from</w:t>
      </w:r>
      <w:r>
        <w:t xml:space="preserve"> </w:t>
      </w:r>
      <w:r>
        <w:rPr>
          <w:b/>
          <w:bCs/>
        </w:rPr>
        <w:t xml:space="preserve">active noise cancellation (ANC)</w:t>
      </w:r>
      <w:r>
        <w:t xml:space="preserve">, which generates anti-noise signals and is more effective against fast-moving noise sources typical in military settings. This PNC/ANC distinction is worth explicitly addressing in your report: your DNN pipeline is squarely in the ANC category, and you can note that a hybrid PNC (physical earcup/hearing protection) + your AI-ANC system is the realistic deployed configuration, not AI-ANC alone.</w:t>
      </w:r>
      <w:r>
        <w:t xml:space="preserve"> </w:t>
      </w:r>
      <w:r>
        <w:t xml:space="preserve">-</w:t>
      </w:r>
      <w:r>
        <w:t xml:space="preserve"> </w:t>
      </w:r>
      <w:r>
        <w:rPr>
          <w:b/>
          <w:bCs/>
        </w:rPr>
        <w:t xml:space="preserve">Concrete performance numbers directly relevant to your target metrics</w:t>
      </w:r>
      <w:r>
        <w:t xml:space="preserve">: recent CRN and GAN-based noise suppression implementations reviewed in the paper achieved</w:t>
      </w:r>
      <w:r>
        <w:t xml:space="preserve"> </w:t>
      </w:r>
      <w:r>
        <w:rPr>
          <w:b/>
          <w:bCs/>
        </w:rPr>
        <w:t xml:space="preserve">SNR gains of 14–16 dB</w:t>
      </w:r>
      <w:r>
        <w:t xml:space="preserve"> </w:t>
      </w:r>
      <w:r>
        <w:t xml:space="preserve">and</w:t>
      </w:r>
      <w:r>
        <w:t xml:space="preserve"> </w:t>
      </w:r>
      <w:r>
        <w:rPr>
          <w:b/>
          <w:bCs/>
        </w:rPr>
        <w:t xml:space="preserve">PESQ improvements exceeding 7%</w:t>
      </w:r>
      <w:r>
        <w:t xml:space="preserve"> </w:t>
      </w:r>
      <w:r>
        <w:t xml:space="preserve">in high-noise defence conditions</w:t>
      </w:r>
      <w:r>
        <w:t xml:space="preserve"> </w:t>
      </w:r>
      <w:hyperlink r:id="rId58">
        <w:r>
          <w:rPr>
            <w:rStyle w:val="Hyperlink"/>
          </w:rPr>
          <w:t xml:space="preserve">[Narain et al. 2026]</w:t>
        </w:r>
      </w:hyperlink>
      <w:r>
        <w:t xml:space="preserve">. This directly validates that the problem statement’s SNR &gt; 15 dB target is realistic and achievable with exactly the architecture families (CRN/GAN) you’re already planning to use, and gives you a citable number to benchmark your own results against.</w:t>
      </w:r>
      <w:r>
        <w:t xml:space="preserve"> </w:t>
      </w:r>
      <w:r>
        <w:t xml:space="preserve">- It also covers integration into</w:t>
      </w:r>
      <w:r>
        <w:t xml:space="preserve"> </w:t>
      </w:r>
      <w:r>
        <w:rPr>
          <w:b/>
          <w:bCs/>
        </w:rPr>
        <w:t xml:space="preserve">communication systems, personal protective equipment, and operational platforms</w:t>
      </w:r>
      <w:r>
        <w:t xml:space="preserve">, and explicitly names</w:t>
      </w:r>
      <w:r>
        <w:t xml:space="preserve"> </w:t>
      </w:r>
      <w:r>
        <w:rPr>
          <w:b/>
          <w:bCs/>
        </w:rPr>
        <w:t xml:space="preserve">latency and scalability</w:t>
      </w:r>
      <w:r>
        <w:t xml:space="preserve"> </w:t>
      </w:r>
      <w:r>
        <w:t xml:space="preserve">as the open challenges — the same operational concerns your Section 5 (embedded deployment) addresses.</w:t>
      </w:r>
    </w:p>
    <w:p>
      <w:pPr>
        <w:pStyle w:val="BodyText"/>
      </w:pPr>
      <w:r>
        <w:rPr>
          <w:b/>
          <w:bCs/>
        </w:rPr>
        <w:t xml:space="preserve">Action item</w:t>
      </w:r>
      <w:r>
        <w:t xml:space="preserve">: cite this paper explicitly in your problem-background section — showing you found and engaged with DRDO’s own recent literature on the topic is a strong signal of genuine research effort, distinct from generic ML papers.</w:t>
      </w:r>
    </w:p>
    <w:p>
      <w:r>
        <w:pict>
          <v:rect style="width:0;height:1.5pt" o:hralign="center" o:hrstd="t" o:hr="t"/>
        </w:pict>
      </w:r>
    </w:p>
    <w:bookmarkEnd w:id="59"/>
    <w:bookmarkStart w:id="74" w:name="Xc76805e7611ede4546a69e73c59cf73b9a6aaad"/>
    <w:p>
      <w:pPr>
        <w:pStyle w:val="Heading2"/>
      </w:pPr>
      <w:r>
        <w:rPr>
          <w:rStyle w:val="SectionNumber"/>
        </w:rPr>
        <w:t xml:space="preserve">1.11</w:t>
      </w:r>
      <w:r>
        <w:tab/>
      </w:r>
      <w:r>
        <w:t xml:space="preserve">11. Additional research: multi-mic beamforming, quality metrics, augmentation, and human-factors context</w:t>
      </w:r>
    </w:p>
    <w:bookmarkStart w:id="63" w:name="X8929edc76b292d2880240854bdb55bd27a3cf67"/>
    <w:p>
      <w:pPr>
        <w:pStyle w:val="Heading3"/>
      </w:pPr>
      <w:r>
        <w:rPr>
          <w:rStyle w:val="SectionNumber"/>
        </w:rPr>
        <w:t xml:space="preserve">1.11.1</w:t>
      </w:r>
      <w:r>
        <w:tab/>
      </w:r>
      <w:r>
        <w:t xml:space="preserve">11.1 Dual/multi-microphone beamforming + DNN (directly extends your primary+reference mic setup)</w:t>
      </w:r>
    </w:p>
    <w:p>
      <w:pPr>
        <w:pStyle w:val="FirstParagraph"/>
      </w:pPr>
      <w:r>
        <w:t xml:space="preserve">The problem statement’s mic setup (primary + reference) is exactly the classical beamforming configuration, and combining it with a DNN post-filter is well validated:</w:t>
      </w:r>
      <w:r>
        <w:t xml:space="preserve"> </w:t>
      </w:r>
      <w:r>
        <w:t xml:space="preserve">- A dual-microphone approach using a densely-connected convolutional recurrent network for dual-channel complex spectral mapping, compressed via structured pruning for low-latency real-time use,</w:t>
      </w:r>
      <w:r>
        <w:t xml:space="preserve"> </w:t>
      </w:r>
      <w:r>
        <w:rPr>
          <w:b/>
          <w:bCs/>
        </w:rPr>
        <w:t xml:space="preserve">consistently outperformed both an earlier dual-channel approach and a DNN-based beamformer</w:t>
      </w:r>
      <w:r>
        <w:t xml:space="preserve"> </w:t>
      </w:r>
      <w:hyperlink r:id="rId60">
        <w:r>
          <w:rPr>
            <w:rStyle w:val="Hyperlink"/>
          </w:rPr>
          <w:t xml:space="preserve">[Tan et al. 2021]</w:t>
        </w:r>
      </w:hyperlink>
      <w:r>
        <w:t xml:space="preserve"> </w:t>
      </w:r>
      <w:r>
        <w:t xml:space="preserve">— direct evidence that your planned primary+reference mic setup benefits from complex spectral mapping over classical beamforming alone.</w:t>
      </w:r>
      <w:r>
        <w:t xml:space="preserve"> </w:t>
      </w:r>
      <w:r>
        <w:t xml:space="preserve">- The standard, well-validated architecture pattern is</w:t>
      </w:r>
      <w:r>
        <w:t xml:space="preserve"> </w:t>
      </w:r>
      <w:r>
        <w:rPr>
          <w:b/>
          <w:bCs/>
        </w:rPr>
        <w:t xml:space="preserve">beamform first, DNN-postfilter second</w:t>
      </w:r>
      <w:r>
        <w:t xml:space="preserve">: a multichannel MMSE solution factorizes into an MVDR/GSC beamformer followed by a single-channel DNN-based Wiener-style post-filter, and combining supervised speech separation with adaptive beamforming this way</w:t>
      </w:r>
      <w:r>
        <w:t xml:space="preserve"> </w:t>
      </w:r>
      <w:r>
        <w:rPr>
          <w:b/>
          <w:bCs/>
        </w:rPr>
        <w:t xml:space="preserve">outperforms either method used individually</w:t>
      </w:r>
      <w:r>
        <w:t xml:space="preserve"> </w:t>
      </w:r>
      <w:hyperlink r:id="rId61">
        <w:r>
          <w:rPr>
            <w:rStyle w:val="Hyperlink"/>
          </w:rPr>
          <w:t xml:space="preserve">[Šarić et al. 2022]</w:t>
        </w:r>
      </w:hyperlink>
      <w:r>
        <w:t xml:space="preserve">. This is the cleanest architectural pattern to adopt: MVDR/GSC beamform your primary+reference signal, then run your DeepFilterNet/DCCRN model as the post-filter.</w:t>
      </w:r>
      <w:r>
        <w:t xml:space="preserve"> </w:t>
      </w:r>
      <w:r>
        <w:t xml:space="preserve">- A useful design insight for headset-specific ANC: an adaptive beamforming system built specifically for real-time speech enhancement in hands-free headset communication combines an MVDR beamforming technique with a DTLN network implemented directly in the frequency domain — worth referencing if your final demo uses a headset form factor rather than open mics</w:t>
      </w:r>
      <w:r>
        <w:t xml:space="preserve"> </w:t>
      </w:r>
      <w:hyperlink r:id="rId62">
        <w:r>
          <w:rPr>
            <w:rStyle w:val="Hyperlink"/>
          </w:rPr>
          <w:t xml:space="preserve">[Pias et al. 2024]</w:t>
        </w:r>
      </w:hyperlink>
      <w:r>
        <w:t xml:space="preserve">.</w:t>
      </w:r>
    </w:p>
    <w:bookmarkEnd w:id="63"/>
    <w:bookmarkStart w:id="66" w:name="X5e040cc55a7bd10e2958f004ef7962f2aa9c6d9"/>
    <w:p>
      <w:pPr>
        <w:pStyle w:val="Heading3"/>
      </w:pPr>
      <w:r>
        <w:rPr>
          <w:rStyle w:val="SectionNumber"/>
        </w:rPr>
        <w:t xml:space="preserve">1.11.2</w:t>
      </w:r>
      <w:r>
        <w:tab/>
      </w:r>
      <w:r>
        <w:t xml:space="preserve">11.2 DNSMOS — the metric you’ll actually want alongside PESQ/STOI for live demo scoring</w:t>
      </w:r>
    </w:p>
    <w:p>
      <w:pPr>
        <w:pStyle w:val="FirstParagraph"/>
      </w:pPr>
      <w:r>
        <w:t xml:space="preserve">PESQ and STOI both require a clean reference signal, which you won’t have for live, real-world demo audio (no</w:t>
      </w:r>
      <w:r>
        <w:t xml:space="preserve"> </w:t>
      </w:r>
      <w:r>
        <w:t xml:space="preserve">“</w:t>
      </w:r>
      <w:r>
        <w:t xml:space="preserve">clean</w:t>
      </w:r>
      <w:r>
        <w:t xml:space="preserve">”</w:t>
      </w:r>
      <w:r>
        <w:t xml:space="preserve"> </w:t>
      </w:r>
      <w:r>
        <w:t xml:space="preserve">version of a live gunshot-corrupted recording exists to compare against). This is where</w:t>
      </w:r>
      <w:r>
        <w:t xml:space="preserve"> </w:t>
      </w:r>
      <w:r>
        <w:rPr>
          <w:b/>
          <w:bCs/>
        </w:rPr>
        <w:t xml:space="preserve">DNSMOS</w:t>
      </w:r>
      <w:r>
        <w:t xml:space="preserve"> </w:t>
      </w:r>
      <w:r>
        <w:t xml:space="preserve">becomes essential: it’s a non-intrusive (no-reference) objective metric, trained to predict human Mean Opinion Score ratings directly from the processed audio without needing a clean reference signal, making it the practical choice for scoring your live demo output</w:t>
      </w:r>
      <w:r>
        <w:t xml:space="preserve"> </w:t>
      </w:r>
      <w:hyperlink r:id="rId64">
        <w:r>
          <w:rPr>
            <w:rStyle w:val="Hyperlink"/>
          </w:rPr>
          <w:t xml:space="preserve">[Reddy et al. 2020]</w:t>
        </w:r>
      </w:hyperlink>
      <w:r>
        <w:t xml:space="preserve">. A follow-up version,</w:t>
      </w:r>
      <w:r>
        <w:t xml:space="preserve"> </w:t>
      </w:r>
      <w:r>
        <w:rPr>
          <w:b/>
          <w:bCs/>
        </w:rPr>
        <w:t xml:space="preserve">DNSMOS P.835</w:t>
      </w:r>
      <w:r>
        <w:t xml:space="preserve">, extends this to output three separate scores — speech quality (SIG), background noise quality (BAK), and overall quality (OVRL) — and correlates very strongly with human ratings (Pearson correlation of 0.94 for speech quality and 0.98 for background/overall quality)</w:t>
      </w:r>
      <w:r>
        <w:t xml:space="preserve"> </w:t>
      </w:r>
      <w:hyperlink r:id="rId65">
        <w:r>
          <w:rPr>
            <w:rStyle w:val="Hyperlink"/>
          </w:rPr>
          <w:t xml:space="preserve">[Reddy et al. 2021]</w:t>
        </w:r>
      </w:hyperlink>
      <w:r>
        <w:t xml:space="preserve">.</w:t>
      </w:r>
      <w:r>
        <w:t xml:space="preserve"> </w:t>
      </w:r>
      <w:r>
        <w:rPr>
          <w:b/>
          <w:bCs/>
        </w:rPr>
        <w:t xml:space="preserve">Practical recommendation</w:t>
      </w:r>
      <w:r>
        <w:t xml:space="preserve">: report PESQ/STOI/SNR on your synthetic held-out test set (where you have clean references), and report DNSMOS P.835 (SIG/BAK/OVRL) on your live mic recordings during the actual demo — this is the standard way DNS-Challenge-caliber work handles the reference-vs-no-reference gap, and DNSMOS Pro is publicly available as a pip-installable model, cheap to run alongside your pipeline.</w:t>
      </w:r>
    </w:p>
    <w:bookmarkEnd w:id="66"/>
    <w:bookmarkStart w:id="68" w:name="Xeaf0c87e7ff13a8aa4b39a0e82dce06a2d74a39"/>
    <w:p>
      <w:pPr>
        <w:pStyle w:val="Heading3"/>
      </w:pPr>
      <w:r>
        <w:rPr>
          <w:rStyle w:val="SectionNumber"/>
        </w:rPr>
        <w:t xml:space="preserve">1.11.3</w:t>
      </w:r>
      <w:r>
        <w:tab/>
      </w:r>
      <w:r>
        <w:t xml:space="preserve">11.3 A caution on generalization — worth designing your test protocol around</w:t>
      </w:r>
    </w:p>
    <w:p>
      <w:pPr>
        <w:pStyle w:val="FirstParagraph"/>
      </w:pPr>
      <w:r>
        <w:t xml:space="preserve">A rigorous generalization study comparing FFNN, Conv-TasNet, DCCRN, and MANNER found a consistent, important pattern:</w:t>
      </w:r>
      <w:r>
        <w:t xml:space="preserve"> </w:t>
      </w:r>
      <w:r>
        <w:rPr>
          <w:b/>
          <w:bCs/>
        </w:rPr>
        <w:t xml:space="preserve">performance degrades most under speech mismatch</w:t>
      </w:r>
      <w:r>
        <w:t xml:space="preserve"> </w:t>
      </w:r>
      <w:r>
        <w:t xml:space="preserve">(unfamiliar speakers/languages), while</w:t>
      </w:r>
      <w:r>
        <w:t xml:space="preserve"> </w:t>
      </w:r>
      <w:r>
        <w:rPr>
          <w:b/>
          <w:bCs/>
        </w:rPr>
        <w:t xml:space="preserve">noise and room (reverberation) generalization is comparatively easy to achieve simply by training on multiple databases</w:t>
      </w:r>
      <w:r>
        <w:t xml:space="preserve"> </w:t>
      </w:r>
      <w:r>
        <w:t xml:space="preserve">— and, notably, models that perform best in matched (seen) conditions can become</w:t>
      </w:r>
      <w:r>
        <w:t xml:space="preserve"> </w:t>
      </w:r>
      <w:r>
        <w:rPr>
          <w:b/>
          <w:bCs/>
        </w:rPr>
        <w:t xml:space="preserve">inferior to a much simpler feedforward baseline</w:t>
      </w:r>
      <w:r>
        <w:t xml:space="preserve"> </w:t>
      </w:r>
      <w:r>
        <w:t xml:space="preserve">once conditions are mismatched</w:t>
      </w:r>
      <w:r>
        <w:t xml:space="preserve"> </w:t>
      </w:r>
      <w:hyperlink r:id="rId67">
        <w:r>
          <w:rPr>
            <w:rStyle w:val="Hyperlink"/>
          </w:rPr>
          <w:t xml:space="preserve">[Gonzalez et al. 2023]</w:t>
        </w:r>
      </w:hyperlink>
      <w:r>
        <w:t xml:space="preserve">. Practical implication for your dataset plan (Section 3): don’t over-invest in noise diversity at the expense of speaker diversity. Make sure your clean speech training set has good speaker variety (the DNS Challenge’s 2,150+ speakers already gives you this), and treat your NOISEX-92 held-out generalization test primarily as a check on noise robustness — but also hold out a set of speakers never seen in training, since that’s the axis most likely to hurt you at demo time if a judge or unfamiliar tester speaks into your mic.</w:t>
      </w:r>
    </w:p>
    <w:bookmarkEnd w:id="68"/>
    <w:bookmarkStart w:id="71" w:name="X73fbb4d467b961722f635951082a534c2d493a8"/>
    <w:p>
      <w:pPr>
        <w:pStyle w:val="Heading3"/>
      </w:pPr>
      <w:r>
        <w:rPr>
          <w:rStyle w:val="SectionNumber"/>
        </w:rPr>
        <w:t xml:space="preserve">1.11.4</w:t>
      </w:r>
      <w:r>
        <w:tab/>
      </w:r>
      <w:r>
        <w:t xml:space="preserve">11.4 Human-factors grounding — why the STOI/PESQ targets matter operationally</w:t>
      </w:r>
    </w:p>
    <w:p>
      <w:pPr>
        <w:pStyle w:val="FirstParagraph"/>
      </w:pPr>
      <w:r>
        <w:t xml:space="preserve">This isn’t ML literature but is useful context for your report’s motivation section: a study simulating a Navy Combat Information Center found that operational task performance</w:t>
      </w:r>
      <w:r>
        <w:t xml:space="preserve"> </w:t>
      </w:r>
      <w:r>
        <w:rPr>
          <w:b/>
          <w:bCs/>
        </w:rPr>
        <w:t xml:space="preserve">degraded systematically as speech intelligibility decreased</w:t>
      </w:r>
      <w:r>
        <w:t xml:space="preserve">, with the sharpest performance drop occurring specifically between 80% and 60% intelligibility on a standard rhyme test — directly linking the kind of intelligibility metric your problem statement targets (STOI) to real mission-critical outcomes, not just an abstract audio-quality number</w:t>
      </w:r>
      <w:r>
        <w:t xml:space="preserve"> </w:t>
      </w:r>
      <w:hyperlink r:id="rId69">
        <w:r>
          <w:rPr>
            <w:rStyle w:val="Hyperlink"/>
          </w:rPr>
          <w:t xml:space="preserve">[Keller et al. 2017]</w:t>
        </w:r>
      </w:hyperlink>
      <w:r>
        <w:t xml:space="preserve">. Separately, research on Canadian Armed Forces communications found that</w:t>
      </w:r>
      <w:r>
        <w:t xml:space="preserve"> </w:t>
      </w:r>
      <w:r>
        <w:rPr>
          <w:b/>
          <w:bCs/>
        </w:rPr>
        <w:t xml:space="preserve">armoured vehicle noise specifically degrades speech intelligibility</w:t>
      </w:r>
      <w:r>
        <w:t xml:space="preserve"> </w:t>
      </w:r>
      <w:r>
        <w:t xml:space="preserve">for radio and face-to-face communication alike, and that this effect is more pronounced for non-native speakers — relevant since your problem statement explicitly names armored vehicle noise as a target category</w:t>
      </w:r>
      <w:r>
        <w:t xml:space="preserve"> </w:t>
      </w:r>
      <w:hyperlink r:id="rId70">
        <w:r>
          <w:rPr>
            <w:rStyle w:val="Hyperlink"/>
          </w:rPr>
          <w:t xml:space="preserve">[Nakashima et al. 2018]</w:t>
        </w:r>
      </w:hyperlink>
      <w:r>
        <w:t xml:space="preserve">. A one-line citation of either in your report’s introduction gives the DRDO-style</w:t>
      </w:r>
      <w:r>
        <w:t xml:space="preserve"> </w:t>
      </w:r>
      <w:r>
        <w:t xml:space="preserve">“</w:t>
      </w:r>
      <w:r>
        <w:t xml:space="preserve">why this matters operationally</w:t>
      </w:r>
      <w:r>
        <w:t xml:space="preserve">”</w:t>
      </w:r>
      <w:r>
        <w:t xml:space="preserve"> </w:t>
      </w:r>
      <w:r>
        <w:t xml:space="preserve">framing that a pure ML report often lacks.</w:t>
      </w:r>
    </w:p>
    <w:bookmarkEnd w:id="71"/>
    <w:bookmarkStart w:id="73" w:name="Xa5cbd3178ab476b03848ce0132a7a8de731c964"/>
    <w:p>
      <w:pPr>
        <w:pStyle w:val="Heading3"/>
      </w:pPr>
      <w:r>
        <w:rPr>
          <w:rStyle w:val="SectionNumber"/>
        </w:rPr>
        <w:t xml:space="preserve">1.11.5</w:t>
      </w:r>
      <w:r>
        <w:tab/>
      </w:r>
      <w:r>
        <w:t xml:space="preserve">11.5 Data augmentation refinement — RIR simulation quality matters</w:t>
      </w:r>
    </w:p>
    <w:p>
      <w:pPr>
        <w:pStyle w:val="FirstParagraph"/>
      </w:pPr>
      <w:r>
        <w:t xml:space="preserve">For the reverberation augmentation mentioned in Section 3.3: don’t default to the simplest image-source-method RIR simulator if you have compute budget. A stochastic RIR generator built specifically for audio-augmentation use (not requiring room-geometry specification) was shown, when used for speech-enhancement training, to</w:t>
      </w:r>
      <w:r>
        <w:t xml:space="preserve"> </w:t>
      </w:r>
      <w:r>
        <w:rPr>
          <w:b/>
          <w:bCs/>
        </w:rPr>
        <w:t xml:space="preserve">outperform the conventional image-source method on a wide range of metrics, improving many of them by more than 5%</w:t>
      </w:r>
      <w:r>
        <w:t xml:space="preserve"> </w:t>
      </w:r>
      <w:hyperlink r:id="rId72">
        <w:r>
          <w:rPr>
            <w:rStyle w:val="Hyperlink"/>
          </w:rPr>
          <w:t xml:space="preserve">[Masztalski et al. 2020]</w:t>
        </w:r>
      </w:hyperlink>
      <w:r>
        <w:t xml:space="preserve">. If your image-source RIR augmentation underperforms, this is a fast, well-documented swap.</w:t>
      </w:r>
    </w:p>
    <w:p>
      <w:r>
        <w:pict>
          <v:rect style="width:0;height:1.5pt" o:hralign="center" o:hrstd="t" o:hr="t"/>
        </w:pict>
      </w:r>
    </w:p>
    <w:bookmarkEnd w:id="73"/>
    <w:bookmarkEnd w:id="74"/>
    <w:bookmarkStart w:id="84" w:name="Xc97d25e4d38bc79e39c484447077e02c22e7ed0"/>
    <w:p>
      <w:pPr>
        <w:pStyle w:val="Heading2"/>
      </w:pPr>
      <w:r>
        <w:rPr>
          <w:rStyle w:val="SectionNumber"/>
        </w:rPr>
        <w:t xml:space="preserve">1.12</w:t>
      </w:r>
      <w:r>
        <w:tab/>
      </w:r>
      <w:r>
        <w:t xml:space="preserve">12. Concrete software stack — exact repo, exact commands</w:t>
      </w:r>
    </w:p>
    <w:p>
      <w:pPr>
        <w:pStyle w:val="FirstParagraph"/>
      </w:pPr>
      <w:r>
        <w:t xml:space="preserve">Stop treating</w:t>
      </w:r>
      <w:r>
        <w:t xml:space="preserve"> </w:t>
      </w:r>
      <w:r>
        <w:t xml:space="preserve">“</w:t>
      </w:r>
      <w:r>
        <w:t xml:space="preserve">pick a model</w:t>
      </w:r>
      <w:r>
        <w:t xml:space="preserve">”</w:t>
      </w:r>
      <w:r>
        <w:t xml:space="preserve"> </w:t>
      </w:r>
      <w:r>
        <w:t xml:space="preserve">as an open design question — fork a working repo and adapt it. This is the single highest-leverage decision for a tight timeline.</w:t>
      </w:r>
    </w:p>
    <w:bookmarkStart w:id="76" w:name="the-repo-to-fork"/>
    <w:p>
      <w:pPr>
        <w:pStyle w:val="Heading3"/>
      </w:pPr>
      <w:r>
        <w:rPr>
          <w:rStyle w:val="SectionNumber"/>
        </w:rPr>
        <w:t xml:space="preserve">1.12.1</w:t>
      </w:r>
      <w:r>
        <w:tab/>
      </w:r>
      <w:r>
        <w:t xml:space="preserve">12.1 The repo to fork</w:t>
      </w:r>
    </w:p>
    <w:p>
      <w:pPr>
        <w:pStyle w:val="FirstParagraph"/>
      </w:pPr>
      <w:hyperlink r:id="rId75">
        <w:r>
          <w:rPr>
            <w:rStyle w:val="Hyperlink"/>
            <w:b/>
            <w:bCs/>
          </w:rPr>
          <w:t xml:space="preserve">Rikorose/DeepFilterNet</w:t>
        </w:r>
      </w:hyperlink>
      <w:r>
        <w:t xml:space="preserve"> </w:t>
      </w:r>
      <w:r>
        <w:t xml:space="preserve">— the official implementation, actively maintained, with pretrained DeepFilterNet/DeepFilterNet2/DeepFilterNet3 checkpoints included. It ships a working CLI, a Python training entry point, and a documented ONNX export pipeline — you are not building any of this from scratch.</w:t>
      </w:r>
    </w:p>
    <w:p>
      <w:pPr>
        <w:pStyle w:val="BodyText"/>
      </w:pPr>
      <w:r>
        <w:rPr>
          <w:b/>
          <w:bCs/>
        </w:rPr>
        <w:t xml:space="preserve">Inference (baseline, to confirm the pipeline works before you touch training):</w:t>
      </w:r>
    </w:p>
    <w:p>
      <w:pPr>
        <w:pStyle w:val="SourceCode"/>
      </w:pPr>
      <w:r>
        <w:rPr>
          <w:rStyle w:val="VerbatimChar"/>
        </w:rPr>
        <w:t xml:space="preserve">pip install deepfilternet</w:t>
      </w:r>
      <w:r>
        <w:br/>
      </w:r>
      <w:r>
        <w:rPr>
          <w:rStyle w:val="VerbatimChar"/>
        </w:rPr>
        <w:t xml:space="preserve">python DeepFilterNet/df/enhance.py -m DeepFilterNet2 path/to/noisy_audio.wav</w:t>
      </w:r>
    </w:p>
    <w:p>
      <w:pPr>
        <w:pStyle w:val="FirstParagraph"/>
      </w:pPr>
      <w:r>
        <w:t xml:space="preserve">or in Python directly:</w:t>
      </w:r>
    </w:p>
    <w:p>
      <w:pPr>
        <w:pStyle w:val="SourceCode"/>
      </w:pPr>
      <w:r>
        <w:rPr>
          <w:rStyle w:val="ImportTok"/>
        </w:rPr>
        <w:t xml:space="preserve">from</w:t>
      </w:r>
      <w:r>
        <w:rPr>
          <w:rStyle w:val="NormalTok"/>
        </w:rPr>
        <w:t xml:space="preserve"> df </w:t>
      </w:r>
      <w:r>
        <w:rPr>
          <w:rStyle w:val="ImportTok"/>
        </w:rPr>
        <w:t xml:space="preserve">import</w:t>
      </w:r>
      <w:r>
        <w:rPr>
          <w:rStyle w:val="NormalTok"/>
        </w:rPr>
        <w:t xml:space="preserve"> enhance, init_df</w:t>
      </w:r>
      <w:r>
        <w:br/>
      </w:r>
      <w:r>
        <w:rPr>
          <w:rStyle w:val="NormalTok"/>
        </w:rPr>
        <w:t xml:space="preserve">model, df_state, _ </w:t>
      </w:r>
      <w:r>
        <w:rPr>
          <w:rStyle w:val="OperatorTok"/>
        </w:rPr>
        <w:t xml:space="preserve">=</w:t>
      </w:r>
      <w:r>
        <w:rPr>
          <w:rStyle w:val="NormalTok"/>
        </w:rPr>
        <w:t xml:space="preserve"> init_df()          </w:t>
      </w:r>
      <w:r>
        <w:rPr>
          <w:rStyle w:val="CommentTok"/>
        </w:rPr>
        <w:t xml:space="preserve"># loads pretrained DeepFilterNet2 by default</w:t>
      </w:r>
      <w:r>
        <w:br/>
      </w:r>
      <w:r>
        <w:rPr>
          <w:rStyle w:val="NormalTok"/>
        </w:rPr>
        <w:t xml:space="preserve">enhanced_audio </w:t>
      </w:r>
      <w:r>
        <w:rPr>
          <w:rStyle w:val="OperatorTok"/>
        </w:rPr>
        <w:t xml:space="preserve">=</w:t>
      </w:r>
      <w:r>
        <w:rPr>
          <w:rStyle w:val="NormalTok"/>
        </w:rPr>
        <w:t xml:space="preserve"> enhance(model, df_state, noisy_audio)</w:t>
      </w:r>
    </w:p>
    <w:p>
      <w:pPr>
        <w:pStyle w:val="FirstParagraph"/>
      </w:pPr>
      <w:r>
        <w:t xml:space="preserve">This alone gets you a working noise-suppression demo on day one — everything after this is fine-tuning on your defence-specific dataset and hardening for real-time/embedded deployment</w:t>
      </w:r>
      <w:r>
        <w:t xml:space="preserve"> </w:t>
      </w:r>
      <w:hyperlink r:id="rId75">
        <w:r>
          <w:rPr>
            <w:rStyle w:val="Hyperlink"/>
          </w:rPr>
          <w:t xml:space="preserve">[Rikorose/DeepFilterNet]</w:t>
        </w:r>
      </w:hyperlink>
      <w:r>
        <w:t xml:space="preserve">.</w:t>
      </w:r>
    </w:p>
    <w:p>
      <w:pPr>
        <w:pStyle w:val="BodyText"/>
      </w:pPr>
      <w:r>
        <w:rPr>
          <w:b/>
          <w:bCs/>
        </w:rPr>
        <w:t xml:space="preserve">Fine-tuning on your combined DNS+MAD+gunshot dataset:</w:t>
      </w:r>
    </w:p>
    <w:p>
      <w:pPr>
        <w:pStyle w:val="SourceCode"/>
      </w:pPr>
      <w:r>
        <w:rPr>
          <w:rStyle w:val="VerbatimChar"/>
        </w:rPr>
        <w:t xml:space="preserve">python df/train.py path/to/dataset.cfg path/to/data_dir/ path/to/base_dir/</w:t>
      </w:r>
    </w:p>
    <w:p>
      <w:pPr>
        <w:pStyle w:val="FirstParagraph"/>
      </w:pPr>
      <w:r>
        <w:t xml:space="preserve">The training script auto-creates a</w:t>
      </w:r>
      <w:r>
        <w:t xml:space="preserve"> </w:t>
      </w:r>
      <w:r>
        <w:rPr>
          <w:rStyle w:val="VerbatimChar"/>
        </w:rPr>
        <w:t xml:space="preserve">base_dir</w:t>
      </w:r>
      <w:r>
        <w:t xml:space="preserve"> </w:t>
      </w:r>
      <w:r>
        <w:t xml:space="preserve">for logging, audio samples, checkpoints, and config on first run — copy the config from</w:t>
      </w:r>
      <w:r>
        <w:t xml:space="preserve"> </w:t>
      </w:r>
      <w:r>
        <w:rPr>
          <w:rStyle w:val="VerbatimChar"/>
        </w:rPr>
        <w:t xml:space="preserve">DeepFilterNet/pretrained_models/DeepFilterNet</w:t>
      </w:r>
      <w:r>
        <w:t xml:space="preserve"> </w:t>
      </w:r>
      <w:r>
        <w:t xml:space="preserve">as your starting point rather than writing one from scratch</w:t>
      </w:r>
      <w:r>
        <w:t xml:space="preserve"> </w:t>
      </w:r>
      <w:hyperlink r:id="rId75">
        <w:r>
          <w:rPr>
            <w:rStyle w:val="Hyperlink"/>
          </w:rPr>
          <w:t xml:space="preserve">[Rikorose/DeepFilterNet]</w:t>
        </w:r>
      </w:hyperlink>
      <w:r>
        <w:t xml:space="preserve">.</w:t>
      </w:r>
    </w:p>
    <w:bookmarkEnd w:id="76"/>
    <w:bookmarkStart w:id="78" w:name="onnx-export-the-exact-mechanism"/>
    <w:p>
      <w:pPr>
        <w:pStyle w:val="Heading3"/>
      </w:pPr>
      <w:r>
        <w:rPr>
          <w:rStyle w:val="SectionNumber"/>
        </w:rPr>
        <w:t xml:space="preserve">1.12.2</w:t>
      </w:r>
      <w:r>
        <w:tab/>
      </w:r>
      <w:r>
        <w:t xml:space="preserve">12.2 ONNX export — the exact mechanism</w:t>
      </w:r>
    </w:p>
    <w:p>
      <w:pPr>
        <w:pStyle w:val="FirstParagraph"/>
      </w:pPr>
      <w:r>
        <w:t xml:space="preserve">The export script (</w:t>
      </w:r>
      <w:r>
        <w:rPr>
          <w:rStyle w:val="VerbatimChar"/>
        </w:rPr>
        <w:t xml:space="preserve">df/scripts/export.py</w:t>
      </w:r>
      <w:r>
        <w:t xml:space="preserve">)</w:t>
      </w:r>
      <w:r>
        <w:t xml:space="preserve"> </w:t>
      </w:r>
      <w:r>
        <w:rPr>
          <w:b/>
          <w:bCs/>
        </w:rPr>
        <w:t xml:space="preserve">splits the model into three separate ONNX components</w:t>
      </w:r>
      <w:r>
        <w:t xml:space="preserve"> </w:t>
      </w:r>
      <w:r>
        <w:t xml:space="preserve">— an encoder, an ERB decoder, and a DF (deep filtering coefficient) decoder — which are packaged together into a single</w:t>
      </w:r>
      <w:r>
        <w:t xml:space="preserve"> </w:t>
      </w:r>
      <w:r>
        <w:rPr>
          <w:rStyle w:val="VerbatimChar"/>
        </w:rPr>
        <w:t xml:space="preserve">tar.gz</w:t>
      </w:r>
      <w:r>
        <w:t xml:space="preserve"> </w:t>
      </w:r>
      <w:r>
        <w:t xml:space="preserve">for deployment, and recombined at inference time by the runtime</w:t>
      </w:r>
      <w:r>
        <w:t xml:space="preserve"> </w:t>
      </w:r>
      <w:hyperlink r:id="rId77">
        <w:r>
          <w:rPr>
            <w:rStyle w:val="Hyperlink"/>
          </w:rPr>
          <w:t xml:space="preserve">[DeepWiki: DeepFilterNet ONNX Export]</w:t>
        </w:r>
      </w:hyperlink>
      <w:r>
        <w:t xml:space="preserve">. Critically, the export defines</w:t>
      </w:r>
      <w:r>
        <w:t xml:space="preserve"> </w:t>
      </w:r>
      <w:r>
        <w:rPr>
          <w:b/>
          <w:bCs/>
        </w:rPr>
        <w:t xml:space="preserve">dynamic axes</w:t>
      </w:r>
      <w:r>
        <w:t xml:space="preserve"> </w:t>
      </w:r>
      <w:r>
        <w:t xml:space="preserve">on the sequence-length dimension (</w:t>
      </w:r>
      <w:r>
        <w:rPr>
          <w:rStyle w:val="VerbatimChar"/>
        </w:rPr>
        <w:t xml:space="preserve">feat_erb</w:t>
      </w:r>
      <w:r>
        <w:t xml:space="preserve">,</w:t>
      </w:r>
      <w:r>
        <w:t xml:space="preserve"> </w:t>
      </w:r>
      <w:r>
        <w:rPr>
          <w:rStyle w:val="VerbatimChar"/>
        </w:rPr>
        <w:t xml:space="preserve">feat_spec</w:t>
      </w:r>
      <w:r>
        <w:t xml:space="preserve">,</w:t>
      </w:r>
      <w:r>
        <w:t xml:space="preserve"> </w:t>
      </w:r>
      <w:r>
        <w:rPr>
          <w:rStyle w:val="VerbatimChar"/>
        </w:rPr>
        <w:t xml:space="preserve">e0</w:t>
      </w:r>
      <w:r>
        <w:t xml:space="preserve">,</w:t>
      </w:r>
      <w:r>
        <w:t xml:space="preserve"> </w:t>
      </w:r>
      <w:r>
        <w:rPr>
          <w:rStyle w:val="VerbatimChar"/>
        </w:rPr>
        <w:t xml:space="preserve">emb</w:t>
      </w:r>
      <w:r>
        <w:t xml:space="preserve">,</w:t>
      </w:r>
      <w:r>
        <w:t xml:space="preserve"> </w:t>
      </w:r>
      <w:r>
        <w:rPr>
          <w:rStyle w:val="VerbatimChar"/>
        </w:rPr>
        <w:t xml:space="preserve">c0</w:t>
      </w:r>
      <w:r>
        <w:t xml:space="preserve">,</w:t>
      </w:r>
      <w:r>
        <w:t xml:space="preserve"> </w:t>
      </w:r>
      <w:r>
        <w:rPr>
          <w:rStyle w:val="VerbatimChar"/>
        </w:rPr>
        <w:t xml:space="preserve">lsnr</w:t>
      </w:r>
      <w:r>
        <w:t xml:space="preserve">), which is what allows the exported model to process audio of arbitrary length in streaming chunks rather than requiring a fixed-size input — this is the detail that makes real-time streaming inference possible at all, so don’t skip or</w:t>
      </w:r>
      <w:r>
        <w:t xml:space="preserve"> </w:t>
      </w:r>
      <w:r>
        <w:t xml:space="preserve">“</w:t>
      </w:r>
      <w:r>
        <w:t xml:space="preserve">simplify</w:t>
      </w:r>
      <w:r>
        <w:t xml:space="preserve">”</w:t>
      </w:r>
      <w:r>
        <w:t xml:space="preserve"> </w:t>
      </w:r>
      <w:r>
        <w:t xml:space="preserve">this step when you export your fine-tuned model.</w:t>
      </w:r>
    </w:p>
    <w:bookmarkEnd w:id="78"/>
    <w:bookmarkStart w:id="82" w:name="X13f1a0123f1c720404fd1ad0df6938db18471da"/>
    <w:p>
      <w:pPr>
        <w:pStyle w:val="Heading3"/>
      </w:pPr>
      <w:r>
        <w:rPr>
          <w:rStyle w:val="SectionNumber"/>
        </w:rPr>
        <w:t xml:space="preserve">1.12.3</w:t>
      </w:r>
      <w:r>
        <w:tab/>
      </w:r>
      <w:r>
        <w:t xml:space="preserve">12.3 Real-time streaming inference — don’t reinvent this</w:t>
      </w:r>
    </w:p>
    <w:p>
      <w:pPr>
        <w:pStyle w:val="FirstParagraph"/>
      </w:pPr>
      <w:r>
        <w:t xml:space="preserve">Two directly reusable references for the actual real-time streaming implementation (mic-in → chunked inference → speaker-out), which is usually the part teams underestimate:</w:t>
      </w:r>
      <w:r>
        <w:t xml:space="preserve"> </w:t>
      </w:r>
      <w:r>
        <w:t xml:space="preserve">-</w:t>
      </w:r>
      <w:r>
        <w:t xml:space="preserve"> </w:t>
      </w:r>
      <w:hyperlink r:id="rId79">
        <w:r>
          <w:rPr>
            <w:rStyle w:val="Hyperlink"/>
            <w:b/>
            <w:bCs/>
          </w:rPr>
          <w:t xml:space="preserve">shimondoodkin/deepfilter-rt</w:t>
        </w:r>
      </w:hyperlink>
      <w:r>
        <w:t xml:space="preserve"> </w:t>
      </w:r>
      <w:r>
        <w:t xml:space="preserve">— a working real-time DeepFilterNet + ONNX Runtime implementation with measured performance:</w:t>
      </w:r>
      <w:r>
        <w:t xml:space="preserve"> </w:t>
      </w:r>
      <w:r>
        <w:rPr>
          <w:b/>
          <w:bCs/>
        </w:rPr>
        <w:t xml:space="preserve">10 ms frame size, 20 ms lookahead, average 1.70 ms and max 5.21 ms processing time per frame</w:t>
      </w:r>
      <w:r>
        <w:t xml:space="preserve"> </w:t>
      </w:r>
      <w:r>
        <w:t xml:space="preserve">on their reference hardware, using a</w:t>
      </w:r>
      <w:r>
        <w:t xml:space="preserve"> </w:t>
      </w:r>
      <w:r>
        <w:t xml:space="preserve">“</w:t>
      </w:r>
      <w:r>
        <w:t xml:space="preserve">split streaming</w:t>
      </w:r>
      <w:r>
        <w:t xml:space="preserve">”</w:t>
      </w:r>
      <w:r>
        <w:t xml:space="preserve"> </w:t>
      </w:r>
      <w:r>
        <w:t xml:space="preserve">mode where all GRU hidden states are passed as explicit ONNX I/O tensors between frames (this is what makes frame-by-frame streaming stateful and coherent, versus naively feeding a stateless window each time, which the repo notes is markedly slower)</w:t>
      </w:r>
      <w:r>
        <w:t xml:space="preserve"> </w:t>
      </w:r>
      <w:hyperlink r:id="rId79">
        <w:r>
          <w:rPr>
            <w:rStyle w:val="Hyperlink"/>
          </w:rPr>
          <w:t xml:space="preserve">[shimondoodkin/deepfilter-rt]</w:t>
        </w:r>
      </w:hyperlink>
      <w:r>
        <w:t xml:space="preserve">. This single number —</w:t>
      </w:r>
      <w:r>
        <w:t xml:space="preserve"> </w:t>
      </w:r>
      <w:r>
        <w:rPr>
          <w:b/>
          <w:bCs/>
        </w:rPr>
        <w:t xml:space="preserve">1.7 ms average per 10 ms frame</w:t>
      </w:r>
      <w:r>
        <w:t xml:space="preserve"> </w:t>
      </w:r>
      <w:r>
        <w:t xml:space="preserve">— is your latency budget reference: you have roughly 6x headroom before you’re not real-time anymore, even on far weaker hardware than a Jetson AGX Orin.</w:t>
      </w:r>
      <w:r>
        <w:t xml:space="preserve"> </w:t>
      </w:r>
      <w:r>
        <w:t xml:space="preserve">-</w:t>
      </w:r>
      <w:r>
        <w:t xml:space="preserve"> </w:t>
      </w:r>
      <w:hyperlink r:id="rId80">
        <w:r>
          <w:rPr>
            <w:rStyle w:val="Hyperlink"/>
            <w:b/>
            <w:bCs/>
          </w:rPr>
          <w:t xml:space="preserve">grazder’s PyTorch streaming reimplementation</w:t>
        </w:r>
      </w:hyperlink>
      <w:r>
        <w:t xml:space="preserve"> </w:t>
      </w:r>
      <w:r>
        <w:t xml:space="preserve">— a from-scratch PyTorch (no Rust/tract dependency) streaming implementation that exports to a single ONNX graph, useful if you want to understand or modify the streaming state machine directly in Python rather than treating it as a black box.</w:t>
      </w:r>
      <w:r>
        <w:t xml:space="preserve"> </w:t>
      </w:r>
      <w:r>
        <w:t xml:space="preserve">-</w:t>
      </w:r>
      <w:r>
        <w:t xml:space="preserve"> </w:t>
      </w:r>
      <w:hyperlink r:id="rId81">
        <w:r>
          <w:rPr>
            <w:rStyle w:val="Hyperlink"/>
            <w:b/>
            <w:bCs/>
          </w:rPr>
          <w:t xml:space="preserve">DPDFNet</w:t>
        </w:r>
      </w:hyperlink>
      <w:r>
        <w:t xml:space="preserve"> </w:t>
      </w:r>
      <w:r>
        <w:t xml:space="preserve">— if your evaluation shows DeepFilterNet2 underperforming on your defence noise set, this is a documented drop-in upgrade (adds dual-path RNN blocks for stronger long-range temporal modeling) with PyTorch + ONNX + TFLite checkpoints and a working real-time demo already built.</w:t>
      </w:r>
    </w:p>
    <w:bookmarkEnd w:id="82"/>
    <w:bookmarkStart w:id="83" w:name="what-not-to-do"/>
    <w:p>
      <w:pPr>
        <w:pStyle w:val="Heading3"/>
      </w:pPr>
      <w:r>
        <w:rPr>
          <w:rStyle w:val="SectionNumber"/>
        </w:rPr>
        <w:t xml:space="preserve">1.12.4</w:t>
      </w:r>
      <w:r>
        <w:tab/>
      </w:r>
      <w:r>
        <w:t xml:space="preserve">12.4 What NOT to do</w:t>
      </w:r>
    </w:p>
    <w:p>
      <w:pPr>
        <w:pStyle w:val="FirstParagraph"/>
      </w:pPr>
      <w:r>
        <w:t xml:space="preserve">Don’t hand-roll your own STFT/ISTFT framing, GRU-state buffering, or overlap-add logic for the streaming path — this is exactly the kind of</w:t>
      </w:r>
      <w:r>
        <w:t xml:space="preserve"> </w:t>
      </w:r>
      <w:r>
        <w:t xml:space="preserve">“</w:t>
      </w:r>
      <w:r>
        <w:t xml:space="preserve">invisible</w:t>
      </w:r>
      <w:r>
        <w:t xml:space="preserve">”</w:t>
      </w:r>
      <w:r>
        <w:t xml:space="preserve"> </w:t>
      </w:r>
      <w:r>
        <w:t xml:space="preserve">engineering work that eats a week and produces subtle bugs (clicks, drift, state corruption on buffer underrun) that are very hard to debug live at a demo table. Fork the reference streaming implementation and modify from there.</w:t>
      </w:r>
    </w:p>
    <w:p>
      <w:r>
        <w:pict>
          <v:rect style="width:0;height:1.5pt" o:hralign="center" o:hrstd="t" o:hr="t"/>
        </w:pict>
      </w:r>
    </w:p>
    <w:bookmarkEnd w:id="83"/>
    <w:bookmarkEnd w:id="84"/>
    <w:bookmarkStart w:id="87" w:name="Xe66a45f689b4b5d91197cfb165ba63c59e52237"/>
    <w:p>
      <w:pPr>
        <w:pStyle w:val="Heading2"/>
      </w:pPr>
      <w:r>
        <w:rPr>
          <w:rStyle w:val="SectionNumber"/>
        </w:rPr>
        <w:t xml:space="preserve">1.13</w:t>
      </w:r>
      <w:r>
        <w:tab/>
      </w:r>
      <w:r>
        <w:t xml:space="preserve">13. Hardware bill of materials — concrete part numbers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Recommended option</w:t>
            </w:r>
          </w:p>
        </w:tc>
        <w:tc>
          <w:tcPr/>
          <w:p>
            <w:pPr>
              <w:pStyle w:val="Compact"/>
              <w:jc w:val="left"/>
            </w:pPr>
            <w:r>
              <w:t xml:space="preserve">Why</w:t>
            </w:r>
          </w:p>
        </w:tc>
      </w:tr>
      <w:tr>
        <w:tc>
          <w:tcPr/>
          <w:p>
            <w:pPr>
              <w:pStyle w:val="Compact"/>
              <w:jc w:val="left"/>
            </w:pPr>
            <w:r>
              <w:t xml:space="preserve">Compute</w:t>
            </w:r>
          </w:p>
        </w:tc>
        <w:tc>
          <w:tcPr/>
          <w:p>
            <w:pPr>
              <w:pStyle w:val="Compact"/>
              <w:jc w:val="left"/>
            </w:pPr>
            <w:r>
              <w:t xml:space="preserve">Jetson AGX Orin 64GB Dev Kit (per problem statement)</w:t>
            </w:r>
          </w:p>
        </w:tc>
        <w:tc>
          <w:tcPr/>
          <w:p>
            <w:pPr>
              <w:pStyle w:val="Compact"/>
              <w:jc w:val="left"/>
            </w:pPr>
            <w:r>
              <w:t xml:space="preserve">275 TOPS, 64GB LPDDR5 — massive headroom for a few-million-parameter model; your bottleneck will be I/O, not compute</w:t>
            </w:r>
          </w:p>
        </w:tc>
      </w:tr>
      <w:tr>
        <w:tc>
          <w:tcPr/>
          <w:p>
            <w:pPr>
              <w:pStyle w:val="Compact"/>
              <w:jc w:val="left"/>
            </w:pPr>
            <w:r>
              <w:t xml:space="preserve">Primary + reference mic</w:t>
            </w:r>
          </w:p>
        </w:tc>
        <w:tc>
          <w:tcPr/>
          <w:p>
            <w:pPr>
              <w:pStyle w:val="Compact"/>
              <w:jc w:val="left"/>
            </w:pPr>
            <w:r>
              <w:rPr>
                <w:b/>
                <w:bCs/>
              </w:rPr>
              <w:t xml:space="preserve">Seeed reSpeaker XVF3800 USB 4-Mic Array</w:t>
            </w:r>
          </w:p>
        </w:tc>
        <w:tc>
          <w:tcPr/>
          <w:p>
            <w:pPr>
              <w:pStyle w:val="Compact"/>
              <w:jc w:val="left"/>
            </w:pPr>
            <w:r>
              <w:t xml:space="preserve">Purpose-built for exactly your use case: onboard AEC, AGC, direction-of-arrival, beamforming, noise suppression and dereverberation on-chip (XMOS XVF3800), plug-and-play USB on Jetson, with I2S mode also available for lower-level raw multi-channel capture if you want your DNN to see truly raw signal rather than the onboard-DSP-preprocessed one</w:t>
            </w:r>
            <w:r>
              <w:t xml:space="preserve"> </w:t>
            </w:r>
            <w:hyperlink r:id="rId85">
              <w:r>
                <w:rPr>
                  <w:rStyle w:val="Hyperlink"/>
                </w:rPr>
                <w:t xml:space="preserve">[Seeed reSpeaker XVF3800]</w:t>
              </w:r>
            </w:hyperlink>
          </w:p>
        </w:tc>
      </w:tr>
      <w:tr>
        <w:tc>
          <w:tcPr/>
          <w:p>
            <w:pPr>
              <w:pStyle w:val="Compact"/>
              <w:jc w:val="left"/>
            </w:pPr>
            <w:r>
              <w:t xml:space="preserve">Budget/DIY mic alternative</w:t>
            </w:r>
          </w:p>
        </w:tc>
        <w:tc>
          <w:tcPr/>
          <w:p>
            <w:pPr>
              <w:pStyle w:val="Compact"/>
              <w:jc w:val="left"/>
            </w:pPr>
            <w:r>
              <w:t xml:space="preserve">INMP441 I2S MEMS mic breakout (x2, wired as primary+reference)</w:t>
            </w:r>
          </w:p>
        </w:tc>
        <w:tc>
          <w:tcPr/>
          <w:p>
            <w:pPr>
              <w:pStyle w:val="Compact"/>
              <w:jc w:val="left"/>
            </w:pPr>
            <w:r>
              <w:t xml:space="preserve">Cheap, well-documented I2S digital mic, direct wiring to Jetson’s I2S pins is a known-working pattern from the Jetson/ReSpeaker community, gives you full raw-signal control without an onboard DSP</w:t>
            </w:r>
            <w:r>
              <w:t xml:space="preserve"> </w:t>
            </w:r>
            <w:r>
              <w:t xml:space="preserve">“</w:t>
            </w:r>
            <w:r>
              <w:t xml:space="preserve">cleaning</w:t>
            </w:r>
            <w:r>
              <w:t xml:space="preserve">”</w:t>
            </w:r>
            <w:r>
              <w:t xml:space="preserve"> </w:t>
            </w:r>
            <w:r>
              <w:t xml:space="preserve">the signal before your model sees it</w:t>
            </w:r>
            <w:r>
              <w:t xml:space="preserve"> </w:t>
            </w:r>
            <w:hyperlink r:id="rId86">
              <w:r>
                <w:rPr>
                  <w:rStyle w:val="Hyperlink"/>
                </w:rPr>
                <w:t xml:space="preserve">[respeaker/get_started_with_respeaker issue #92]</w:t>
              </w:r>
            </w:hyperlink>
          </w:p>
        </w:tc>
      </w:tr>
      <w:tr>
        <w:tc>
          <w:tcPr/>
          <w:p>
            <w:pPr>
              <w:pStyle w:val="Compact"/>
              <w:jc w:val="left"/>
            </w:pPr>
            <w:r>
              <w:t xml:space="preserve">Output</w:t>
            </w:r>
          </w:p>
        </w:tc>
        <w:tc>
          <w:tcPr/>
          <w:p>
            <w:pPr>
              <w:pStyle w:val="Compact"/>
              <w:jc w:val="left"/>
            </w:pPr>
            <w:r>
              <w:t xml:space="preserve">Any USB or 3.5mm powered speaker / comms headset</w:t>
            </w:r>
          </w:p>
        </w:tc>
        <w:tc>
          <w:tcPr/>
          <w:p>
            <w:pPr>
              <w:pStyle w:val="Compact"/>
              <w:jc w:val="left"/>
            </w:pPr>
            <w:r>
              <w:t xml:space="preserve">For the raw/enhanced A-B toggle demo described in Section 7</w:t>
            </w:r>
          </w:p>
        </w:tc>
      </w:tr>
      <w:tr>
        <w:tc>
          <w:tcPr/>
          <w:p>
            <w:pPr>
              <w:pStyle w:val="Compact"/>
              <w:jc w:val="left"/>
            </w:pPr>
            <w:r>
              <w:t xml:space="preserve">Optional stretch</w:t>
            </w:r>
          </w:p>
        </w:tc>
        <w:tc>
          <w:tcPr/>
          <w:p>
            <w:pPr>
              <w:pStyle w:val="Compact"/>
              <w:jc w:val="left"/>
            </w:pPr>
            <w:r>
              <w:t xml:space="preserve">reSpeaker Lite (XMOS XU316, dual mic, I2S+USB)</w:t>
            </w:r>
          </w:p>
        </w:tc>
        <w:tc>
          <w:tcPr/>
          <w:p>
            <w:pPr>
              <w:pStyle w:val="Compact"/>
              <w:jc w:val="left"/>
            </w:pPr>
            <w:r>
              <w:t xml:space="preserve">Smaller/cheaper alternative if you want a second, lower-power demo unit alongside the Jetson rig</w:t>
            </w:r>
          </w:p>
        </w:tc>
      </w:tr>
    </w:tbl>
    <w:p>
      <w:pPr>
        <w:pStyle w:val="BodyText"/>
      </w:pPr>
      <w:r>
        <w:rPr>
          <w:b/>
          <w:bCs/>
        </w:rPr>
        <w:t xml:space="preserve">Important design decision</w:t>
      </w:r>
      <w:r>
        <w:t xml:space="preserve">: if you use the XVF3800’s onboard beamforming/AEC, you’re effectively stacking a classical DSP front-end ahead of your DNN — which is a legitimate and defensible hybrid architecture (Section 11.1’s beamform-then-DNN-postfilter pattern), but you should state this explicitly in your report rather than let it look like your DNN alone is doing everything. If you want a cleaner</w:t>
      </w:r>
      <w:r>
        <w:t xml:space="preserve"> </w:t>
      </w:r>
      <w:r>
        <w:t xml:space="preserve">“</w:t>
      </w:r>
      <w:r>
        <w:t xml:space="preserve">our DNN did the heavy lifting</w:t>
      </w:r>
      <w:r>
        <w:t xml:space="preserve">”</w:t>
      </w:r>
      <w:r>
        <w:t xml:space="preserve"> </w:t>
      </w:r>
      <w:r>
        <w:t xml:space="preserve">story, use the raw I2S dual-mic path instead and implement your own MVDR/GSC beamforming stage in software ahead of the DNN.</w:t>
      </w:r>
    </w:p>
    <w:p>
      <w:r>
        <w:pict>
          <v:rect style="width:0;height:1.5pt" o:hralign="center" o:hrstd="t" o:hr="t"/>
        </w:pict>
      </w:r>
    </w:p>
    <w:bookmarkEnd w:id="87"/>
    <w:bookmarkStart w:id="90" w:name="X5f68c0d11d00ceb29085c03dc23d6d1d9a57e17"/>
    <w:p>
      <w:pPr>
        <w:pStyle w:val="Heading2"/>
      </w:pPr>
      <w:r>
        <w:rPr>
          <w:rStyle w:val="SectionNumber"/>
        </w:rPr>
        <w:t xml:space="preserve">1.14</w:t>
      </w:r>
      <w:r>
        <w:tab/>
      </w:r>
      <w:r>
        <w:t xml:space="preserve">14. The hybrid NLMS residual stage — exact algorithm to implement</w:t>
      </w:r>
    </w:p>
    <w:p>
      <w:pPr>
        <w:pStyle w:val="FirstParagraph"/>
      </w:pPr>
      <w:r>
        <w:t xml:space="preserve">Section 6 covered the SFANC-FxNLMS concept; here’s the actual minimal-viable version you can implement in an afternoon as a post-DNN residual cleanup stage, using the standard Filtered-x NLMS (FxNLMS) update.</w:t>
      </w:r>
    </w:p>
    <w:p>
      <w:pPr>
        <w:pStyle w:val="BodyText"/>
      </w:pPr>
      <w:r>
        <w:rPr>
          <w:b/>
          <w:bCs/>
        </w:rPr>
        <w:t xml:space="preserve">Filtered-x NLMS update rule</w:t>
      </w:r>
      <w:r>
        <w:t xml:space="preserve"> </w:t>
      </w:r>
      <w:r>
        <w:t xml:space="preserve">(feedforward ANC using your reference mic):</w:t>
      </w:r>
      <w:r>
        <w:t xml:space="preserve"> </w:t>
      </w:r>
      <w:r>
        <w:t xml:space="preserve">For each sample index</w:t>
      </w:r>
      <w:r>
        <w:t xml:space="preserve"> </w:t>
      </w:r>
      <w:r>
        <w:rPr>
          <w:i/>
          <w:iCs/>
        </w:rPr>
        <w:t xml:space="preserve">m</w:t>
      </w:r>
      <w:r>
        <w:t xml:space="preserve">:</w:t>
      </w:r>
      <w:r>
        <w:t xml:space="preserve"> </w:t>
      </w:r>
      <w:r>
        <w:t xml:space="preserve">1. Filter the reference signal</w:t>
      </w:r>
      <w:r>
        <w:t xml:space="preserve"> </w:t>
      </w:r>
      <w:r>
        <w:rPr>
          <w:rStyle w:val="VerbatimChar"/>
        </w:rPr>
        <w:t xml:space="preserve">x[m]</w:t>
      </w:r>
      <w:r>
        <w:t xml:space="preserve"> </w:t>
      </w:r>
      <w:r>
        <w:t xml:space="preserve">through an estimate of the secondary path</w:t>
      </w:r>
      <w:r>
        <w:t xml:space="preserve"> </w:t>
      </w:r>
      <w:r>
        <w:rPr>
          <w:rStyle w:val="VerbatimChar"/>
        </w:rPr>
        <w:t xml:space="preserve">Ŝ(z)</w:t>
      </w:r>
      <w:r>
        <w:t xml:space="preserve"> </w:t>
      </w:r>
      <w:r>
        <w:t xml:space="preserve">to get the filtered reference</w:t>
      </w:r>
      <w:r>
        <w:t xml:space="preserve"> </w:t>
      </w:r>
      <w:r>
        <w:rPr>
          <w:rStyle w:val="VerbatimChar"/>
        </w:rPr>
        <w:t xml:space="preserve">x_f[m]</w:t>
      </w:r>
      <w:r>
        <w:t xml:space="preserve">.</w:t>
      </w:r>
      <w:r>
        <w:t xml:space="preserve"> </w:t>
      </w:r>
      <w:r>
        <w:t xml:space="preserve">2. Compute the adaptive filter output (control signal)</w:t>
      </w:r>
      <w:r>
        <w:t xml:space="preserve"> </w:t>
      </w:r>
      <w:r>
        <w:rPr>
          <w:rStyle w:val="VerbatimChar"/>
        </w:rPr>
        <w:t xml:space="preserve">y[m] = w[m]ᵀ · x[m]</w:t>
      </w:r>
      <w:r>
        <w:t xml:space="preserve"> </w:t>
      </w:r>
      <w:r>
        <w:t xml:space="preserve">and play it through the speaker/apply it to the signal path.</w:t>
      </w:r>
      <w:r>
        <w:t xml:space="preserve"> </w:t>
      </w:r>
      <w:r>
        <w:t xml:space="preserve">3. Measure the residual error</w:t>
      </w:r>
      <w:r>
        <w:t xml:space="preserve"> </w:t>
      </w:r>
      <w:r>
        <w:rPr>
          <w:rStyle w:val="VerbatimChar"/>
        </w:rPr>
        <w:t xml:space="preserve">e[m]</w:t>
      </w:r>
      <w:r>
        <w:t xml:space="preserve"> </w:t>
      </w:r>
      <w:r>
        <w:t xml:space="preserve">(from your error mic, or in the post-DNN-stage case, the DNN’s own residual noise floor).</w:t>
      </w:r>
      <w:r>
        <w:t xml:space="preserve"> </w:t>
      </w:r>
      <w:r>
        <w:t xml:space="preserve">4. Update the weights using the</w:t>
      </w:r>
      <w:r>
        <w:t xml:space="preserve"> </w:t>
      </w:r>
      <w:r>
        <w:rPr>
          <w:b/>
          <w:bCs/>
        </w:rPr>
        <w:t xml:space="preserve">normalized</w:t>
      </w:r>
      <w:r>
        <w:t xml:space="preserve"> </w:t>
      </w:r>
      <w:r>
        <w:t xml:space="preserve">step size — this is what makes NLMS more stable than plain LMS, since it removes the manual mu-tuning-vs-input-power sensitivity that plain LMS has:</w:t>
      </w:r>
    </w:p>
    <w:p>
      <w:pPr>
        <w:pStyle w:val="SourceCode"/>
      </w:pPr>
      <w:r>
        <w:rPr>
          <w:rStyle w:val="VerbatimChar"/>
        </w:rPr>
        <w:t xml:space="preserve">w[m+1] = w[m] + μ · (x_f[m] · e[m]) / (‖x_f[m]‖² + ε)</w:t>
      </w:r>
    </w:p>
    <w:p>
      <w:pPr>
        <w:pStyle w:val="FirstParagraph"/>
      </w:pPr>
      <w:r>
        <w:t xml:space="preserve">where μ is the step size (typically 0.01–0.5, tune empirically), and ε is a small constant preventing division by zero during silence</w:t>
      </w:r>
      <w:r>
        <w:t xml:space="preserve"> </w:t>
      </w:r>
      <w:hyperlink r:id="rId88">
        <w:r>
          <w:rPr>
            <w:rStyle w:val="Hyperlink"/>
          </w:rPr>
          <w:t xml:space="preserve">[Study of Switched Step-size FxNLMS for ANC]</w:t>
        </w:r>
      </w:hyperlink>
      <w:r>
        <w:t xml:space="preserve">.</w:t>
      </w:r>
    </w:p>
    <w:p>
      <w:pPr>
        <w:pStyle w:val="BodyText"/>
      </w:pPr>
      <w:r>
        <w:rPr>
          <w:b/>
          <w:bCs/>
        </w:rPr>
        <w:t xml:space="preserve">The core tradeoff to know and state in your report</w:t>
      </w:r>
      <w:r>
        <w:t xml:space="preserve">: a larger μ converges faster but leaves a higher steady-state residual error; a smaller μ converges slower but achieves lower final residual noise — this is a fundamental, well-documented tradeoff in every adaptive-filter reference, not something you can eliminate, only tune for your scenario</w:t>
      </w:r>
      <w:r>
        <w:t xml:space="preserve"> </w:t>
      </w:r>
      <w:hyperlink r:id="rId89">
        <w:r>
          <w:rPr>
            <w:rStyle w:val="Hyperlink"/>
          </w:rPr>
          <w:t xml:space="preserve">[adaptive filter step-size tradeoff, multiple patent/reference sources]</w:t>
        </w:r>
      </w:hyperlink>
      <w:r>
        <w:t xml:space="preserve">. For a live demo, bias toward faster convergence (larger μ) since your noise environment changes are sudden (gunshot onset) and you need the filter to react quickly; accept a slightly higher residual noise floor as the cost.</w:t>
      </w:r>
    </w:p>
    <w:p>
      <w:pPr>
        <w:pStyle w:val="BodyText"/>
      </w:pPr>
      <w:r>
        <w:rPr>
          <w:b/>
          <w:bCs/>
        </w:rPr>
        <w:t xml:space="preserve">Where to insert it</w:t>
      </w:r>
      <w:r>
        <w:t xml:space="preserve">: run this as a lightweight post-processing stage on the DNN’s output, using your reference mic signal as</w:t>
      </w:r>
      <w:r>
        <w:t xml:space="preserve"> </w:t>
      </w:r>
      <w:r>
        <w:rPr>
          <w:rStyle w:val="VerbatimChar"/>
        </w:rPr>
        <w:t xml:space="preserve">x[m]</w:t>
      </w:r>
      <w:r>
        <w:t xml:space="preserve"> </w:t>
      </w:r>
      <w:r>
        <w:t xml:space="preserve">— this specifically targets stationary residual hum/hiss the DNN under-suppresses, which is exactly the gap the problem statement’s</w:t>
      </w:r>
      <w:r>
        <w:t xml:space="preserve"> </w:t>
      </w:r>
      <w:r>
        <w:t xml:space="preserve">“</w:t>
      </w:r>
      <w:r>
        <w:t xml:space="preserve">optional adaptive filter for residual noise suppression</w:t>
      </w:r>
      <w:r>
        <w:t xml:space="preserve">”</w:t>
      </w:r>
      <w:r>
        <w:t xml:space="preserve"> </w:t>
      </w:r>
      <w:r>
        <w:t xml:space="preserve">line is pointing at. A basic NLMS implementation is ~30-40 lines of NumPy and runs orders of magnitude faster than your DNN inference, so it will never be your latency bottleneck.</w:t>
      </w:r>
    </w:p>
    <w:p>
      <w:r>
        <w:pict>
          <v:rect style="width:0;height:1.5pt" o:hralign="center" o:hrstd="t" o:hr="t"/>
        </w:pict>
      </w:r>
    </w:p>
    <w:bookmarkEnd w:id="90"/>
    <w:bookmarkStart w:id="94" w:name="Xd93737be3e05d3063c886252b6f5332004afb3d"/>
    <w:p>
      <w:pPr>
        <w:pStyle w:val="Heading2"/>
      </w:pPr>
      <w:r>
        <w:rPr>
          <w:rStyle w:val="SectionNumber"/>
        </w:rPr>
        <w:t xml:space="preserve">1.15</w:t>
      </w:r>
      <w:r>
        <w:tab/>
      </w:r>
      <w:r>
        <w:t xml:space="preserve">15. Evaluation pipeline — exact packages and a ready-to-run script structure</w:t>
      </w:r>
    </w:p>
    <w:p>
      <w:pPr>
        <w:pStyle w:val="SourceCode"/>
      </w:pPr>
      <w:r>
        <w:rPr>
          <w:rStyle w:val="ExtensionTok"/>
        </w:rPr>
        <w:t xml:space="preserve">pip</w:t>
      </w:r>
      <w:r>
        <w:rPr>
          <w:rStyle w:val="NormalTok"/>
        </w:rPr>
        <w:t xml:space="preserve"> install pesq pystoi mir_eval</w:t>
      </w:r>
      <w:r>
        <w:br/>
      </w:r>
      <w:r>
        <w:rPr>
          <w:rStyle w:val="ExtensionTok"/>
        </w:rPr>
        <w:t xml:space="preserve">pip</w:t>
      </w:r>
      <w:r>
        <w:rPr>
          <w:rStyle w:val="NormalTok"/>
        </w:rPr>
        <w:t xml:space="preserve"> install https://github.com/schmiph2/pysepm/archive/master.zip   </w:t>
      </w:r>
      <w:r>
        <w:rPr>
          <w:rStyle w:val="CommentTok"/>
        </w:rPr>
        <w:t xml:space="preserve"># optional: adds SI-SDR, segmental SNR, composite scores in one package</w:t>
      </w:r>
    </w:p>
    <w:p>
      <w:pPr>
        <w:pStyle w:val="FirstParagraph"/>
      </w:pPr>
      <w:r>
        <w:t xml:space="preserve">Minimal evaluation snippet (adapt to loop over your test set, per noise category):</w:t>
      </w:r>
    </w:p>
    <w:p>
      <w:pPr>
        <w:pStyle w:val="SourceCode"/>
      </w:pPr>
      <w:r>
        <w:rPr>
          <w:rStyle w:val="ImportTok"/>
        </w:rPr>
        <w:t xml:space="preserve">from</w:t>
      </w:r>
      <w:r>
        <w:rPr>
          <w:rStyle w:val="NormalTok"/>
        </w:rPr>
        <w:t xml:space="preserve"> pesq </w:t>
      </w:r>
      <w:r>
        <w:rPr>
          <w:rStyle w:val="ImportTok"/>
        </w:rPr>
        <w:t xml:space="preserve">import</w:t>
      </w:r>
      <w:r>
        <w:rPr>
          <w:rStyle w:val="NormalTok"/>
        </w:rPr>
        <w:t xml:space="preserve"> pesq</w:t>
      </w:r>
      <w:r>
        <w:br/>
      </w:r>
      <w:r>
        <w:rPr>
          <w:rStyle w:val="ImportTok"/>
        </w:rPr>
        <w:t xml:space="preserve">from</w:t>
      </w:r>
      <w:r>
        <w:rPr>
          <w:rStyle w:val="NormalTok"/>
        </w:rPr>
        <w:t xml:space="preserve"> pystoi </w:t>
      </w:r>
      <w:r>
        <w:rPr>
          <w:rStyle w:val="ImportTok"/>
        </w:rPr>
        <w:t xml:space="preserve">import</w:t>
      </w:r>
      <w:r>
        <w:rPr>
          <w:rStyle w:val="NormalTok"/>
        </w:rPr>
        <w:t xml:space="preserve"> stoi</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evaluate(reference, enhanced, sr</w:t>
      </w:r>
      <w:r>
        <w:rPr>
          <w:rStyle w:val="OperatorTok"/>
        </w:rPr>
        <w:t xml:space="preserve">=</w:t>
      </w:r>
      <w:r>
        <w:rPr>
          <w:rStyle w:val="DecValTok"/>
        </w:rPr>
        <w:t xml:space="preserve">16000</w:t>
      </w:r>
      <w:r>
        <w:rPr>
          <w:rStyle w:val="NormalTok"/>
        </w:rPr>
        <w:t xml:space="preserve">):</w:t>
      </w:r>
      <w:r>
        <w:br/>
      </w:r>
      <w:r>
        <w:rPr>
          <w:rStyle w:val="NormalTok"/>
        </w:rPr>
        <w:t xml:space="preserve">    pesq_score </w:t>
      </w:r>
      <w:r>
        <w:rPr>
          <w:rStyle w:val="OperatorTok"/>
        </w:rPr>
        <w:t xml:space="preserve">=</w:t>
      </w:r>
      <w:r>
        <w:rPr>
          <w:rStyle w:val="NormalTok"/>
        </w:rPr>
        <w:t xml:space="preserve"> pesq(sr, reference, enhanced, </w:t>
      </w:r>
      <w:r>
        <w:rPr>
          <w:rStyle w:val="StringTok"/>
        </w:rPr>
        <w:t xml:space="preserve">'wb'</w:t>
      </w:r>
      <w:r>
        <w:rPr>
          <w:rStyle w:val="NormalTok"/>
        </w:rPr>
        <w:t xml:space="preserve">)          </w:t>
      </w:r>
      <w:r>
        <w:rPr>
          <w:rStyle w:val="CommentTok"/>
        </w:rPr>
        <w:t xml:space="preserve"># wideband PESQ, use 'nb' for narrowband/telephony-style comparison</w:t>
      </w:r>
      <w:r>
        <w:br/>
      </w:r>
      <w:r>
        <w:rPr>
          <w:rStyle w:val="NormalTok"/>
        </w:rPr>
        <w:t xml:space="preserve">    stoi_score </w:t>
      </w:r>
      <w:r>
        <w:rPr>
          <w:rStyle w:val="OperatorTok"/>
        </w:rPr>
        <w:t xml:space="preserve">=</w:t>
      </w:r>
      <w:r>
        <w:rPr>
          <w:rStyle w:val="NormalTok"/>
        </w:rPr>
        <w:t xml:space="preserve"> stoi(reference, enhanced, sr, extended</w:t>
      </w:r>
      <w:r>
        <w:rPr>
          <w:rStyle w:val="OperatorTok"/>
        </w:rPr>
        <w:t xml:space="preserve">=</w:t>
      </w:r>
      <w:r>
        <w:rPr>
          <w:rStyle w:val="VariableTok"/>
        </w:rPr>
        <w:t xml:space="preserve">False</w:t>
      </w:r>
      <w:r>
        <w:rPr>
          <w:rStyle w:val="NormalTok"/>
        </w:rPr>
        <w:t xml:space="preserve">)</w:t>
      </w:r>
      <w:r>
        <w:br/>
      </w:r>
      <w:r>
        <w:rPr>
          <w:rStyle w:val="NormalTok"/>
        </w:rPr>
        <w:t xml:space="preserve">    si_snr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w:t>
      </w:r>
      <w:r>
        <w:br/>
      </w:r>
      <w:r>
        <w:rPr>
          <w:rStyle w:val="NormalTok"/>
        </w:rPr>
        <w:t xml:space="preserve">        np.</w:t>
      </w:r>
      <w:r>
        <w:rPr>
          <w:rStyle w:val="BuiltInTok"/>
        </w:rPr>
        <w:t xml:space="preserve">sum</w:t>
      </w:r>
      <w:r>
        <w:rPr>
          <w:rStyle w:val="NormalTok"/>
        </w:rPr>
        <w:t xml:space="preserve">(reference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((reference </w:t>
      </w:r>
      <w:r>
        <w:rPr>
          <w:rStyle w:val="OperatorTok"/>
        </w:rPr>
        <w:t xml:space="preserve">-</w:t>
      </w:r>
      <w:r>
        <w:rPr>
          <w:rStyle w:val="NormalTok"/>
        </w:rPr>
        <w:t xml:space="preserve"> enhanced)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1e-8</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"PESQ"</w:t>
      </w:r>
      <w:r>
        <w:rPr>
          <w:rStyle w:val="NormalTok"/>
        </w:rPr>
        <w:t xml:space="preserve">: pesq_score, </w:t>
      </w:r>
      <w:r>
        <w:rPr>
          <w:rStyle w:val="StringTok"/>
        </w:rPr>
        <w:t xml:space="preserve">"STOI"</w:t>
      </w:r>
      <w:r>
        <w:rPr>
          <w:rStyle w:val="NormalTok"/>
        </w:rPr>
        <w:t xml:space="preserve">: stoi_score, </w:t>
      </w:r>
      <w:r>
        <w:rPr>
          <w:rStyle w:val="StringTok"/>
        </w:rPr>
        <w:t xml:space="preserve">"SI-SNR"</w:t>
      </w:r>
      <w:r>
        <w:rPr>
          <w:rStyle w:val="NormalTok"/>
        </w:rPr>
        <w:t xml:space="preserve">: si_snr}</w:t>
      </w:r>
    </w:p>
    <w:p>
      <w:pPr>
        <w:pStyle w:val="FirstParagraph"/>
      </w:pPr>
      <w:r>
        <w:t xml:space="preserve">Reference for library usage and expected value ranges (a working end-to-end example on real audio, useful to sanity-check your own numbers against): a torchaudio speech enhancement tutorial reports representative scores of</w:t>
      </w:r>
      <w:r>
        <w:t xml:space="preserve"> </w:t>
      </w:r>
      <w:r>
        <w:rPr>
          <w:b/>
          <w:bCs/>
        </w:rPr>
        <w:t xml:space="preserve">PESQ 2.01, STOI 0.77, SI-SNR 4.10 dB</w:t>
      </w:r>
      <w:r>
        <w:t xml:space="preserve"> </w:t>
      </w:r>
      <w:r>
        <w:t xml:space="preserve">for a baseline (non-defence-specific) enhancement example — a useful sanity floor to compare your own numbers against before you conclude your pipeline is broken or your model is bad</w:t>
      </w:r>
      <w:r>
        <w:t xml:space="preserve"> </w:t>
      </w:r>
      <w:hyperlink r:id="rId91">
        <w:r>
          <w:rPr>
            <w:rStyle w:val="Hyperlink"/>
          </w:rPr>
          <w:t xml:space="preserve">[PyTorch/torchaudio MVDR speech enhancement tutorial]</w:t>
        </w:r>
      </w:hyperlink>
      <w:r>
        <w:t xml:space="preserve">. PESQ requires 8kHz (narrowband) or 16kHz (wideband) sample rate specifically — resample your DeepFilterNet3 output (which natively runs at 48kHz) down to 16kHz before scoring, or your PESQ calls will error out</w:t>
      </w:r>
      <w:r>
        <w:t xml:space="preserve"> </w:t>
      </w:r>
      <w:hyperlink r:id="rId92">
        <w:r>
          <w:rPr>
            <w:rStyle w:val="Hyperlink"/>
          </w:rPr>
          <w:t xml:space="preserve">[python-pesq (ludlows)]</w:t>
        </w:r>
      </w:hyperlink>
      <w:r>
        <w:t xml:space="preserve">.</w:t>
      </w:r>
    </w:p>
    <w:p>
      <w:pPr>
        <w:pStyle w:val="BodyText"/>
      </w:pPr>
      <w:r>
        <w:rPr>
          <w:b/>
          <w:bCs/>
        </w:rPr>
        <w:t xml:space="preserve">For your live demo</w:t>
      </w:r>
      <w:r>
        <w:t xml:space="preserve">, since you won’t have a clean reference for real mic audio, install and use</w:t>
      </w:r>
      <w:r>
        <w:t xml:space="preserve"> </w:t>
      </w:r>
      <w:r>
        <w:rPr>
          <w:b/>
          <w:bCs/>
        </w:rPr>
        <w:t xml:space="preserve">DNSMOS P.835</w:t>
      </w:r>
      <w:r>
        <w:t xml:space="preserve"> </w:t>
      </w:r>
      <w:r>
        <w:t xml:space="preserve">instead (see Section 11.2) — Microsoft publishes both a pip-installable local model and an Azure-hosted evaluation service; the local model is what you want for a demo where you can’t rely on internet access.</w:t>
      </w:r>
    </w:p>
    <w:p>
      <w:pPr>
        <w:pStyle w:val="BodyText"/>
      </w:pPr>
      <w:r>
        <w:rPr>
          <w:b/>
          <w:bCs/>
        </w:rPr>
        <w:t xml:space="preserve">Important standards note, worth knowing before a technically-informed judge raises it</w:t>
      </w:r>
      <w:r>
        <w:t xml:space="preserve">: ITU formally withdrew the PESQ standard (P.862, and its P.862.1–3 companions) from its catalogue on 5 January 2024, redirecting to</w:t>
      </w:r>
      <w:r>
        <w:t xml:space="preserve"> </w:t>
      </w:r>
      <w:r>
        <w:rPr>
          <w:b/>
          <w:bCs/>
        </w:rPr>
        <w:t xml:space="preserve">P.863 (POLQA)</w:t>
      </w:r>
      <w:r>
        <w:t xml:space="preserve"> </w:t>
      </w:r>
      <w:r>
        <w:t xml:space="preserve">as the current recommendation — POLQA is licensed/commercial where PESQ implementations are free, which is the main reason PESQ remains the de facto research standard despite being technically withdrawn</w:t>
      </w:r>
      <w:r>
        <w:t xml:space="preserve"> </w:t>
      </w:r>
      <w:hyperlink r:id="rId93">
        <w:r>
          <w:rPr>
            <w:rStyle w:val="Hyperlink"/>
          </w:rPr>
          <w:t xml:space="preserve">[ITU-T P.862 status page]</w:t>
        </w:r>
      </w:hyperlink>
      <w:r>
        <w:t xml:space="preserve">.</w:t>
      </w:r>
      <w:r>
        <w:t xml:space="preserve"> </w:t>
      </w:r>
      <w:r>
        <w:rPr>
          <w:b/>
          <w:bCs/>
        </w:rPr>
        <w:t xml:space="preserve">Keep using PESQ regardless</w:t>
      </w:r>
      <w:r>
        <w:t xml:space="preserve"> </w:t>
      </w:r>
      <w:r>
        <w:t xml:space="preserve">— the problem statement explicitly names it as a target metric, and it remains overwhelmingly the standard reported in speech-enhancement literature. But if asked, you can note POLQA as the current ITU-designated successor and mention it as a</w:t>
      </w:r>
      <w:r>
        <w:t xml:space="preserve"> </w:t>
      </w:r>
      <w:r>
        <w:t xml:space="preserve">“</w:t>
      </w:r>
      <w:r>
        <w:t xml:space="preserve">future work</w:t>
      </w:r>
      <w:r>
        <w:t xml:space="preserve">”</w:t>
      </w:r>
      <w:r>
        <w:t xml:space="preserve"> </w:t>
      </w:r>
      <w:r>
        <w:t xml:space="preserve">evaluation addition — this reads as informed rather than caught off guard.</w:t>
      </w:r>
    </w:p>
    <w:p>
      <w:pPr>
        <w:pStyle w:val="BodyText"/>
      </w:pPr>
      <w:r>
        <w:rPr>
          <w:b/>
          <w:bCs/>
        </w:rPr>
        <w:t xml:space="preserve">Report structure for your metrics table</w:t>
      </w:r>
      <w:r>
        <w:t xml:space="preserve"> </w:t>
      </w:r>
      <w:r>
        <w:t xml:space="preserve">— break it down exactly the way the problem statement frames the challenge, not just as one averaged number: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Noise category</w:t>
            </w:r>
          </w:p>
        </w:tc>
        <w:tc>
          <w:tcPr/>
          <w:p>
            <w:pPr>
              <w:pStyle w:val="Compact"/>
              <w:jc w:val="left"/>
            </w:pPr>
            <w:r>
              <w:t xml:space="preserve">Input SNR</w:t>
            </w:r>
          </w:p>
        </w:tc>
        <w:tc>
          <w:tcPr/>
          <w:p>
            <w:pPr>
              <w:pStyle w:val="Compact"/>
              <w:jc w:val="left"/>
            </w:pPr>
            <w:r>
              <w:t xml:space="preserve">Enhanced SNR</w:t>
            </w:r>
          </w:p>
        </w:tc>
        <w:tc>
          <w:tcPr/>
          <w:p>
            <w:pPr>
              <w:pStyle w:val="Compact"/>
              <w:jc w:val="left"/>
            </w:pPr>
            <w:r>
              <w:t xml:space="preserve">STOI</w:t>
            </w:r>
          </w:p>
        </w:tc>
        <w:tc>
          <w:tcPr/>
          <w:p>
            <w:pPr>
              <w:pStyle w:val="Compact"/>
              <w:jc w:val="left"/>
            </w:pPr>
            <w:r>
              <w:t xml:space="preserve">PESQ (WB)</w:t>
            </w:r>
          </w:p>
        </w:tc>
      </w:tr>
      <w:tr>
        <w:tc>
          <w:tcPr/>
          <w:p>
            <w:pPr>
              <w:pStyle w:val="Compact"/>
              <w:jc w:val="left"/>
            </w:pPr>
            <w:r>
              <w:t xml:space="preserve">Stationary (engine, wind, hum)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Non-stationary (helicopter, vehicle)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Impulsive (gunshot, artillery, shelling)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Held-out generalization (NOISEX-92, unseen speakers)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94"/>
    <w:bookmarkStart w:id="95" w:name="X30e8ee2da0d0342a92cd980759e18592acf4f6d"/>
    <w:p>
      <w:pPr>
        <w:pStyle w:val="Heading2"/>
      </w:pPr>
      <w:r>
        <w:rPr>
          <w:rStyle w:val="SectionNumber"/>
        </w:rPr>
        <w:t xml:space="preserve">1.16</w:t>
      </w:r>
      <w:r>
        <w:tab/>
      </w:r>
      <w:r>
        <w:t xml:space="preserve">16. Week-by-week build plan (adapt to your actual remaining days)</w:t>
      </w:r>
    </w:p>
    <w:p>
      <w:pPr>
        <w:pStyle w:val="Compact"/>
        <w:numPr>
          <w:ilvl w:val="0"/>
          <w:numId w:val="1008"/>
        </w:numPr>
      </w:pPr>
      <w:r>
        <w:rPr>
          <w:b/>
          <w:bCs/>
        </w:rPr>
        <w:t xml:space="preserve">Day 1</w:t>
      </w:r>
      <w:r>
        <w:t xml:space="preserve">: Clone Rikorose/DeepFilterNet, run pretrained inference on sample noisy audio to confirm the toolchain works end-to-end. Set up</w:t>
      </w:r>
      <w:r>
        <w:t xml:space="preserve"> </w:t>
      </w:r>
      <w:r>
        <w:rPr>
          <w:rStyle w:val="VerbatimChar"/>
        </w:rPr>
        <w:t xml:space="preserve">pesq</w:t>
      </w:r>
      <w:r>
        <w:t xml:space="preserve">/</w:t>
      </w:r>
      <w:r>
        <w:rPr>
          <w:rStyle w:val="VerbatimChar"/>
        </w:rPr>
        <w:t xml:space="preserve">pystoi</w:t>
      </w:r>
      <w:r>
        <w:t xml:space="preserve"> </w:t>
      </w:r>
      <w:r>
        <w:t xml:space="preserve">and confirm you can score a known example against the reference numbers in Section 15.</w:t>
      </w:r>
    </w:p>
    <w:p>
      <w:pPr>
        <w:pStyle w:val="Compact"/>
        <w:numPr>
          <w:ilvl w:val="0"/>
          <w:numId w:val="1008"/>
        </w:numPr>
      </w:pPr>
      <w:r>
        <w:rPr>
          <w:b/>
          <w:bCs/>
        </w:rPr>
        <w:t xml:space="preserve">Days 2–3</w:t>
      </w:r>
      <w:r>
        <w:t xml:space="preserve">: Build the dataset pipeline — DNS Challenge clean speech + noise download/setup, MAD dataset download and class extraction, C3GD gunshot clips, extended SNR-range dynamic mixing script (per Section 3.3). This is the highest-risk, most time-consuming step; start it first, in parallel with everything else if you have more than one person.</w:t>
      </w:r>
    </w:p>
    <w:p>
      <w:pPr>
        <w:pStyle w:val="Compact"/>
        <w:numPr>
          <w:ilvl w:val="0"/>
          <w:numId w:val="1008"/>
        </w:numPr>
      </w:pPr>
      <w:r>
        <w:rPr>
          <w:b/>
          <w:bCs/>
        </w:rPr>
        <w:t xml:space="preserve">Days 3–4</w:t>
      </w:r>
      <w:r>
        <w:t xml:space="preserve">: Fine-tune DeepFilterNet2 on your combined dataset using</w:t>
      </w:r>
      <w:r>
        <w:t xml:space="preserve"> </w:t>
      </w:r>
      <w:r>
        <w:rPr>
          <w:rStyle w:val="VerbatimChar"/>
        </w:rPr>
        <w:t xml:space="preserve">df/train.py</w:t>
      </w:r>
      <w:r>
        <w:t xml:space="preserve">. Run a short training job first (few epochs) purely to confirm the training loop, config, and data loader work correctly before committing to a long run.</w:t>
      </w:r>
    </w:p>
    <w:p>
      <w:pPr>
        <w:pStyle w:val="Compact"/>
        <w:numPr>
          <w:ilvl w:val="0"/>
          <w:numId w:val="1008"/>
        </w:numPr>
      </w:pPr>
      <w:r>
        <w:rPr>
          <w:b/>
          <w:bCs/>
        </w:rPr>
        <w:t xml:space="preserve">Day 5</w:t>
      </w:r>
      <w:r>
        <w:t xml:space="preserve">: Full fine-tuning run (as long as your compute budget allows — GPU hours, not Jetson time, for this stage). In parallel, set up hardware: mic array wiring/pairing, speaker output, Jetson JetPack/CUDA/ONNX Runtime/TensorRT environment.</w:t>
      </w:r>
    </w:p>
    <w:p>
      <w:pPr>
        <w:pStyle w:val="Compact"/>
        <w:numPr>
          <w:ilvl w:val="0"/>
          <w:numId w:val="1008"/>
        </w:numPr>
      </w:pPr>
      <w:r>
        <w:rPr>
          <w:b/>
          <w:bCs/>
        </w:rPr>
        <w:t xml:space="preserve">Day 6</w:t>
      </w:r>
      <w:r>
        <w:t xml:space="preserve">: Export fine-tuned checkpoint to ONNX (Section 12.2), convert to TensorRT engine, benchmark latency on Jetson. Fork the deepfilter-rt streaming reference and adapt it to your exported model.</w:t>
      </w:r>
    </w:p>
    <w:p>
      <w:pPr>
        <w:pStyle w:val="Compact"/>
        <w:numPr>
          <w:ilvl w:val="0"/>
          <w:numId w:val="1008"/>
        </w:numPr>
      </w:pPr>
      <w:r>
        <w:rPr>
          <w:b/>
          <w:bCs/>
        </w:rPr>
        <w:t xml:space="preserve">Day 7 (go/no-go checkpoint)</w:t>
      </w:r>
      <w:r>
        <w:t xml:space="preserve">: Full offline evaluation on your held-out test set — get your PESQ/STOI/SI-SNR table (Section 15) per noise category. If numbers are close to target, proceed to hardware integration. If far off, this is your decision point to fall back to a smaller scope (e.g., single noise category focus, or DTLN instead of DeepFilterNet2 if latency is the failure mode).</w:t>
      </w:r>
    </w:p>
    <w:p>
      <w:pPr>
        <w:pStyle w:val="Compact"/>
        <w:numPr>
          <w:ilvl w:val="0"/>
          <w:numId w:val="1008"/>
        </w:numPr>
      </w:pPr>
      <w:r>
        <w:rPr>
          <w:b/>
          <w:bCs/>
        </w:rPr>
        <w:t xml:space="preserve">Day 8</w:t>
      </w:r>
      <w:r>
        <w:t xml:space="preserve">: Wire up the live mic → inference → speaker pipeline end-to-end. Add the NLMS residual stage (Section 14) if time allows — it’s cheap, do it after the core pipeline is solid, not before.</w:t>
      </w:r>
    </w:p>
    <w:p>
      <w:pPr>
        <w:pStyle w:val="Compact"/>
        <w:numPr>
          <w:ilvl w:val="0"/>
          <w:numId w:val="1008"/>
        </w:numPr>
      </w:pPr>
      <w:r>
        <w:rPr>
          <w:b/>
          <w:bCs/>
        </w:rPr>
        <w:t xml:space="preserve">Day 9</w:t>
      </w:r>
      <w:r>
        <w:t xml:space="preserve">: Live latency measurement (loopback click test), demo rehearsal, raw/enhanced toggle implementation, report writing using the metrics table and citations gathered above.</w:t>
      </w:r>
    </w:p>
    <w:p>
      <w:pPr>
        <w:pStyle w:val="Compact"/>
        <w:numPr>
          <w:ilvl w:val="0"/>
          <w:numId w:val="1008"/>
        </w:numPr>
      </w:pPr>
      <w:r>
        <w:rPr>
          <w:b/>
          <w:bCs/>
        </w:rPr>
        <w:t xml:space="preserve">Day 10 (buffer)</w:t>
      </w:r>
      <w:r>
        <w:t xml:space="preserve">: Fix whatever breaks during rehearsal. Something always does — budget for it explicitly rather than treating the schedule as if it won’t.</w:t>
      </w:r>
    </w:p>
    <w:p>
      <w:r>
        <w:pict>
          <v:rect style="width:0;height:1.5pt" o:hralign="center" o:hrstd="t" o:hr="t"/>
        </w:pict>
      </w:r>
    </w:p>
    <w:bookmarkEnd w:id="95"/>
    <w:bookmarkStart w:id="96" w:name="Xc51a6f8b300fad18a083babae8cb950c379b80c"/>
    <w:p>
      <w:pPr>
        <w:pStyle w:val="Heading2"/>
      </w:pPr>
      <w:r>
        <w:rPr>
          <w:rStyle w:val="SectionNumber"/>
        </w:rPr>
        <w:t xml:space="preserve">1.17</w:t>
      </w:r>
      <w:r>
        <w:tab/>
      </w:r>
      <w:r>
        <w:t xml:space="preserve">17. What to put in the actual submission report / pitch</w:t>
      </w:r>
    </w:p>
    <w:p>
      <w:pPr>
        <w:pStyle w:val="FirstParagraph"/>
      </w:pPr>
      <w:r>
        <w:t xml:space="preserve">Structure that maps directly onto how DRDO framed the problem statement’s five deliverables (Section 1) — mirror their own structure back at them:</w:t>
      </w:r>
      <w:r>
        <w:t xml:space="preserve"> </w:t>
      </w:r>
      <w:r>
        <w:t xml:space="preserve">1.</w:t>
      </w:r>
      <w:r>
        <w:t xml:space="preserve"> </w:t>
      </w:r>
      <w:r>
        <w:rPr>
          <w:b/>
          <w:bCs/>
        </w:rPr>
        <w:t xml:space="preserve">Background &amp; literature review</w:t>
      </w:r>
      <w:r>
        <w:t xml:space="preserve"> </w:t>
      </w:r>
      <w:r>
        <w:t xml:space="preserve">— open by citing the DRDO Defence Science Journal paper (Section 10) explicitly; this signals you engaged with DRDO’s own institutional framing, not just generic ML literature.</w:t>
      </w:r>
      <w:r>
        <w:t xml:space="preserve"> </w:t>
      </w:r>
      <w:r>
        <w:t xml:space="preserve">2.</w:t>
      </w:r>
      <w:r>
        <w:t xml:space="preserve"> </w:t>
      </w:r>
      <w:r>
        <w:rPr>
          <w:b/>
          <w:bCs/>
        </w:rPr>
        <w:t xml:space="preserve">Dataset pipeline</w:t>
      </w:r>
      <w:r>
        <w:t xml:space="preserve"> </w:t>
      </w:r>
      <w:r>
        <w:t xml:space="preserve">— describe your DNS+MAD+gunshot combination and extended SNR-range mixing strategy; show a sample spectrogram of a synthesized noisy/clean pair per noise category.</w:t>
      </w:r>
      <w:r>
        <w:t xml:space="preserve"> </w:t>
      </w:r>
      <w:r>
        <w:t xml:space="preserve">3.</w:t>
      </w:r>
      <w:r>
        <w:t xml:space="preserve"> </w:t>
      </w:r>
      <w:r>
        <w:rPr>
          <w:b/>
          <w:bCs/>
        </w:rPr>
        <w:t xml:space="preserve">Model architecture</w:t>
      </w:r>
      <w:r>
        <w:t xml:space="preserve"> </w:t>
      </w:r>
      <w:r>
        <w:t xml:space="preserve">— DeepFilterNet2 as primary, with your rationale (ERB-compressed complex-domain masking, proven embedded-real-time track record) and a comparison table against DCCRN/Conv-TasNet if you trained a second model.</w:t>
      </w:r>
      <w:r>
        <w:t xml:space="preserve"> </w:t>
      </w:r>
      <w:r>
        <w:t xml:space="preserve">4.</w:t>
      </w:r>
      <w:r>
        <w:t xml:space="preserve"> </w:t>
      </w:r>
      <w:r>
        <w:rPr>
          <w:b/>
          <w:bCs/>
        </w:rPr>
        <w:t xml:space="preserve">Training framework</w:t>
      </w:r>
      <w:r>
        <w:t xml:space="preserve"> </w:t>
      </w:r>
      <w:r>
        <w:t xml:space="preserve">— your loss function combination (SI-SNR + PMSQE/STOI), and the fact that you evaluated per-noise-category rather than only in aggregate.</w:t>
      </w:r>
      <w:r>
        <w:t xml:space="preserve"> </w:t>
      </w:r>
      <w:r>
        <w:t xml:space="preserve">5.</w:t>
      </w:r>
      <w:r>
        <w:t xml:space="preserve"> </w:t>
      </w:r>
      <w:r>
        <w:rPr>
          <w:b/>
          <w:bCs/>
        </w:rPr>
        <w:t xml:space="preserve">Real-time inference engine</w:t>
      </w:r>
      <w:r>
        <w:t xml:space="preserve"> </w:t>
      </w:r>
      <w:r>
        <w:t xml:space="preserve">— your ONNX/TensorRT pipeline, and your</w:t>
      </w:r>
      <w:r>
        <w:t xml:space="preserve"> </w:t>
      </w:r>
      <w:r>
        <w:rPr>
          <w:i/>
          <w:iCs/>
        </w:rPr>
        <w:t xml:space="preserve">actual measured</w:t>
      </w:r>
      <w:r>
        <w:t xml:space="preserve"> </w:t>
      </w:r>
      <w:r>
        <w:t xml:space="preserve">latency number from the live hardware, not a theoretical one.</w:t>
      </w:r>
      <w:r>
        <w:t xml:space="preserve"> </w:t>
      </w:r>
      <w:r>
        <w:t xml:space="preserve">6.</w:t>
      </w:r>
      <w:r>
        <w:t xml:space="preserve"> </w:t>
      </w:r>
      <w:r>
        <w:rPr>
          <w:b/>
          <w:bCs/>
        </w:rPr>
        <w:t xml:space="preserve">Live prototype</w:t>
      </w:r>
      <w:r>
        <w:t xml:space="preserve"> </w:t>
      </w:r>
      <w:r>
        <w:t xml:space="preserve">— mic/headset photos or video, the raw/enhanced toggle, and your live DNSMOS scores if captured during the demo.</w:t>
      </w:r>
      <w:r>
        <w:t xml:space="preserve"> </w:t>
      </w:r>
      <w:r>
        <w:t xml:space="preserve">7.</w:t>
      </w:r>
      <w:r>
        <w:t xml:space="preserve"> </w:t>
      </w:r>
      <w:r>
        <w:rPr>
          <w:b/>
          <w:bCs/>
        </w:rPr>
        <w:t xml:space="preserve">Results table</w:t>
      </w:r>
      <w:r>
        <w:t xml:space="preserve"> </w:t>
      </w:r>
      <w:r>
        <w:t xml:space="preserve">— the per-category PESQ/STOI/SNR breakdown from Section 15, explicitly checked against the stated targets (SNR&gt;15dB, STOI&gt;0.85, PESQ&gt;2.5), and an honest note on where you fall short (e.g., extreme near-field SNR, per Section 9.3) rather than overclaiming.</w:t>
      </w:r>
      <w:r>
        <w:t xml:space="preserve"> </w:t>
      </w:r>
      <w:r>
        <w:t xml:space="preserve">8.</w:t>
      </w:r>
      <w:r>
        <w:t xml:space="preserve"> </w:t>
      </w:r>
      <w:r>
        <w:rPr>
          <w:b/>
          <w:bCs/>
        </w:rPr>
        <w:t xml:space="preserve">Future work</w:t>
      </w:r>
      <w:r>
        <w:t xml:space="preserve"> </w:t>
      </w:r>
      <w:r>
        <w:t xml:space="preserve">— mention the hybrid NLMS stage, DCCRN+/Distil-DCCRN as scaling paths, and beamforming integration as the natural next steps — this shows depth beyond just</w:t>
      </w:r>
      <w:r>
        <w:t xml:space="preserve"> </w:t>
      </w:r>
      <w:r>
        <w:t xml:space="preserve">“</w:t>
      </w:r>
      <w:r>
        <w:t xml:space="preserve">what we managed to finish.</w:t>
      </w:r>
      <w:r>
        <w:t xml:space="preserve">”</w:t>
      </w:r>
    </w:p>
    <w:p>
      <w:r>
        <w:pict>
          <v:rect style="width:0;height:1.5pt" o:hralign="center" o:hrstd="t" o:hr="t"/>
        </w:pict>
      </w:r>
    </w:p>
    <w:bookmarkEnd w:id="96"/>
    <w:bookmarkStart w:id="97" w:name="X37065fb3c7983b3e5056f73932ef35d9817c560"/>
    <w:p>
      <w:pPr>
        <w:pStyle w:val="Heading2"/>
      </w:pPr>
      <w:r>
        <w:rPr>
          <w:rStyle w:val="SectionNumber"/>
        </w:rPr>
        <w:t xml:space="preserve">1.18</w:t>
      </w:r>
      <w:r>
        <w:tab/>
      </w:r>
      <w:r>
        <w:t xml:space="preserve">18. Risk register — things likely to go wrong, and what to do about them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Dataset download/setup eats more time than planned (DNS Challenge is large, MAD requires Figshare access)</w:t>
            </w:r>
          </w:p>
        </w:tc>
        <w:tc>
          <w:tcPr/>
          <w:p>
            <w:pPr>
              <w:pStyle w:val="Compact"/>
              <w:jc w:val="left"/>
            </w:pPr>
            <w:r>
              <w:t xml:space="preserve">Start dataset work on Day 1, in parallel with toolchain setup; have a fallback smaller subset ready</w:t>
            </w:r>
          </w:p>
        </w:tc>
      </w:tr>
      <w:tr>
        <w:tc>
          <w:tcPr/>
          <w:p>
            <w:pPr>
              <w:pStyle w:val="Compact"/>
              <w:jc w:val="left"/>
            </w:pPr>
            <w:r>
              <w:t xml:space="preserve">Training doesn’t converge / underwhelming PESQ-STOI numbers by the Day 7 checkpoint</w:t>
            </w:r>
          </w:p>
        </w:tc>
        <w:tc>
          <w:tcPr/>
          <w:p>
            <w:pPr>
              <w:pStyle w:val="Compact"/>
              <w:jc w:val="left"/>
            </w:pPr>
            <w:r>
              <w:t xml:space="preserve">Fall back to a narrower scope: focus on 1–2 noise categories done well rather than all three done poorly; or fall back to DTLN (smaller, faster to fine-tune)</w:t>
            </w:r>
          </w:p>
        </w:tc>
      </w:tr>
      <w:tr>
        <w:tc>
          <w:tcPr/>
          <w:p>
            <w:pPr>
              <w:pStyle w:val="Compact"/>
              <w:jc w:val="left"/>
            </w:pPr>
            <w:r>
              <w:t xml:space="preserve">ONNX/TensorRT export breaks on your fine-tuned checkpoint</w:t>
            </w:r>
          </w:p>
        </w:tc>
        <w:tc>
          <w:tcPr/>
          <w:p>
            <w:pPr>
              <w:pStyle w:val="Compact"/>
              <w:jc w:val="left"/>
            </w:pPr>
            <w:r>
              <w:t xml:space="preserve">Keep the original pretrained ONNX export working as a fallback demo path at all times — never overwrite your last known-working export</w:t>
            </w:r>
          </w:p>
        </w:tc>
      </w:tr>
      <w:tr>
        <w:tc>
          <w:tcPr/>
          <w:p>
            <w:pPr>
              <w:pStyle w:val="Compact"/>
              <w:jc w:val="left"/>
            </w:pPr>
            <w:r>
              <w:t xml:space="preserve">Live demo mic picks up unexpected room acoustics / feedback</w:t>
            </w:r>
          </w:p>
        </w:tc>
        <w:tc>
          <w:tcPr/>
          <w:p>
            <w:pPr>
              <w:pStyle w:val="Compact"/>
              <w:jc w:val="left"/>
            </w:pPr>
            <w:r>
              <w:t xml:space="preserve">Rehearse in the actual demo room if possible; have the raw/enhanced toggle ready so a bad live result can still show</w:t>
            </w:r>
            <w:r>
              <w:t xml:space="preserve"> </w:t>
            </w:r>
            <w:r>
              <w:t xml:space="preserve">“</w:t>
            </w:r>
            <w:r>
              <w:t xml:space="preserve">here’s what it does on our recorded test set</w:t>
            </w:r>
            <w:r>
              <w:t xml:space="preserve">”</w:t>
            </w:r>
            <w:r>
              <w:t xml:space="preserve"> </w:t>
            </w:r>
            <w:r>
              <w:t xml:space="preserve">as backup</w:t>
            </w:r>
          </w:p>
        </w:tc>
      </w:tr>
      <w:tr>
        <w:tc>
          <w:tcPr/>
          <w:p>
            <w:pPr>
              <w:pStyle w:val="Compact"/>
              <w:jc w:val="left"/>
            </w:pPr>
            <w:r>
              <w:t xml:space="preserve">Judges ask about extreme near-field SNR (point-blank gunfire) and your PESQ isn’t near 2.5 there</w:t>
            </w:r>
          </w:p>
        </w:tc>
        <w:tc>
          <w:tcPr/>
          <w:p>
            <w:pPr>
              <w:pStyle w:val="Compact"/>
              <w:jc w:val="left"/>
            </w:pPr>
            <w:r>
              <w:t xml:space="preserve">Have Section 9.3’s calibration point ready — state the realistic scope boundary proactively rather than getting caught off guard</w:t>
            </w:r>
          </w:p>
        </w:tc>
      </w:tr>
      <w:tr>
        <w:tc>
          <w:tcPr/>
          <w:p>
            <w:pPr>
              <w:pStyle w:val="Compact"/>
              <w:jc w:val="left"/>
            </w:pPr>
            <w:r>
              <w:t xml:space="preserve">Team pivots mid-build to a</w:t>
            </w:r>
            <w:r>
              <w:t xml:space="preserve"> </w:t>
            </w:r>
            <w:r>
              <w:t xml:space="preserve">“</w:t>
            </w:r>
            <w:r>
              <w:t xml:space="preserve">better idea</w:t>
            </w:r>
            <w:r>
              <w:t xml:space="preserve">”</w:t>
            </w:r>
          </w:p>
        </w:tc>
        <w:tc>
          <w:tcPr/>
          <w:p>
            <w:pPr>
              <w:pStyle w:val="Compact"/>
              <w:jc w:val="left"/>
            </w:pPr>
            <w:r>
              <w:t xml:space="preserve">Lock architecture/dataset decisions by Day 3 and treat Day 7 as the only sanctioned pivot point (fallback within the same architecture family, not a new idea)</w:t>
            </w:r>
          </w:p>
        </w:tc>
      </w:tr>
    </w:tbl>
    <w:p>
      <w:r>
        <w:pict>
          <v:rect style="width:0;height:1.5pt" o:hralign="center" o:hrstd="t" o:hr="t"/>
        </w:pict>
      </w:r>
    </w:p>
    <w:bookmarkEnd w:id="97"/>
    <w:bookmarkStart w:id="101" w:name="Xb2653a54c7f234bb32cc8780e343bf4d1466bed"/>
    <w:p>
      <w:pPr>
        <w:pStyle w:val="Heading2"/>
      </w:pPr>
      <w:r>
        <w:rPr>
          <w:rStyle w:val="SectionNumber"/>
        </w:rPr>
        <w:t xml:space="preserve">1.19</w:t>
      </w:r>
      <w:r>
        <w:tab/>
      </w:r>
      <w:r>
        <w:t xml:space="preserve">19. VAD as a multi-task partner — a real accuracy lever, not just a nice-to-have</w:t>
      </w:r>
    </w:p>
    <w:p>
      <w:pPr>
        <w:pStyle w:val="FirstParagraph"/>
      </w:pPr>
      <w:r>
        <w:t xml:space="preserve">Robust voice activity detection (VAD) is genuinely difficult at low SNR, but tightly coupling it to your enhancement model rather than treating it as a separate module gives a measurable boost:</w:t>
      </w:r>
    </w:p>
    <w:p>
      <w:pPr>
        <w:pStyle w:val="Compact"/>
        <w:numPr>
          <w:ilvl w:val="0"/>
          <w:numId w:val="1009"/>
        </w:numPr>
      </w:pPr>
      <w:r>
        <w:t xml:space="preserve">A framework combining a speech-enhancement decoder and a VAD decoder that</w:t>
      </w:r>
      <w:r>
        <w:t xml:space="preserve"> </w:t>
      </w:r>
      <w:r>
        <w:rPr>
          <w:b/>
          <w:bCs/>
        </w:rPr>
        <w:t xml:space="preserve">share the same encoder</w:t>
      </w:r>
      <w:r>
        <w:t xml:space="preserve">, optimized jointly via a weighted loss, was shown to give the enhancement network — named VSANet — an improvement over single-task training, specifically attributed to the multi-task setup and an added causal spatial attention block</w:t>
      </w:r>
      <w:r>
        <w:t xml:space="preserve"> </w:t>
      </w:r>
      <w:hyperlink r:id="rId98">
        <w:r>
          <w:rPr>
            <w:rStyle w:val="Hyperlink"/>
          </w:rPr>
          <w:t xml:space="preserve">[Zhang et al. 2023]</w:t>
        </w:r>
      </w:hyperlink>
      <w:r>
        <w:t xml:space="preserve">.</w:t>
      </w:r>
    </w:p>
    <w:p>
      <w:pPr>
        <w:pStyle w:val="Compact"/>
        <w:numPr>
          <w:ilvl w:val="0"/>
          <w:numId w:val="1009"/>
        </w:numPr>
      </w:pPr>
      <w:r>
        <w:t xml:space="preserve">A more targeted joint-optimization idea worth stealing directly:</w:t>
      </w:r>
      <w:r>
        <w:t xml:space="preserve"> </w:t>
      </w:r>
      <w:r>
        <w:rPr>
          <w:b/>
          <w:bCs/>
        </w:rPr>
        <w:t xml:space="preserve">VAD-masked SI-SDR (mSI-SDR)</w:t>
      </w:r>
      <w:r>
        <w:t xml:space="preserve"> </w:t>
      </w:r>
      <w:r>
        <w:t xml:space="preserve">— instead of training VAD and enhancement as two separate objectives on a shared backbone, the VAD output is used to</w:t>
      </w:r>
      <w:r>
        <w:t xml:space="preserve"> </w:t>
      </w:r>
      <w:r>
        <w:rPr>
          <w:i/>
          <w:iCs/>
        </w:rPr>
        <w:t xml:space="preserve">mask</w:t>
      </w:r>
      <w:r>
        <w:t xml:space="preserve"> </w:t>
      </w:r>
      <w:r>
        <w:t xml:space="preserve">the enhancement loss itself during training, coupling the two tasks not just at the shared encoder but at the loss/objective level too, and this was shown to significantly outperform a single-task VAD counterpart while satisfying real-time requirements theoretically</w:t>
      </w:r>
      <w:r>
        <w:t xml:space="preserve"> </w:t>
      </w:r>
      <w:hyperlink r:id="rId99">
        <w:r>
          <w:rPr>
            <w:rStyle w:val="Hyperlink"/>
          </w:rPr>
          <w:t xml:space="preserve">[Tan et al. 2020]</w:t>
        </w:r>
      </w:hyperlink>
      <w:r>
        <w:t xml:space="preserve">.</w:t>
      </w:r>
    </w:p>
    <w:p>
      <w:pPr>
        <w:pStyle w:val="Compact"/>
        <w:numPr>
          <w:ilvl w:val="0"/>
          <w:numId w:val="1009"/>
        </w:numPr>
      </w:pPr>
      <w:r>
        <w:t xml:space="preserve">If you don’t want to add a full second decoder head, there’s a nearly-free option: a multi-task U-Net that estimates an ideal ratio mask (IRM) for enhancement can have its</w:t>
      </w:r>
      <w:r>
        <w:t xml:space="preserve"> </w:t>
      </w:r>
      <w:r>
        <w:rPr>
          <w:b/>
          <w:bCs/>
        </w:rPr>
        <w:t xml:space="preserve">VAD derived directly from that same IRM output, unsupervised, with no separate VAD model or training required at all</w:t>
      </w:r>
      <w:r>
        <w:t xml:space="preserve"> </w:t>
      </w:r>
      <w:r>
        <w:t xml:space="preserve">— and this unsupervised-from-IRM VAD performed slightly better than dedicated supervised DNN/LSTM-based VAD baselines specifically under mismatched noise conditions</w:t>
      </w:r>
      <w:r>
        <w:t xml:space="preserve"> </w:t>
      </w:r>
      <w:hyperlink r:id="rId100">
        <w:r>
          <w:rPr>
            <w:rStyle w:val="Hyperlink"/>
          </w:rPr>
          <w:t xml:space="preserve">[Kim 2020]</w:t>
        </w:r>
      </w:hyperlink>
      <w:r>
        <w:t xml:space="preserve">.</w:t>
      </w:r>
    </w:p>
    <w:p>
      <w:pPr>
        <w:pStyle w:val="FirstParagraph"/>
      </w:pPr>
      <w:r>
        <w:rPr>
          <w:b/>
          <w:bCs/>
        </w:rPr>
        <w:t xml:space="preserve">Why this matters for your prototype specifically</w:t>
      </w:r>
      <w:r>
        <w:t xml:space="preserve">: a live demo where the model correctly gates output during silence (rather than amplifying residual noise when no one is speaking) is a visibly convincing detail to a judge, and it’s also the input signal your NLMS residual stage (Section 14) should ideally use to decide when to adapt aggressively vs. freeze its coefficients (adapt during noise-only segments, freeze/relax during active speech, which is the standard practice in adaptive-filter design to avoid the filter</w:t>
      </w:r>
      <w:r>
        <w:t xml:space="preserve"> </w:t>
      </w:r>
      <w:r>
        <w:t xml:space="preserve">“</w:t>
      </w:r>
      <w:r>
        <w:t xml:space="preserve">learning</w:t>
      </w:r>
      <w:r>
        <w:t xml:space="preserve">”</w:t>
      </w:r>
      <w:r>
        <w:t xml:space="preserve"> </w:t>
      </w:r>
      <w:r>
        <w:t xml:space="preserve">to cancel speech itself).</w:t>
      </w:r>
    </w:p>
    <w:p>
      <w:r>
        <w:pict>
          <v:rect style="width:0;height:1.5pt" o:hralign="center" o:hrstd="t" o:hr="t"/>
        </w:pict>
      </w:r>
    </w:p>
    <w:bookmarkEnd w:id="101"/>
    <w:bookmarkStart w:id="104" w:name="Xdc644e4f9a4fed726c0322515e18d55cf7b76b0"/>
    <w:p>
      <w:pPr>
        <w:pStyle w:val="Heading2"/>
      </w:pPr>
      <w:r>
        <w:rPr>
          <w:rStyle w:val="SectionNumber"/>
        </w:rPr>
        <w:t xml:space="preserve">1.20</w:t>
      </w:r>
      <w:r>
        <w:tab/>
      </w:r>
      <w:r>
        <w:t xml:space="preserve">20. Refining the NLMS stage: secondary path estimation, and why it’s harder than Section 14 implied</w:t>
      </w:r>
    </w:p>
    <w:p>
      <w:pPr>
        <w:pStyle w:val="FirstParagraph"/>
      </w:pPr>
      <w:r>
        <w:t xml:space="preserve">Section 14 gave you the basic FxNLMS update rule. One detail that Section 14 glossed over and that will bite you if skipped: the FxNLMS algorithm’s derivation</w:t>
      </w:r>
      <w:r>
        <w:t xml:space="preserve"> </w:t>
      </w:r>
      <w:r>
        <w:rPr>
          <w:b/>
          <w:bCs/>
        </w:rPr>
        <w:t xml:space="preserve">assumes you already know the secondary path</w:t>
      </w:r>
      <w:r>
        <w:t xml:space="preserve"> </w:t>
      </w:r>
      <w:r>
        <w:t xml:space="preserve">(the transfer function between your control signal / speaker output and where the</w:t>
      </w:r>
      <w:r>
        <w:t xml:space="preserve"> </w:t>
      </w:r>
      <w:r>
        <w:t xml:space="preserve">“</w:t>
      </w:r>
      <w:r>
        <w:t xml:space="preserve">error</w:t>
      </w:r>
      <w:r>
        <w:t xml:space="preserve">”</w:t>
      </w:r>
      <w:r>
        <w:t xml:space="preserve"> </w:t>
      </w:r>
      <w:r>
        <w:t xml:space="preserve">is actually measured), and this is a real prerequisite, not a formality:</w:t>
      </w:r>
    </w:p>
    <w:p>
      <w:pPr>
        <w:pStyle w:val="Compact"/>
        <w:numPr>
          <w:ilvl w:val="0"/>
          <w:numId w:val="1010"/>
        </w:numPr>
      </w:pPr>
      <w:r>
        <w:t xml:space="preserve">The standard approach is</w:t>
      </w:r>
      <w:r>
        <w:t xml:space="preserve"> </w:t>
      </w:r>
      <w:r>
        <w:rPr>
          <w:b/>
          <w:bCs/>
        </w:rPr>
        <w:t xml:space="preserve">offline secondary path modeling</w:t>
      </w:r>
      <w:r>
        <w:t xml:space="preserve"> </w:t>
      </w:r>
      <w:r>
        <w:t xml:space="preserve">— before deployment, play a known white-noise (or similar) probe signal through your speaker, record it at the error mic, and fit an adaptive filter to model that transfer function; this pre-identified secondary path is then held fixed and used to</w:t>
      </w:r>
      <w:r>
        <w:t xml:space="preserve"> </w:t>
      </w:r>
      <w:r>
        <w:t xml:space="preserve">“</w:t>
      </w:r>
      <w:r>
        <w:t xml:space="preserve">filter</w:t>
      </w:r>
      <w:r>
        <w:t xml:space="preserve">”</w:t>
      </w:r>
      <w:r>
        <w:t xml:space="preserve"> </w:t>
      </w:r>
      <w:r>
        <w:t xml:space="preserve">your reference signal in the FxNLMS update</w:t>
      </w:r>
      <w:r>
        <w:t xml:space="preserve"> </w:t>
      </w:r>
      <w:hyperlink r:id="rId102">
        <w:r>
          <w:rPr>
            <w:rStyle w:val="Hyperlink"/>
          </w:rPr>
          <w:t xml:space="preserve">[A New FXLMS Algorithm With Offline and Online Secondary-Path Modeling, Zhao et al. 2017]</w:t>
        </w:r>
      </w:hyperlink>
      <w:r>
        <w:t xml:space="preserve"> </w:t>
      </w:r>
      <w:r>
        <w:t xml:space="preserve">— this exact offline+online hybrid approach was validated on a real transformer noise-control deployment, achieving</w:t>
      </w:r>
      <w:r>
        <w:t xml:space="preserve"> </w:t>
      </w:r>
      <w:r>
        <w:rPr>
          <w:b/>
          <w:bCs/>
        </w:rPr>
        <w:t xml:space="preserve">8–15 dB noise reduction and an 84–97% decrease in average sound energy density</w:t>
      </w:r>
      <w:r>
        <w:t xml:space="preserve">, giving you a real precedent for how much a well-implemented FxLMS-family system can achieve even outside your DNN stage entirely.</w:t>
      </w:r>
    </w:p>
    <w:p>
      <w:pPr>
        <w:pStyle w:val="Compact"/>
        <w:numPr>
          <w:ilvl w:val="0"/>
          <w:numId w:val="1010"/>
        </w:numPr>
      </w:pPr>
      <w:r>
        <w:t xml:space="preserve">If your headset/speaker-to-mic geometry is fixed and known ahead of time (which it likely is, for a prototype demo), a one-time offline calibration pass the morning of your demo is sufficient — you don’t need online/adaptive secondary-path re-estimation, which is what most of the advanced ANC literature (Section 20’s remaining citations) is actually solving for (time-varying secondary paths in moving vehicles, rotating machinery, etc. — not your use case).</w:t>
      </w:r>
    </w:p>
    <w:p>
      <w:pPr>
        <w:pStyle w:val="Compact"/>
        <w:numPr>
          <w:ilvl w:val="0"/>
          <w:numId w:val="1010"/>
        </w:numPr>
      </w:pPr>
      <w:r>
        <w:rPr>
          <w:b/>
          <w:bCs/>
        </w:rPr>
        <w:t xml:space="preserve">If you want to skip secondary-path modeling entirely</w:t>
      </w:r>
      <w:r>
        <w:t xml:space="preserve"> </w:t>
      </w:r>
      <w:r>
        <w:t xml:space="preserve">(simplest possible path, reasonable for a hackathon timeline): genetic-algorithm-based and other secondary-path-free ANC formulations exist specifically to eliminate this requirement, reformulating ANC as a direct optimization problem instead of a gradient-based one requiring a pre-known transfer function</w:t>
      </w:r>
      <w:r>
        <w:t xml:space="preserve"> </w:t>
      </w:r>
      <w:hyperlink r:id="rId103">
        <w:r>
          <w:rPr>
            <w:rStyle w:val="Hyperlink"/>
          </w:rPr>
          <w:t xml:space="preserve">[Zhou et al. 2023]</w:t>
        </w:r>
      </w:hyperlink>
      <w:r>
        <w:t xml:space="preserve"> </w:t>
      </w:r>
      <w:r>
        <w:t xml:space="preserve">— worth knowing this exists as a fallback if secondary-path calibration proves finicky under time pressure, though it’s a more novel/less battle-tested path than standard offline-modeled FxNLMS.</w:t>
      </w:r>
    </w:p>
    <w:p>
      <w:pPr>
        <w:pStyle w:val="FirstParagraph"/>
      </w:pPr>
      <w:r>
        <w:rPr>
          <w:b/>
          <w:bCs/>
        </w:rPr>
        <w:t xml:space="preserve">Practical recommendation for your timeline</w:t>
      </w:r>
      <w:r>
        <w:t xml:space="preserve">: do a</w:t>
      </w:r>
      <w:r>
        <w:t xml:space="preserve"> </w:t>
      </w:r>
      <w:r>
        <w:rPr>
          <w:b/>
          <w:bCs/>
        </w:rPr>
        <w:t xml:space="preserve">5-minute offline secondary-path calibration</w:t>
      </w:r>
      <w:r>
        <w:t xml:space="preserve"> </w:t>
      </w:r>
      <w:r>
        <w:t xml:space="preserve">(play white noise through your output speaker, record via error mic, fit a short FIR filter — a few dozen taps is enough for a simple headset geometry) as a fixed pre-step before your live demo, rather than attempting online secondary-path adaptation. This is the standard, low-risk choice and matches what most working FxNLMS deployments actually do in practice.</w:t>
      </w:r>
    </w:p>
    <w:p>
      <w:r>
        <w:pict>
          <v:rect style="width:0;height:1.5pt" o:hralign="center" o:hrstd="t" o:hr="t"/>
        </w:pict>
      </w:r>
    </w:p>
    <w:bookmarkEnd w:id="104"/>
    <w:bookmarkStart w:id="108" w:name="Xcbd1a787aed3dccbc78628b64cef28f0a11ef50"/>
    <w:p>
      <w:pPr>
        <w:pStyle w:val="Heading2"/>
      </w:pPr>
      <w:r>
        <w:rPr>
          <w:rStyle w:val="SectionNumber"/>
        </w:rPr>
        <w:t xml:space="preserve">1.21</w:t>
      </w:r>
      <w:r>
        <w:tab/>
      </w:r>
      <w:r>
        <w:t xml:space="preserve">21. TensorRT INT8 quantization — the exact workflow, if you need it</w:t>
      </w:r>
    </w:p>
    <w:p>
      <w:pPr>
        <w:pStyle w:val="FirstParagraph"/>
      </w:pPr>
      <w:r>
        <w:t xml:space="preserve">Section 5.2 covered FP16 mixed precision, which is likely sufficient given your compute headroom on Jetson AGX Orin. If you do want to push to INT8 (e.g., targeting a smaller/cheaper Jetson variant, or simply to demonstrate depth of optimization work in your report), here is the actual mechanism, not just the concept:</w:t>
      </w:r>
    </w:p>
    <w:p>
      <w:pPr>
        <w:pStyle w:val="BodyText"/>
      </w:pPr>
      <w:r>
        <w:rPr>
          <w:b/>
          <w:bCs/>
        </w:rPr>
        <w:t xml:space="preserve">Post-Training Quantization (PTQ) — the practical default, lower engineering cost than QAT:</w:t>
      </w:r>
      <w:r>
        <w:t xml:space="preserve"> </w:t>
      </w:r>
      <w:r>
        <w:t xml:space="preserve">1. Export your fine-tuned PyTorch model to ONNX (Section 12.2 — you already have this step).</w:t>
      </w:r>
      <w:r>
        <w:t xml:space="preserve"> </w:t>
      </w:r>
      <w:r>
        <w:t xml:space="preserve">2. TensorRT’s built-in calibration process</w:t>
      </w:r>
      <w:r>
        <w:t xml:space="preserve"> </w:t>
      </w:r>
      <w:r>
        <w:rPr>
          <w:b/>
          <w:bCs/>
        </w:rPr>
        <w:t xml:space="preserve">measures the distribution of activations within each activation tensor as the network runs on representative input data</w:t>
      </w:r>
      <w:r>
        <w:t xml:space="preserve">, then uses that measured distribution to estimate INT8 scale factors for each tensor</w:t>
      </w:r>
      <w:r>
        <w:t xml:space="preserve"> </w:t>
      </w:r>
      <w:hyperlink r:id="rId105">
        <w:r>
          <w:rPr>
            <w:rStyle w:val="Hyperlink"/>
          </w:rPr>
          <w:t xml:space="preserve">[NVIDIA TensorRT Developer Guide]</w:t>
        </w:r>
      </w:hyperlink>
      <w:r>
        <w:t xml:space="preserve"> </w:t>
      </w:r>
      <w:r>
        <w:t xml:space="preserve">— practically, this means you feed the calibrator a batch of representative</w:t>
      </w:r>
      <w:r>
        <w:t xml:space="preserve"> </w:t>
      </w:r>
      <w:r>
        <w:rPr>
          <w:i/>
          <w:iCs/>
        </w:rPr>
        <w:t xml:space="preserve">noisy audio feature</w:t>
      </w:r>
      <w:r>
        <w:t xml:space="preserve"> </w:t>
      </w:r>
      <w:r>
        <w:t xml:space="preserve">samples from your own validation set, not random data or (for instance) an unrelated public calibration set.</w:t>
      </w:r>
      <w:r>
        <w:t xml:space="preserve"> </w:t>
      </w:r>
      <w:r>
        <w:t xml:space="preserve">3. Set the calibrator on your TensorRT builder config (</w:t>
      </w:r>
      <w:r>
        <w:rPr>
          <w:rStyle w:val="VerbatimChar"/>
        </w:rPr>
        <w:t xml:space="preserve">config.int8_calibrator = calibrator</w:t>
      </w:r>
      <w:r>
        <w:t xml:space="preserve">), enable the INT8 build flag (and FP16 alongside it if you want a mixed-precision</w:t>
      </w:r>
      <w:r>
        <w:t xml:space="preserve"> </w:t>
      </w:r>
      <w:r>
        <w:t xml:space="preserve">“</w:t>
      </w:r>
      <w:r>
        <w:t xml:space="preserve">hybrid</w:t>
      </w:r>
      <w:r>
        <w:t xml:space="preserve">”</w:t>
      </w:r>
      <w:r>
        <w:t xml:space="preserve"> </w:t>
      </w:r>
      <w:r>
        <w:t xml:space="preserve">engine, which TensorRT explicitly supports and is often the safer choice — leave numerically sensitive layers like your first/last convolutions or the GRU state layers in FP16 while quantizing the bulk of the convolutional stack to INT8)</w:t>
      </w:r>
      <w:r>
        <w:t xml:space="preserve"> </w:t>
      </w:r>
      <w:hyperlink r:id="rId106">
        <w:r>
          <w:rPr>
            <w:rStyle w:val="Hyperlink"/>
          </w:rPr>
          <w:t xml:space="preserve">[NVIDIA/TensorRT GitHub issue #3978, worked example]</w:t>
        </w:r>
      </w:hyperlink>
      <w:r>
        <w:t xml:space="preserve">.</w:t>
      </w:r>
      <w:r>
        <w:t xml:space="preserve"> </w:t>
      </w:r>
      <w:r>
        <w:t xml:space="preserve">4. Build the engine, save the calibration cache (so you don’t have to re-run calibration on every rebuild), and benchmark against your FP16 baseline — only keep the INT8 engine if it doesn’t measurably degrade your PESQ/STOI numbers on your held-out test set.</w:t>
      </w:r>
    </w:p>
    <w:p>
      <w:pPr>
        <w:pStyle w:val="BodyText"/>
      </w:pPr>
      <w:r>
        <w:rPr>
          <w:b/>
          <w:bCs/>
        </w:rPr>
        <w:t xml:space="preserve">How much calibration data you actually need</w:t>
      </w:r>
      <w:r>
        <w:t xml:space="preserve">: precedent from a comparable real-time edge deployment (vehicle speed estimation via YOLOv6/TensorRT) used a calibration set of</w:t>
      </w:r>
      <w:r>
        <w:t xml:space="preserve"> </w:t>
      </w:r>
      <w:r>
        <w:rPr>
          <w:b/>
          <w:bCs/>
        </w:rPr>
        <w:t xml:space="preserve">32 batches of size 32</w:t>
      </w:r>
      <w:r>
        <w:t xml:space="preserve"> </w:t>
      </w:r>
      <w:r>
        <w:t xml:space="preserve">(roughly 1,000 samples) drawn from training data</w:t>
      </w:r>
      <w:r>
        <w:t xml:space="preserve"> </w:t>
      </w:r>
      <w:hyperlink r:id="rId107">
        <w:r>
          <w:rPr>
            <w:rStyle w:val="Hyperlink"/>
          </w:rPr>
          <w:t xml:space="preserve">[Efficient Vision-based Vehicle Speed Estimation]</w:t>
        </w:r>
      </w:hyperlink>
      <w:r>
        <w:t xml:space="preserve"> </w:t>
      </w:r>
      <w:r>
        <w:t xml:space="preserve">— a few hundred to a thousand representative noisy-speech feature windows from your validation set is a reasonable target, not your entire dataset.</w:t>
      </w:r>
    </w:p>
    <w:p>
      <w:pPr>
        <w:pStyle w:val="BodyText"/>
      </w:pPr>
      <w:r>
        <w:rPr>
          <w:b/>
          <w:bCs/>
        </w:rPr>
        <w:t xml:space="preserve">Honest recommendation</w:t>
      </w:r>
      <w:r>
        <w:t xml:space="preserve">: given Jetson AGX Orin’s massive compute headroom relative to a model in the DeepFilterNet2 parameter-count class,</w:t>
      </w:r>
      <w:r>
        <w:t xml:space="preserve"> </w:t>
      </w:r>
      <w:r>
        <w:rPr>
          <w:b/>
          <w:bCs/>
        </w:rPr>
        <w:t xml:space="preserve">INT8 is very likely unnecessary for your actual deployment</w:t>
      </w:r>
      <w:r>
        <w:t xml:space="preserve"> </w:t>
      </w:r>
      <w:r>
        <w:t xml:space="preserve">— FP16 mixed precision (Section 5.2) should already give you comfortable real-time margin. Do the INT8 pass mainly if you want the extra</w:t>
      </w:r>
      <w:r>
        <w:t xml:space="preserve"> </w:t>
      </w:r>
      <w:r>
        <w:t xml:space="preserve">“</w:t>
      </w:r>
      <w:r>
        <w:t xml:space="preserve">we pushed optimization further than needed for headroom, to show it generalizes to smaller future hardware</w:t>
      </w:r>
      <w:r>
        <w:t xml:space="preserve">”</w:t>
      </w:r>
      <w:r>
        <w:t xml:space="preserve"> </w:t>
      </w:r>
      <w:r>
        <w:t xml:space="preserve">line in your report, not because you need it to hit your latency target.</w:t>
      </w:r>
    </w:p>
    <w:p>
      <w:r>
        <w:pict>
          <v:rect style="width:0;height:1.5pt" o:hralign="center" o:hrstd="t" o:hr="t"/>
        </w:pict>
      </w:r>
    </w:p>
    <w:bookmarkEnd w:id="108"/>
    <w:bookmarkStart w:id="113" w:name="X8957d1a23af41598da41afd6d9f42653ca29c1e"/>
    <w:p>
      <w:pPr>
        <w:pStyle w:val="Heading2"/>
      </w:pPr>
      <w:r>
        <w:rPr>
          <w:rStyle w:val="SectionNumber"/>
        </w:rPr>
        <w:t xml:space="preserve">1.22</w:t>
      </w:r>
      <w:r>
        <w:tab/>
      </w:r>
      <w:r>
        <w:t xml:space="preserve">22. Physical ruggedization — what a</w:t>
      </w:r>
      <w:r>
        <w:t xml:space="preserve"> </w:t>
      </w:r>
      <w:r>
        <w:t xml:space="preserve">“</w:t>
      </w:r>
      <w:r>
        <w:t xml:space="preserve">real</w:t>
      </w:r>
      <w:r>
        <w:t xml:space="preserve">”</w:t>
      </w:r>
      <w:r>
        <w:t xml:space="preserve"> </w:t>
      </w:r>
      <w:r>
        <w:t xml:space="preserve">defence prototype needs to at least acknowledge</w:t>
      </w:r>
    </w:p>
    <w:p>
      <w:pPr>
        <w:pStyle w:val="FirstParagraph"/>
      </w:pPr>
      <w:r>
        <w:t xml:space="preserve">Your hackathon prototype doesn’t need to pass military qualification testing, but</w:t>
      </w:r>
      <w:r>
        <w:t xml:space="preserve"> </w:t>
      </w:r>
      <w:r>
        <w:rPr>
          <w:b/>
          <w:bCs/>
        </w:rPr>
        <w:t xml:space="preserve">explicitly acknowledging the ruggedization requirements your design would need for actual fielding</w:t>
      </w:r>
      <w:r>
        <w:t xml:space="preserve"> </w:t>
      </w:r>
      <w:r>
        <w:t xml:space="preserve">is a strong signal of understanding the deployment context beyond the lab bench, and DRDO evaluators will be attuned to this gap if left unaddressed.</w:t>
      </w:r>
    </w:p>
    <w:p>
      <w:pPr>
        <w:pStyle w:val="BodyText"/>
      </w:pPr>
      <w:r>
        <w:t xml:space="preserve">The relevant standard is</w:t>
      </w:r>
      <w:r>
        <w:t xml:space="preserve"> </w:t>
      </w:r>
      <w:r>
        <w:rPr>
          <w:b/>
          <w:bCs/>
        </w:rPr>
        <w:t xml:space="preserve">MIL-STD-810</w:t>
      </w:r>
      <w:r>
        <w:t xml:space="preserve"> </w:t>
      </w:r>
      <w:r>
        <w:t xml:space="preserve">(currently Revision H, Change 1), which is a</w:t>
      </w:r>
      <w:r>
        <w:t xml:space="preserve"> </w:t>
      </w:r>
      <w:r>
        <w:rPr>
          <w:i/>
          <w:iCs/>
        </w:rPr>
        <w:t xml:space="preserve">framework of ~29 individual test methods</w:t>
      </w:r>
      <w:r>
        <w:t xml:space="preserve"> </w:t>
      </w:r>
      <w:r>
        <w:t xml:space="preserve">rather than a single pass/fail certification — a manufacturer selects and</w:t>
      </w:r>
      <w:r>
        <w:t xml:space="preserve"> </w:t>
      </w:r>
      <w:r>
        <w:t xml:space="preserve">“</w:t>
      </w:r>
      <w:r>
        <w:t xml:space="preserve">tailors</w:t>
      </w:r>
      <w:r>
        <w:t xml:space="preserve">”</w:t>
      </w:r>
      <w:r>
        <w:t xml:space="preserve"> </w:t>
      </w:r>
      <w:r>
        <w:t xml:space="preserve">the relevant subset of tests to the equipment’s actual intended environment</w:t>
      </w:r>
      <w:r>
        <w:t xml:space="preserve"> </w:t>
      </w:r>
      <w:hyperlink r:id="rId109">
        <w:r>
          <w:rPr>
            <w:rStyle w:val="Hyperlink"/>
          </w:rPr>
          <w:t xml:space="preserve">[MIL-STD-810 overview, Crystal Group]</w:t>
        </w:r>
      </w:hyperlink>
      <w:r>
        <w:t xml:space="preserve">. The methods most relevant to your ANC prototype specifically:</w:t>
      </w:r>
      <w:r>
        <w:t xml:space="preserve"> </w:t>
      </w:r>
      <w:r>
        <w:t xml:space="preserve">-</w:t>
      </w:r>
      <w:r>
        <w:t xml:space="preserve"> </w:t>
      </w:r>
      <w:r>
        <w:rPr>
          <w:b/>
          <w:bCs/>
        </w:rPr>
        <w:t xml:space="preserve">Vibration and shock</w:t>
      </w:r>
      <w:r>
        <w:t xml:space="preserve"> </w:t>
      </w:r>
      <w:r>
        <w:t xml:space="preserve">— relevant since the problem statement explicitly targets vehicle/aircraft-mounted use cases; vibration sources are tracked/wheeled vehicle operation, aircraft, and equipment handling</w:t>
      </w:r>
      <w:r>
        <w:t xml:space="preserve"> </w:t>
      </w:r>
      <w:hyperlink r:id="rId109">
        <w:r>
          <w:rPr>
            <w:rStyle w:val="Hyperlink"/>
          </w:rPr>
          <w:t xml:space="preserve">[MIL-STD-810 Testing, Crystal Group]</w:t>
        </w:r>
      </w:hyperlink>
      <w:r>
        <w:t xml:space="preserve">.</w:t>
      </w:r>
      <w:r>
        <w:t xml:space="preserve"> </w:t>
      </w:r>
      <w:r>
        <w:t xml:space="preserve">-</w:t>
      </w:r>
      <w:r>
        <w:t xml:space="preserve"> </w:t>
      </w:r>
      <w:r>
        <w:rPr>
          <w:b/>
          <w:bCs/>
        </w:rPr>
        <w:t xml:space="preserve">Temperature extremes</w:t>
      </w:r>
      <w:r>
        <w:t xml:space="preserve"> </w:t>
      </w:r>
      <w:r>
        <w:t xml:space="preserve">— most rugged defence electronics are tested/rated for roughly</w:t>
      </w:r>
      <w:r>
        <w:t xml:space="preserve"> </w:t>
      </w:r>
      <w:r>
        <w:rPr>
          <w:b/>
          <w:bCs/>
        </w:rPr>
        <w:t xml:space="preserve">-20°C to 60°C operating range</w:t>
      </w:r>
      <w:r>
        <w:t xml:space="preserve">, tailorable to more extreme conditions depending on deployment theatre</w:t>
      </w:r>
      <w:r>
        <w:t xml:space="preserve"> </w:t>
      </w:r>
      <w:hyperlink r:id="rId110">
        <w:r>
          <w:rPr>
            <w:rStyle w:val="Hyperlink"/>
          </w:rPr>
          <w:t xml:space="preserve">[MIL-STD-810G/H, Estone Technology]</w:t>
        </w:r>
      </w:hyperlink>
      <w:r>
        <w:t xml:space="preserve">.</w:t>
      </w:r>
      <w:r>
        <w:t xml:space="preserve"> </w:t>
      </w:r>
      <w:r>
        <w:t xml:space="preserve">-</w:t>
      </w:r>
      <w:r>
        <w:t xml:space="preserve"> </w:t>
      </w:r>
      <w:r>
        <w:rPr>
          <w:b/>
          <w:bCs/>
        </w:rPr>
        <w:t xml:space="preserve">Sand and dust, and humidity</w:t>
      </w:r>
      <w:r>
        <w:t xml:space="preserve"> </w:t>
      </w:r>
      <w:r>
        <w:t xml:space="preserve">— directly relevant to your microphone housing design; this is typically paired with an</w:t>
      </w:r>
      <w:r>
        <w:t xml:space="preserve"> </w:t>
      </w:r>
      <w:r>
        <w:rPr>
          <w:b/>
          <w:bCs/>
        </w:rPr>
        <w:t xml:space="preserve">IP rating</w:t>
      </w:r>
      <w:r>
        <w:t xml:space="preserve"> </w:t>
      </w:r>
      <w:r>
        <w:t xml:space="preserve">(Ingress Protection) for the physical enclosure — note that IP ratings and MIL-STD-810 are complementary, not interchangeable: IP measures dust/water resistance specifically, while MIL-STD-810 covers a much broader stress envelope including vibration and thermal shock that an IP-rated-only enclosure may not survive</w:t>
      </w:r>
      <w:r>
        <w:t xml:space="preserve"> </w:t>
      </w:r>
      <w:hyperlink r:id="rId110">
        <w:r>
          <w:rPr>
            <w:rStyle w:val="Hyperlink"/>
          </w:rPr>
          <w:t xml:space="preserve">[MIL-STD-810G/H, Estone Technology]</w:t>
        </w:r>
      </w:hyperlink>
      <w:r>
        <w:t xml:space="preserve">.</w:t>
      </w:r>
      <w:r>
        <w:t xml:space="preserve"> </w:t>
      </w:r>
      <w:r>
        <w:t xml:space="preserve">-</w:t>
      </w:r>
      <w:r>
        <w:t xml:space="preserve"> </w:t>
      </w:r>
      <w:r>
        <w:rPr>
          <w:b/>
          <w:bCs/>
        </w:rPr>
        <w:t xml:space="preserve">EMI/EMC</w:t>
      </w:r>
      <w:r>
        <w:t xml:space="preserve"> </w:t>
      </w:r>
      <w:r>
        <w:t xml:space="preserve">— for a system that will sit near tactical radios, mention</w:t>
      </w:r>
      <w:r>
        <w:t xml:space="preserve"> </w:t>
      </w:r>
      <w:r>
        <w:rPr>
          <w:b/>
          <w:bCs/>
        </w:rPr>
        <w:t xml:space="preserve">MIL-STD-461</w:t>
      </w:r>
      <w:r>
        <w:t xml:space="preserve"> </w:t>
      </w:r>
      <w:r>
        <w:t xml:space="preserve">(electromagnetic compatibility) as a companion standard your final design would need to address, particularly relevant since RF interference from nearby radio transmitters is a realistic operational concern for a comms-adjacent device</w:t>
      </w:r>
      <w:r>
        <w:t xml:space="preserve"> </w:t>
      </w:r>
      <w:hyperlink r:id="rId111">
        <w:r>
          <w:rPr>
            <w:rStyle w:val="Hyperlink"/>
          </w:rPr>
          <w:t xml:space="preserve">[MIL-STD-810: Environmental Testing, Betalight Tactical]</w:t>
        </w:r>
      </w:hyperlink>
      <w:r>
        <w:t xml:space="preserve">.</w:t>
      </w:r>
    </w:p>
    <w:p>
      <w:pPr>
        <w:pStyle w:val="BodyText"/>
      </w:pPr>
      <w:r>
        <w:rPr>
          <w:b/>
          <w:bCs/>
        </w:rPr>
        <w:t xml:space="preserve">What to actually put in your report</w:t>
      </w:r>
      <w:r>
        <w:t xml:space="preserve">: a short</w:t>
      </w:r>
      <w:r>
        <w:t xml:space="preserve"> </w:t>
      </w:r>
      <w:r>
        <w:t xml:space="preserve">“</w:t>
      </w:r>
      <w:r>
        <w:t xml:space="preserve">Deployment Readiness</w:t>
      </w:r>
      <w:r>
        <w:t xml:space="preserve">”</w:t>
      </w:r>
      <w:r>
        <w:t xml:space="preserve"> </w:t>
      </w:r>
      <w:r>
        <w:t xml:space="preserve">subsection stating that your current prototype is at proof-of-concept fidelity (algorithm + real-time hardware demo), and that a fielded version would require MIL-STD-810H vibration/shock/temperature qualification and MIL-STD-461 EMC testing for the enclosure and mic array specifically — this maps naturally onto standard</w:t>
      </w:r>
      <w:r>
        <w:t xml:space="preserve"> </w:t>
      </w:r>
      <w:r>
        <w:rPr>
          <w:b/>
          <w:bCs/>
        </w:rPr>
        <w:t xml:space="preserve">Technology Readiness Level (TRL)</w:t>
      </w:r>
      <w:r>
        <w:t xml:space="preserve"> </w:t>
      </w:r>
      <w:r>
        <w:t xml:space="preserve">language, which DRDO/iDEX evaluators use explicitly: your prototype is realistically a</w:t>
      </w:r>
      <w:r>
        <w:t xml:space="preserve"> </w:t>
      </w:r>
      <w:r>
        <w:rPr>
          <w:b/>
          <w:bCs/>
        </w:rPr>
        <w:t xml:space="preserve">TRL 3–4</w:t>
      </w:r>
      <w:r>
        <w:t xml:space="preserve"> </w:t>
      </w:r>
      <w:r>
        <w:t xml:space="preserve">(proof of concept validated in a lab/relevant environment), and stating this honestly, along with a clear TRL-5-and-beyond roadmap (ruggedization, field trials), reads as more credible than implying a finished product</w:t>
      </w:r>
      <w:r>
        <w:t xml:space="preserve"> </w:t>
      </w:r>
      <w:hyperlink r:id="rId112">
        <w:r>
          <w:rPr>
            <w:rStyle w:val="Hyperlink"/>
          </w:rPr>
          <w:t xml:space="preserve">[DRDO TDF Scheme TRL criteria]</w:t>
        </w:r>
      </w:hyperlink>
      <w:r>
        <w:t xml:space="preserve">.</w:t>
      </w:r>
    </w:p>
    <w:p>
      <w:r>
        <w:pict>
          <v:rect style="width:0;height:1.5pt" o:hralign="center" o:hrstd="t" o:hr="t"/>
        </w:pict>
      </w:r>
    </w:p>
    <w:bookmarkEnd w:id="113"/>
    <w:bookmarkStart w:id="116" w:name="Xbf08f6b5a035dc705d068ca1a2ff6e9e36df0ef"/>
    <w:p>
      <w:pPr>
        <w:pStyle w:val="Heading2"/>
      </w:pPr>
      <w:r>
        <w:rPr>
          <w:rStyle w:val="SectionNumber"/>
        </w:rPr>
        <w:t xml:space="preserve">1.23</w:t>
      </w:r>
      <w:r>
        <w:tab/>
      </w:r>
      <w:r>
        <w:t xml:space="preserve">23. Program context — what track this problem statement likely sits in, and what that implies for your submission</w:t>
      </w:r>
    </w:p>
    <w:p>
      <w:pPr>
        <w:pStyle w:val="FirstParagraph"/>
      </w:pPr>
      <w:r>
        <w:t xml:space="preserve">Based on the problem statement’s format (numbered PS ID,</w:t>
      </w:r>
      <w:r>
        <w:t xml:space="preserve"> </w:t>
      </w:r>
      <w:r>
        <w:t xml:space="preserve">“</w:t>
      </w:r>
      <w:r>
        <w:t xml:space="preserve">Organization: DRDO</w:t>
      </w:r>
      <w:r>
        <w:t xml:space="preserve">”</w:t>
      </w:r>
      <w:r>
        <w:t xml:space="preserve">,</w:t>
      </w:r>
      <w:r>
        <w:t xml:space="preserve"> </w:t>
      </w:r>
      <w:r>
        <w:t xml:space="preserve">“</w:t>
      </w:r>
      <w:r>
        <w:t xml:space="preserve">Department: Department of Defence Production/IDEX</w:t>
      </w:r>
      <w:r>
        <w:t xml:space="preserve">”</w:t>
      </w:r>
      <w:r>
        <w:t xml:space="preserve">,</w:t>
      </w:r>
      <w:r>
        <w:t xml:space="preserve"> </w:t>
      </w:r>
      <w:r>
        <w:t xml:space="preserve">“</w:t>
      </w:r>
      <w:r>
        <w:t xml:space="preserve">Category: Hardware</w:t>
      </w:r>
      <w:r>
        <w:t xml:space="preserve">”</w:t>
      </w:r>
      <w:r>
        <w:t xml:space="preserve">), this is very likely structured as an</w:t>
      </w:r>
      <w:r>
        <w:t xml:space="preserve"> </w:t>
      </w:r>
      <w:r>
        <w:rPr>
          <w:b/>
          <w:bCs/>
        </w:rPr>
        <w:t xml:space="preserve">iDEX (Innovations for Defence Excellence)</w:t>
      </w:r>
      <w:r>
        <w:t xml:space="preserve"> </w:t>
      </w:r>
      <w:r>
        <w:t xml:space="preserve">challenge, quite possibly under the</w:t>
      </w:r>
      <w:r>
        <w:t xml:space="preserve"> </w:t>
      </w:r>
      <w:r>
        <w:rPr>
          <w:b/>
          <w:bCs/>
        </w:rPr>
        <w:t xml:space="preserve">DISC (Defence India Startup Challenge)</w:t>
      </w:r>
      <w:r>
        <w:t xml:space="preserve"> </w:t>
      </w:r>
      <w:r>
        <w:t xml:space="preserve">or a similar iDEX track. Useful context if you weren’t already aware of the broader program:</w:t>
      </w:r>
    </w:p>
    <w:p>
      <w:pPr>
        <w:pStyle w:val="Compact"/>
        <w:numPr>
          <w:ilvl w:val="0"/>
          <w:numId w:val="1011"/>
        </w:numPr>
      </w:pPr>
      <w:r>
        <w:t xml:space="preserve">iDEX runs milestone-based grant funding (the</w:t>
      </w:r>
      <w:r>
        <w:t xml:space="preserve"> </w:t>
      </w:r>
      <w:r>
        <w:rPr>
          <w:b/>
          <w:bCs/>
        </w:rPr>
        <w:t xml:space="preserve">SPARK</w:t>
      </w:r>
      <w:r>
        <w:t xml:space="preserve"> </w:t>
      </w:r>
      <w:r>
        <w:t xml:space="preserve">— Support for Prototype &amp; Research Kickstart — scheme) of</w:t>
      </w:r>
      <w:r>
        <w:t xml:space="preserve"> </w:t>
      </w:r>
      <w:r>
        <w:rPr>
          <w:b/>
          <w:bCs/>
        </w:rPr>
        <w:t xml:space="preserve">up to ₹1.5 crore</w:t>
      </w:r>
      <w:r>
        <w:t xml:space="preserve">, disbursed in tranches tied to prototype development milestones, specifically for turning a winning problem-statement response into a real, fieldable prototype — meaning your Techstorm/hackathon-stage submission may realistically be a stepping stone toward a much longer funded development track, not a one-shot event</w:t>
      </w:r>
      <w:r>
        <w:t xml:space="preserve"> </w:t>
      </w:r>
      <w:hyperlink r:id="rId114">
        <w:r>
          <w:rPr>
            <w:rStyle w:val="Hyperlink"/>
          </w:rPr>
          <w:t xml:space="preserve">[iDEX DISC 14 overview]</w:t>
        </w:r>
      </w:hyperlink>
      <w:r>
        <w:t xml:space="preserve">.</w:t>
      </w:r>
    </w:p>
    <w:p>
      <w:pPr>
        <w:pStyle w:val="Compact"/>
        <w:numPr>
          <w:ilvl w:val="0"/>
          <w:numId w:val="1011"/>
        </w:numPr>
      </w:pPr>
      <w:r>
        <w:t xml:space="preserve">Some DRDO innovation tracks (e.g., Dare to Dream) use a</w:t>
      </w:r>
      <w:r>
        <w:t xml:space="preserve"> </w:t>
      </w:r>
      <w:r>
        <w:rPr>
          <w:b/>
          <w:bCs/>
        </w:rPr>
        <w:t xml:space="preserve">blind evaluation process</w:t>
      </w:r>
      <w:r>
        <w:t xml:space="preserve"> </w:t>
      </w:r>
      <w:r>
        <w:t xml:space="preserve">— proposals submitted with no identity markers (name, institution, logo) embedded in the document itself — worth double-checking your specific competition’s submission portal rules before you finalize your report, since accidentally embedding your college/team branding inside a PDF that’s supposed to be anonymized is a real, avoidable disqualification risk in DRDO-style evaluations generally</w:t>
      </w:r>
      <w:r>
        <w:t xml:space="preserve"> </w:t>
      </w:r>
      <w:hyperlink r:id="rId115">
        <w:r>
          <w:rPr>
            <w:rStyle w:val="Hyperlink"/>
          </w:rPr>
          <w:t xml:space="preserve">[DRDO Dare to Dream overview]</w:t>
        </w:r>
      </w:hyperlink>
      <w:r>
        <w:t xml:space="preserve">.</w:t>
      </w:r>
    </w:p>
    <w:p>
      <w:pPr>
        <w:pStyle w:val="Compact"/>
        <w:numPr>
          <w:ilvl w:val="0"/>
          <w:numId w:val="1011"/>
        </w:numPr>
      </w:pPr>
      <w:r>
        <w:t xml:space="preserve">Evaluation for these programs typically emphasizes</w:t>
      </w:r>
      <w:r>
        <w:t xml:space="preserve"> </w:t>
      </w:r>
      <w:r>
        <w:rPr>
          <w:b/>
          <w:bCs/>
        </w:rPr>
        <w:t xml:space="preserve">feasibility, technical viability, and a credible pathway to a fieldable product</w:t>
      </w:r>
      <w:r>
        <w:t xml:space="preserve"> </w:t>
      </w:r>
      <w:r>
        <w:t xml:space="preserve">— not just an isolated demo — which is exactly why Sections 17 (report structure), 22 (ruggedization/TRL framing), and this section together matter: showing you understand what happens</w:t>
      </w:r>
      <w:r>
        <w:t xml:space="preserve"> </w:t>
      </w:r>
      <w:r>
        <w:rPr>
          <w:i/>
          <w:iCs/>
        </w:rPr>
        <w:t xml:space="preserve">after</w:t>
      </w:r>
      <w:r>
        <w:t xml:space="preserve"> </w:t>
      </w:r>
      <w:r>
        <w:t xml:space="preserve">the demo, not just that the demo works, is a distinguishing factor DRDO reviewers explicitly look for</w:t>
      </w:r>
      <w:r>
        <w:t xml:space="preserve"> </w:t>
      </w:r>
      <w:hyperlink r:id="rId112">
        <w:r>
          <w:rPr>
            <w:rStyle w:val="Hyperlink"/>
          </w:rPr>
          <w:t xml:space="preserve">[TDF Scheme evaluation criteria]</w:t>
        </w:r>
      </w:hyperlink>
      <w:r>
        <w:t xml:space="preserve">.</w:t>
      </w:r>
    </w:p>
    <w:p>
      <w:pPr>
        <w:pStyle w:val="FirstParagraph"/>
      </w:pPr>
      <w:r>
        <w:rPr>
          <w:b/>
          <w:bCs/>
        </w:rPr>
        <w:t xml:space="preserve">Actionable takeaway</w:t>
      </w:r>
      <w:r>
        <w:t xml:space="preserve">: add one slide/paragraph to your pitch explicitly addressing</w:t>
      </w:r>
      <w:r>
        <w:t xml:space="preserve"> </w:t>
      </w:r>
      <w:r>
        <w:t xml:space="preserve">“</w:t>
      </w:r>
      <w:r>
        <w:t xml:space="preserve">path to TRL 6+</w:t>
      </w:r>
      <w:r>
        <w:t xml:space="preserve">”</w:t>
      </w:r>
      <w:r>
        <w:t xml:space="preserve"> </w:t>
      </w:r>
      <w:r>
        <w:t xml:space="preserve">(field-representative environment testing, ruggedization, integration with an actual comms/PPE platform) — even a few honest sentences here meaningfully differentiates your submission from ones that stop at</w:t>
      </w:r>
      <w:r>
        <w:t xml:space="preserve"> </w:t>
      </w:r>
      <w:r>
        <w:t xml:space="preserve">“</w:t>
      </w:r>
      <w:r>
        <w:t xml:space="preserve">here’s our demo.</w:t>
      </w:r>
      <w:r>
        <w:t xml:space="preserve">”</w:t>
      </w:r>
    </w:p>
    <w:p>
      <w:r>
        <w:pict>
          <v:rect style="width:0;height:1.5pt" o:hralign="center" o:hrstd="t" o:hr="t"/>
        </w:pict>
      </w:r>
    </w:p>
    <w:bookmarkEnd w:id="116"/>
    <w:bookmarkStart w:id="117" w:name="X31db350e8719275938187e4211a1ff40d6596b3"/>
    <w:p>
      <w:pPr>
        <w:pStyle w:val="Heading2"/>
      </w:pPr>
      <w:r>
        <w:rPr>
          <w:rStyle w:val="SectionNumber"/>
        </w:rPr>
        <w:t xml:space="preserve">1.24</w:t>
      </w:r>
      <w:r>
        <w:tab/>
      </w:r>
      <w:r>
        <w:t xml:space="preserve">24. Completeness check — what this document now covers, end to end</w:t>
      </w:r>
    </w:p>
    <w:p>
      <w:pPr>
        <w:pStyle w:val="FirstParagraph"/>
      </w:pPr>
      <w:r>
        <w:t xml:space="preserve">At this point the document spans the full stack DRDO’s problem statement asks for, cross-referenced against real implementation and literature at every layer:</w:t>
      </w:r>
    </w:p>
    <w:p>
      <w:pPr>
        <w:pStyle w:val="Compact"/>
        <w:numPr>
          <w:ilvl w:val="0"/>
          <w:numId w:val="1012"/>
        </w:numPr>
      </w:pPr>
      <w:r>
        <w:rPr>
          <w:b/>
          <w:bCs/>
        </w:rPr>
        <w:t xml:space="preserve">Problem framing &amp; DRDO’s own institutional view</w:t>
      </w:r>
      <w:r>
        <w:t xml:space="preserve"> </w:t>
      </w:r>
      <w:r>
        <w:t xml:space="preserve">(Sections 1, 10, 23)</w:t>
      </w:r>
    </w:p>
    <w:p>
      <w:pPr>
        <w:pStyle w:val="Compact"/>
        <w:numPr>
          <w:ilvl w:val="0"/>
          <w:numId w:val="1012"/>
        </w:numPr>
      </w:pPr>
      <w:r>
        <w:rPr>
          <w:b/>
          <w:bCs/>
        </w:rPr>
        <w:t xml:space="preserve">Model architecture selection &amp; justification</w:t>
      </w:r>
      <w:r>
        <w:t xml:space="preserve"> </w:t>
      </w:r>
      <w:r>
        <w:t xml:space="preserve">(Section 2, with peer-reviewed benchmark numbers in Section 9)</w:t>
      </w:r>
    </w:p>
    <w:p>
      <w:pPr>
        <w:pStyle w:val="Compact"/>
        <w:numPr>
          <w:ilvl w:val="0"/>
          <w:numId w:val="1012"/>
        </w:numPr>
      </w:pPr>
      <w:r>
        <w:rPr>
          <w:b/>
          <w:bCs/>
        </w:rPr>
        <w:t xml:space="preserve">Dataset construction, including defence-specific sources</w:t>
      </w:r>
      <w:r>
        <w:t xml:space="preserve"> </w:t>
      </w:r>
      <w:r>
        <w:t xml:space="preserve">(Section 3)</w:t>
      </w:r>
    </w:p>
    <w:p>
      <w:pPr>
        <w:pStyle w:val="Compact"/>
        <w:numPr>
          <w:ilvl w:val="0"/>
          <w:numId w:val="1012"/>
        </w:numPr>
      </w:pPr>
      <w:r>
        <w:rPr>
          <w:b/>
          <w:bCs/>
        </w:rPr>
        <w:t xml:space="preserve">Training: features, loss functions, multi-task VAD integration</w:t>
      </w:r>
      <w:r>
        <w:t xml:space="preserve"> </w:t>
      </w:r>
      <w:r>
        <w:t xml:space="preserve">(Sections 4, 19)</w:t>
      </w:r>
    </w:p>
    <w:p>
      <w:pPr>
        <w:pStyle w:val="Compact"/>
        <w:numPr>
          <w:ilvl w:val="0"/>
          <w:numId w:val="1012"/>
        </w:numPr>
      </w:pPr>
      <w:r>
        <w:rPr>
          <w:b/>
          <w:bCs/>
        </w:rPr>
        <w:t xml:space="preserve">Real-time embedded deployment: ONNX, TensorRT, FP16/INT8</w:t>
      </w:r>
      <w:r>
        <w:t xml:space="preserve"> </w:t>
      </w:r>
      <w:r>
        <w:t xml:space="preserve">(Sections 5, 21)</w:t>
      </w:r>
    </w:p>
    <w:p>
      <w:pPr>
        <w:pStyle w:val="Compact"/>
        <w:numPr>
          <w:ilvl w:val="0"/>
          <w:numId w:val="1012"/>
        </w:numPr>
      </w:pPr>
      <w:r>
        <w:rPr>
          <w:b/>
          <w:bCs/>
        </w:rPr>
        <w:t xml:space="preserve">Hybrid classical+DNN ANC stage, including the secondary-path prerequisite most guides skip</w:t>
      </w:r>
      <w:r>
        <w:t xml:space="preserve"> </w:t>
      </w:r>
      <w:r>
        <w:t xml:space="preserve">(Sections 6, 14, 20)</w:t>
      </w:r>
    </w:p>
    <w:p>
      <w:pPr>
        <w:pStyle w:val="Compact"/>
        <w:numPr>
          <w:ilvl w:val="0"/>
          <w:numId w:val="1012"/>
        </w:numPr>
      </w:pPr>
      <w:r>
        <w:rPr>
          <w:b/>
          <w:bCs/>
        </w:rPr>
        <w:t xml:space="preserve">Physical integration: mic hardware, beamforming architecture pattern</w:t>
      </w:r>
      <w:r>
        <w:t xml:space="preserve"> </w:t>
      </w:r>
      <w:r>
        <w:t xml:space="preserve">(Sections 7, 11.1, 13)</w:t>
      </w:r>
    </w:p>
    <w:p>
      <w:pPr>
        <w:pStyle w:val="Compact"/>
        <w:numPr>
          <w:ilvl w:val="0"/>
          <w:numId w:val="1012"/>
        </w:numPr>
      </w:pPr>
      <w:r>
        <w:rPr>
          <w:b/>
          <w:bCs/>
        </w:rPr>
        <w:t xml:space="preserve">Exact repos, commands, and streaming-inference references to fork rather than reinvent</w:t>
      </w:r>
      <w:r>
        <w:t xml:space="preserve"> </w:t>
      </w:r>
      <w:r>
        <w:t xml:space="preserve">(Section 12)</w:t>
      </w:r>
    </w:p>
    <w:p>
      <w:pPr>
        <w:pStyle w:val="Compact"/>
        <w:numPr>
          <w:ilvl w:val="0"/>
          <w:numId w:val="1012"/>
        </w:numPr>
      </w:pPr>
      <w:r>
        <w:rPr>
          <w:b/>
          <w:bCs/>
        </w:rPr>
        <w:t xml:space="preserve">Evaluation methodology, including the no-reference-metric gap for live demos</w:t>
      </w:r>
      <w:r>
        <w:t xml:space="preserve"> </w:t>
      </w:r>
      <w:r>
        <w:t xml:space="preserve">(Sections 11.2, 15)</w:t>
      </w:r>
    </w:p>
    <w:p>
      <w:pPr>
        <w:pStyle w:val="Compact"/>
        <w:numPr>
          <w:ilvl w:val="0"/>
          <w:numId w:val="1012"/>
        </w:numPr>
      </w:pPr>
      <w:r>
        <w:rPr>
          <w:b/>
          <w:bCs/>
        </w:rPr>
        <w:t xml:space="preserve">Build timeline, submission structure, and risk mitigation</w:t>
      </w:r>
      <w:r>
        <w:t xml:space="preserve"> </w:t>
      </w:r>
      <w:r>
        <w:t xml:space="preserve">(Sections 16, 17, 18)</w:t>
      </w:r>
    </w:p>
    <w:p>
      <w:pPr>
        <w:pStyle w:val="Compact"/>
        <w:numPr>
          <w:ilvl w:val="0"/>
          <w:numId w:val="1012"/>
        </w:numPr>
      </w:pPr>
      <w:r>
        <w:rPr>
          <w:b/>
          <w:bCs/>
        </w:rPr>
        <w:t xml:space="preserve">Ruggedization and program/funding context for the</w:t>
      </w:r>
      <w:r>
        <w:rPr>
          <w:b/>
          <w:bCs/>
        </w:rPr>
        <w:t xml:space="preserve"> </w:t>
      </w:r>
      <w:r>
        <w:rPr>
          <w:b/>
          <w:bCs/>
        </w:rPr>
        <w:t xml:space="preserve">“</w:t>
      </w:r>
      <w:r>
        <w:rPr>
          <w:b/>
          <w:bCs/>
        </w:rPr>
        <w:t xml:space="preserve">beyond the demo</w:t>
      </w:r>
      <w:r>
        <w:rPr>
          <w:b/>
          <w:bCs/>
        </w:rPr>
        <w:t xml:space="preserve">”</w:t>
      </w:r>
      <w:r>
        <w:rPr>
          <w:b/>
          <w:bCs/>
        </w:rPr>
        <w:t xml:space="preserve"> </w:t>
      </w:r>
      <w:r>
        <w:rPr>
          <w:b/>
          <w:bCs/>
        </w:rPr>
        <w:t xml:space="preserve">story</w:t>
      </w:r>
      <w:r>
        <w:t xml:space="preserve"> </w:t>
      </w:r>
      <w:r>
        <w:t xml:space="preserve">(Sections 22, 23)</w:t>
      </w:r>
    </w:p>
    <w:p>
      <w:pPr>
        <w:pStyle w:val="FirstParagraph"/>
      </w:pPr>
      <w:r>
        <w:t xml:space="preserve">The remaining unknowns are ones only you can resolve by building and testing: your actual measured latency numbers, your actual PESQ/STOI/SNR results per noise category, and how your specific hardware/mic geometry behaves — everything upstream of</w:t>
      </w:r>
      <w:r>
        <w:t xml:space="preserve"> </w:t>
      </w:r>
      <w:r>
        <w:t xml:space="preserve">“</w:t>
      </w:r>
      <w:r>
        <w:t xml:space="preserve">run the experiment and see</w:t>
      </w:r>
      <w:r>
        <w:t xml:space="preserve">”</w:t>
      </w:r>
      <w:r>
        <w:t xml:space="preserve"> </w:t>
      </w:r>
      <w:r>
        <w:t xml:space="preserve">is now covered with a citable, checkable source. If a genuinely new question comes up while building (a specific bug, an unexpected result, a hardware quirk), bring it back and it can be researched the same way.</w:t>
      </w:r>
    </w:p>
    <w:p>
      <w:r>
        <w:pict>
          <v:rect style="width:0;height:1.5pt" o:hralign="center" o:hrstd="t" o:hr="t"/>
        </w:pict>
      </w:r>
    </w:p>
    <w:bookmarkEnd w:id="117"/>
    <w:bookmarkStart w:id="121" w:name="Xd0d25d3c512f9087fa48636399ac96abc7bd82e"/>
    <w:p>
      <w:pPr>
        <w:pStyle w:val="Heading2"/>
      </w:pPr>
      <w:r>
        <w:rPr>
          <w:rStyle w:val="SectionNumber"/>
        </w:rPr>
        <w:t xml:space="preserve">1.25</w:t>
      </w:r>
      <w:r>
        <w:tab/>
      </w:r>
      <w:r>
        <w:t xml:space="preserve">25. Synthesis — three additions worth building into your actual prototype now</w:t>
      </w:r>
    </w:p>
    <w:p>
      <w:pPr>
        <w:pStyle w:val="FirstParagraph"/>
      </w:pPr>
      <w:r>
        <w:t xml:space="preserve">A second independent research pass (run by the user through another tool) converged on much of the same material independently — a good cross-validation signal — but also surfaced three ideas cheap enough to fold into your existing 10-day build plan without expanding scope. These are additions, not replacements, for Sections 2–18 above.</w:t>
      </w:r>
    </w:p>
    <w:bookmarkStart w:id="118" w:name="X1014cb1dd316a2f646ca31063bdd400ce4d4f3f"/>
    <w:p>
      <w:pPr>
        <w:pStyle w:val="Heading3"/>
      </w:pPr>
      <w:r>
        <w:rPr>
          <w:rStyle w:val="SectionNumber"/>
        </w:rPr>
        <w:t xml:space="preserve">1.25.1</w:t>
      </w:r>
      <w:r>
        <w:tab/>
      </w:r>
      <w:r>
        <w:t xml:space="preserve">25.1 Frame your system as a controller, not a black-box denoiser</w:t>
      </w:r>
    </w:p>
    <w:p>
      <w:pPr>
        <w:pStyle w:val="FirstParagraph"/>
      </w:pPr>
      <w:r>
        <w:t xml:space="preserve">Instead of describing your pipeline as</w:t>
      </w:r>
      <w:r>
        <w:t xml:space="preserve"> </w:t>
      </w:r>
      <w:r>
        <w:t xml:space="preserve">“</w:t>
      </w:r>
      <w:r>
        <w:t xml:space="preserve">AI takes noisy audio in, enhanced audio comes out,</w:t>
      </w:r>
      <w:r>
        <w:t xml:space="preserve">”</w:t>
      </w:r>
      <w:r>
        <w:t xml:space="preserve"> </w:t>
      </w:r>
      <w:r>
        <w:t xml:space="preserve">describe it as</w:t>
      </w:r>
      <w:r>
        <w:t xml:space="preserve"> </w:t>
      </w:r>
      <w:r>
        <w:rPr>
          <w:b/>
          <w:bCs/>
        </w:rPr>
        <w:t xml:space="preserve">an AI-driven controller that orchestrates classical DSP</w:t>
      </w:r>
      <w:r>
        <w:t xml:space="preserve">:</w:t>
      </w:r>
    </w:p>
    <w:p>
      <w:pPr>
        <w:pStyle w:val="SourceCode"/>
      </w:pPr>
      <w:r>
        <w:rPr>
          <w:rStyle w:val="VerbatimChar"/>
        </w:rPr>
        <w:t xml:space="preserve">Speech confidence + noise-state estimate + impulse flag</w:t>
      </w:r>
      <w:r>
        <w:br/>
      </w:r>
      <w:r>
        <w:rPr>
          <w:rStyle w:val="VerbatimChar"/>
        </w:rPr>
        <w:t xml:space="preserve">                    ↓</w:t>
      </w:r>
      <w:r>
        <w:br/>
      </w:r>
      <w:r>
        <w:rPr>
          <w:rStyle w:val="VerbatimChar"/>
        </w:rPr>
        <w:t xml:space="preserve">        Adaptive Controller</w:t>
      </w:r>
      <w:r>
        <w:br/>
      </w:r>
      <w:r>
        <w:rPr>
          <w:rStyle w:val="VerbatimChar"/>
        </w:rPr>
        <w:t xml:space="preserve">     (suppression strength, NLMS step size, freeze/release)</w:t>
      </w:r>
      <w:r>
        <w:br/>
      </w:r>
      <w:r>
        <w:rPr>
          <w:rStyle w:val="VerbatimChar"/>
        </w:rPr>
        <w:t xml:space="preserve">                    ↓</w:t>
      </w:r>
      <w:r>
        <w:br/>
      </w:r>
      <w:r>
        <w:rPr>
          <w:rStyle w:val="VerbatimChar"/>
        </w:rPr>
        <w:t xml:space="preserve">   AI Enhancement (DeepFilterNet2) + NLMS residual stage</w:t>
      </w:r>
      <w:r>
        <w:br/>
      </w:r>
      <w:r>
        <w:rPr>
          <w:rStyle w:val="VerbatimChar"/>
        </w:rPr>
        <w:t xml:space="preserve">                    ↓</w:t>
      </w:r>
      <w:r>
        <w:br/>
      </w:r>
      <w:r>
        <w:rPr>
          <w:rStyle w:val="VerbatimChar"/>
        </w:rPr>
        <w:t xml:space="preserve">             Protected output</w:t>
      </w:r>
    </w:p>
    <w:p>
      <w:pPr>
        <w:pStyle w:val="FirstParagraph"/>
      </w:pPr>
      <w:r>
        <w:t xml:space="preserve">You do</w:t>
      </w:r>
      <w:r>
        <w:t xml:space="preserve"> </w:t>
      </w:r>
      <w:r>
        <w:rPr>
          <w:b/>
          <w:bCs/>
        </w:rPr>
        <w:t xml:space="preserve">not</w:t>
      </w:r>
      <w:r>
        <w:t xml:space="preserve"> </w:t>
      </w:r>
      <w:r>
        <w:t xml:space="preserve">need four separately trained neural networks to earn this framing. A lightweight, cheap-to-build version:</w:t>
      </w:r>
      <w:r>
        <w:t xml:space="preserve"> </w:t>
      </w:r>
      <w:r>
        <w:t xml:space="preserve">-</w:t>
      </w:r>
      <w:r>
        <w:t xml:space="preserve"> </w:t>
      </w:r>
      <w:r>
        <w:rPr>
          <w:b/>
          <w:bCs/>
        </w:rPr>
        <w:t xml:space="preserve">Speech confidence</w:t>
      </w:r>
      <w:r>
        <w:t xml:space="preserve">: derive it directly from your enhancement model’s own output mask/gain, unsupervised — no separate VAD model needed (Section 19’s IRM-derived VAD trick).</w:t>
      </w:r>
      <w:r>
        <w:t xml:space="preserve"> </w:t>
      </w:r>
      <w:r>
        <w:t xml:space="preserve">-</w:t>
      </w:r>
      <w:r>
        <w:t xml:space="preserve"> </w:t>
      </w:r>
      <w:r>
        <w:rPr>
          <w:b/>
          <w:bCs/>
        </w:rPr>
        <w:t xml:space="preserve">Impulse flag</w:t>
      </w:r>
      <w:r>
        <w:t xml:space="preserve">: a simple runtime feature detector — crest factor, short-term energy ratio, and spectral flux computed frame-by-frame, thresholded — not a trained classifier. This is classical DSP, implementable in an afternoon, and it’s exactly what should gate your NLMS adaptation (freeze coefficients during a detected impulse per Section 20, rather than letting the filter try to</w:t>
      </w:r>
      <w:r>
        <w:t xml:space="preserve"> </w:t>
      </w:r>
      <w:r>
        <w:t xml:space="preserve">“</w:t>
      </w:r>
      <w:r>
        <w:t xml:space="preserve">learn</w:t>
      </w:r>
      <w:r>
        <w:t xml:space="preserve">”</w:t>
      </w:r>
      <w:r>
        <w:t xml:space="preserve"> </w:t>
      </w:r>
      <w:r>
        <w:t xml:space="preserve">a gunshot as if it were stationary noise).</w:t>
      </w:r>
      <w:r>
        <w:t xml:space="preserve"> </w:t>
      </w:r>
      <w:r>
        <w:t xml:space="preserve">-</w:t>
      </w:r>
      <w:r>
        <w:t xml:space="preserve"> </w:t>
      </w:r>
      <w:r>
        <w:rPr>
          <w:b/>
          <w:bCs/>
        </w:rPr>
        <w:t xml:space="preserve">Noise-state (stationary/dynamic/impulsive)</w:t>
      </w:r>
      <w:r>
        <w:t xml:space="preserve">: for v1, this can literally be the impulse flag plus a short-term vs. long-term energy variance ratio — you don’t need Module A as a trained classifier to tell a credible</w:t>
      </w:r>
      <w:r>
        <w:t xml:space="preserve"> </w:t>
      </w:r>
      <w:r>
        <w:t xml:space="preserve">“</w:t>
      </w:r>
      <w:r>
        <w:t xml:space="preserve">the system adapts its behavior based on noise state</w:t>
      </w:r>
      <w:r>
        <w:t xml:space="preserve">”</w:t>
      </w:r>
      <w:r>
        <w:t xml:space="preserve"> </w:t>
      </w:r>
      <w:r>
        <w:t xml:space="preserve">story.</w:t>
      </w:r>
    </w:p>
    <w:p>
      <w:pPr>
        <w:pStyle w:val="BodyText"/>
      </w:pPr>
      <w:r>
        <w:t xml:space="preserve">This reframing costs you almost nothing in implementation time and meaningfully changes how your report and demo narrative land —</w:t>
      </w:r>
      <w:r>
        <w:t xml:space="preserve"> </w:t>
      </w:r>
      <w:r>
        <w:t xml:space="preserve">“</w:t>
      </w:r>
      <w:r>
        <w:t xml:space="preserve">our AI controls a signal-processing system</w:t>
      </w:r>
      <w:r>
        <w:t xml:space="preserve">”</w:t>
      </w:r>
      <w:r>
        <w:t xml:space="preserve"> </w:t>
      </w:r>
      <w:r>
        <w:t xml:space="preserve">is a stronger claim than</w:t>
      </w:r>
      <w:r>
        <w:t xml:space="preserve"> </w:t>
      </w:r>
      <w:r>
        <w:t xml:space="preserve">“</w:t>
      </w:r>
      <w:r>
        <w:t xml:space="preserve">we trained a CNN,</w:t>
      </w:r>
      <w:r>
        <w:t xml:space="preserve">”</w:t>
      </w:r>
      <w:r>
        <w:t xml:space="preserve"> </w:t>
      </w:r>
      <w:r>
        <w:t xml:space="preserve">and it’s true even at this lightweight scope.</w:t>
      </w:r>
    </w:p>
    <w:bookmarkEnd w:id="118"/>
    <w:bookmarkStart w:id="119" w:name="Xb2342a91344566e5bba078a76278f74bbecf88b"/>
    <w:p>
      <w:pPr>
        <w:pStyle w:val="Heading3"/>
      </w:pPr>
      <w:r>
        <w:rPr>
          <w:rStyle w:val="SectionNumber"/>
        </w:rPr>
        <w:t xml:space="preserve">1.25.2</w:t>
      </w:r>
      <w:r>
        <w:tab/>
      </w:r>
      <w:r>
        <w:t xml:space="preserve">25.2 Reference microphone placement — treat it as a 30-minute experiment, not a given</w:t>
      </w:r>
    </w:p>
    <w:p>
      <w:pPr>
        <w:pStyle w:val="FirstParagraph"/>
      </w:pPr>
      <w:r>
        <w:t xml:space="preserve">Before finalizing your mic rig, test 2–3 reference mic positions with your actual headset/enclosure geometry (e.g., near-ear vs. rear-of-earcup vs. boom) and measure ΔSNR and speech leakage into the reference channel for each, using a fixed noise source and fixed speaker position. Report the winning configuration and the actual dB delta you measured — a small, concrete experimental result like this is disproportionately convincing in a demo/report relative to its cost, and directly pre-empts a judge asking</w:t>
      </w:r>
      <w:r>
        <w:t xml:space="preserve"> </w:t>
      </w:r>
      <w:r>
        <w:t xml:space="preserve">“</w:t>
      </w:r>
      <w:r>
        <w:t xml:space="preserve">why did you put the reference mic there?</w:t>
      </w:r>
      <w:r>
        <w:t xml:space="preserve">”</w:t>
      </w:r>
    </w:p>
    <w:bookmarkEnd w:id="119"/>
    <w:bookmarkStart w:id="120" w:name="Xe0ba4f9ac9c1a1c1dcab77d7422305441d5e254"/>
    <w:p>
      <w:pPr>
        <w:pStyle w:val="Heading3"/>
      </w:pPr>
      <w:r>
        <w:rPr>
          <w:rStyle w:val="SectionNumber"/>
        </w:rPr>
        <w:t xml:space="preserve">1.25.3</w:t>
      </w:r>
      <w:r>
        <w:tab/>
      </w:r>
      <w:r>
        <w:t xml:space="preserve">25.3 State your latency budget before you have final numbers</w:t>
      </w:r>
    </w:p>
    <w:p>
      <w:pPr>
        <w:pStyle w:val="FirstParagraph"/>
      </w:pPr>
      <w:r>
        <w:t xml:space="preserve">Add a table like this to your report early, even before your hardware benchmarking is finished — filling it in with real measurements later is easy, and stating the budget upfront reads as engineering rigor regardless of final numbers: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Target budget</w:t>
            </w:r>
          </w:p>
        </w:tc>
      </w:tr>
      <w:tr>
        <w:tc>
          <w:tcPr/>
          <w:p>
            <w:pPr>
              <w:pStyle w:val="Compact"/>
              <w:jc w:val="left"/>
            </w:pPr>
            <w:r>
              <w:t xml:space="preserve">ADC / input buffering</w:t>
            </w:r>
          </w:p>
        </w:tc>
        <w:tc>
          <w:tcPr/>
          <w:p>
            <w:pPr>
              <w:pStyle w:val="Compact"/>
              <w:jc w:val="left"/>
            </w:pPr>
            <w:r>
              <w:t xml:space="preserve">2–5 ms</w:t>
            </w:r>
          </w:p>
        </w:tc>
      </w:tr>
      <w:tr>
        <w:tc>
          <w:tcPr/>
          <w:p>
            <w:pPr>
              <w:pStyle w:val="Compact"/>
              <w:jc w:val="left"/>
            </w:pPr>
            <w:r>
              <w:t xml:space="preserve">STFT / feature extraction</w:t>
            </w:r>
          </w:p>
        </w:tc>
        <w:tc>
          <w:tcPr/>
          <w:p>
            <w:pPr>
              <w:pStyle w:val="Compact"/>
              <w:jc w:val="left"/>
            </w:pPr>
            <w:r>
              <w:t xml:space="preserve">1–3 ms</w:t>
            </w:r>
          </w:p>
        </w:tc>
      </w:tr>
      <w:tr>
        <w:tc>
          <w:tcPr/>
          <w:p>
            <w:pPr>
              <w:pStyle w:val="Compact"/>
              <w:jc w:val="left"/>
            </w:pPr>
            <w:r>
              <w:t xml:space="preserve">AI inference (DeepFilterNet2, per Section 12.3’s measured ~1.7ms/10ms frame)</w:t>
            </w:r>
          </w:p>
        </w:tc>
        <w:tc>
          <w:tcPr/>
          <w:p>
            <w:pPr>
              <w:pStyle w:val="Compact"/>
              <w:jc w:val="left"/>
            </w:pPr>
            <w:r>
              <w:t xml:space="preserve">3–10 ms</w:t>
            </w:r>
          </w:p>
        </w:tc>
      </w:tr>
      <w:tr>
        <w:tc>
          <w:tcPr/>
          <w:p>
            <w:pPr>
              <w:pStyle w:val="Compact"/>
              <w:jc w:val="left"/>
            </w:pPr>
            <w:r>
              <w:t xml:space="preserve">NLMS post-processing</w:t>
            </w:r>
          </w:p>
        </w:tc>
        <w:tc>
          <w:tcPr/>
          <w:p>
            <w:pPr>
              <w:pStyle w:val="Compact"/>
              <w:jc w:val="left"/>
            </w:pPr>
            <w:r>
              <w:t xml:space="preserve">&lt;1 ms</w:t>
            </w:r>
          </w:p>
        </w:tc>
      </w:tr>
      <w:tr>
        <w:tc>
          <w:tcPr/>
          <w:p>
            <w:pPr>
              <w:pStyle w:val="Compact"/>
              <w:jc w:val="left"/>
            </w:pPr>
            <w:r>
              <w:t xml:space="preserve">DAC / output</w:t>
            </w:r>
          </w:p>
        </w:tc>
        <w:tc>
          <w:tcPr/>
          <w:p>
            <w:pPr>
              <w:pStyle w:val="Compact"/>
              <w:jc w:val="left"/>
            </w:pPr>
            <w:r>
              <w:t xml:space="preserve">2–5 ms</w:t>
            </w:r>
          </w:p>
        </w:tc>
      </w:tr>
      <w:tr>
        <w:tc>
          <w:tcPr/>
          <w:p>
            <w:pPr>
              <w:pStyle w:val="Compact"/>
              <w:jc w:val="left"/>
            </w:pPr>
            <w:r>
              <w:t xml:space="preserve">Safety margin</w:t>
            </w:r>
          </w:p>
        </w:tc>
        <w:tc>
          <w:tcPr/>
          <w:p>
            <w:pPr>
              <w:pStyle w:val="Compact"/>
              <w:jc w:val="left"/>
            </w:pPr>
            <w:r>
              <w:t xml:space="preserve">remainder</w:t>
            </w:r>
          </w:p>
        </w:tc>
      </w:tr>
      <w:tr>
        <w:tc>
          <w:tcPr/>
          <w:p>
            <w:pPr>
              <w:pStyle w:val="Compact"/>
              <w:jc w:val="left"/>
            </w:pPr>
            <w:r>
              <w:rPr>
                <w:b/>
                <w:bCs/>
              </w:rPr>
              <w:t xml:space="preserve">Total target</w:t>
            </w:r>
          </w:p>
        </w:tc>
        <w:tc>
          <w:tcPr/>
          <w:p>
            <w:pPr>
              <w:pStyle w:val="Compact"/>
              <w:jc w:val="left"/>
            </w:pPr>
            <w:r>
              <w:rPr>
                <w:b/>
                <w:bCs/>
              </w:rPr>
              <w:t xml:space="preserve">&lt;30 ms</w:t>
            </w:r>
          </w:p>
        </w:tc>
      </w:tr>
    </w:tbl>
    <w:p>
      <w:pPr>
        <w:pStyle w:val="BodyText"/>
      </w:pPr>
      <w:r>
        <w:t xml:space="preserve">This also gives you a principled way to answer</w:t>
      </w:r>
      <w:r>
        <w:t xml:space="preserve"> </w:t>
      </w:r>
      <w:r>
        <w:t xml:space="preserve">“</w:t>
      </w:r>
      <w:r>
        <w:t xml:space="preserve">why 10ms frames and not 32ms STFT windows</w:t>
      </w:r>
      <w:r>
        <w:t xml:space="preserve">”</w:t>
      </w:r>
      <w:r>
        <w:t xml:space="preserve"> </w:t>
      </w:r>
      <w:r>
        <w:t xml:space="preserve">if asked — you chose the frame size to fit a latency budget you set deliberately, not by default.</w:t>
      </w:r>
    </w:p>
    <w:p>
      <w:r>
        <w:pict>
          <v:rect style="width:0;height:1.5pt" o:hralign="center" o:hrstd="t" o:hr="t"/>
        </w:pict>
      </w:r>
    </w:p>
    <w:bookmarkEnd w:id="120"/>
    <w:bookmarkEnd w:id="121"/>
    <w:bookmarkStart w:id="122" w:name="X280128bac3b563c500f7a6123209996b97d59bd"/>
    <w:p>
      <w:pPr>
        <w:pStyle w:val="Heading2"/>
      </w:pPr>
      <w:r>
        <w:rPr>
          <w:rStyle w:val="SectionNumber"/>
        </w:rPr>
        <w:t xml:space="preserve">1.26</w:t>
      </w:r>
      <w:r>
        <w:tab/>
      </w:r>
      <w:r>
        <w:t xml:space="preserve">26. Phase 2 roadmap — explicitly deferred, not forgotten</w:t>
      </w:r>
    </w:p>
    <w:p>
      <w:pPr>
        <w:pStyle w:val="FirstParagraph"/>
      </w:pPr>
      <w:r>
        <w:t xml:space="preserve">The second research pass proposed a substantially larger system than your competition timeline supports: four independently-trained AI modules (noise-state classifier, speech-confidence network, enhancement network, adaptive controller), physical loudspeaker-based ANC with secondary-path delay compensation, 2–3 mic spatial/beamforming processing, online domain adaptation, and dedicated model compression research. Each idea is individually legitimate and several converge with peer-reviewed literature already cited in this document — but attempting all of it in parallel is the classic failure mode of a strong-but-overscoped student project: five half-finished subsystems instead of one that works convincingly. Keep this as an explicit</w:t>
      </w:r>
      <w:r>
        <w:t xml:space="preserve"> </w:t>
      </w:r>
      <w:r>
        <w:rPr>
          <w:b/>
          <w:bCs/>
        </w:rPr>
        <w:t xml:space="preserve">“</w:t>
      </w:r>
      <w:r>
        <w:rPr>
          <w:b/>
          <w:bCs/>
        </w:rPr>
        <w:t xml:space="preserve">Future Work</w:t>
      </w:r>
      <w:r>
        <w:rPr>
          <w:b/>
          <w:bCs/>
        </w:rPr>
        <w:t xml:space="preserve">”</w:t>
      </w:r>
      <w:r>
        <w:rPr>
          <w:b/>
          <w:bCs/>
        </w:rPr>
        <w:t xml:space="preserve"> </w:t>
      </w:r>
      <w:r>
        <w:rPr>
          <w:b/>
          <w:bCs/>
        </w:rPr>
        <w:t xml:space="preserve">section</w:t>
      </w:r>
      <w:r>
        <w:t xml:space="preserve"> </w:t>
      </w:r>
      <w:r>
        <w:t xml:space="preserve">in your report — it demonstrates depth and a real roadmap beyond the demo (which Section 23 already establishes matters for how DRDO evaluators read a submission) without risking your actual deliverable:</w:t>
      </w:r>
    </w:p>
    <w:p>
      <w:pPr>
        <w:pStyle w:val="Compact"/>
        <w:numPr>
          <w:ilvl w:val="0"/>
          <w:numId w:val="1013"/>
        </w:numPr>
      </w:pPr>
      <w:r>
        <w:rPr>
          <w:b/>
          <w:bCs/>
        </w:rPr>
        <w:t xml:space="preserve">v2 — Multi-mic spatial processing</w:t>
      </w:r>
      <w:r>
        <w:t xml:space="preserve">: 2–3 mic array, MVDR/GSC beamforming ahead of the DNN (Section 11.1’s already-cited beamform-then-postfilter pattern), only after the single-reference-mic v1 is solid and its limits are actually measured, not assumed.</w:t>
      </w:r>
    </w:p>
    <w:p>
      <w:pPr>
        <w:pStyle w:val="Compact"/>
        <w:numPr>
          <w:ilvl w:val="0"/>
          <w:numId w:val="1013"/>
        </w:numPr>
      </w:pPr>
      <w:r>
        <w:rPr>
          <w:b/>
          <w:bCs/>
        </w:rPr>
        <w:t xml:space="preserve">v3 — True physical ANC as a residual layer</w:t>
      </w:r>
      <w:r>
        <w:t xml:space="preserve">: loudspeaker-driven anti-noise specifically for low-frequency structured noise (engine rumble, rotor fundamentals) where the secondary acoustic path is predictable and controlled — explicitly scoped to low-frequency/narrowband noise, not broadband cancellation, per the second pass’s own correct caution in its §18-19.</w:t>
      </w:r>
    </w:p>
    <w:p>
      <w:pPr>
        <w:pStyle w:val="Compact"/>
        <w:numPr>
          <w:ilvl w:val="0"/>
          <w:numId w:val="1013"/>
        </w:numPr>
      </w:pPr>
      <w:r>
        <w:rPr>
          <w:b/>
          <w:bCs/>
        </w:rPr>
        <w:t xml:space="preserve">v4 — Trained noise-state and speech-confidence modules</w:t>
      </w:r>
      <w:r>
        <w:t xml:space="preserve">: replace the lightweight heuristic controller (Section 25.1) with actual trained classifiers once you have the labeled runtime telemetry from v1 to train them on.</w:t>
      </w:r>
    </w:p>
    <w:p>
      <w:pPr>
        <w:pStyle w:val="Compact"/>
        <w:numPr>
          <w:ilvl w:val="0"/>
          <w:numId w:val="1013"/>
        </w:numPr>
      </w:pPr>
      <w:r>
        <w:rPr>
          <w:b/>
          <w:bCs/>
        </w:rPr>
        <w:t xml:space="preserve">v5 — Model compression as its own research thread</w:t>
      </w:r>
      <w:r>
        <w:t xml:space="preserve">: structured pruning, integer quantization, and state-update skipping for a target smaller than Jetson-class hardware (the second pass cites a claimed 11.9x size / 2.9x op reduction via this combination for a</w:t>
      </w:r>
      <w:r>
        <w:t xml:space="preserve"> </w:t>
      </w:r>
      <w:r>
        <w:t xml:space="preserve">“</w:t>
      </w:r>
      <w:r>
        <w:t xml:space="preserve">TinyLSTM</w:t>
      </w:r>
      <w:r>
        <w:t xml:space="preserve">”</w:t>
      </w:r>
      <w:r>
        <w:t xml:space="preserve">-style approach — worth verifying against the original source before citing it yourself, since it wasn’t independently checked here the way the LiSenNet numbers above were).</w:t>
      </w:r>
    </w:p>
    <w:p>
      <w:pPr>
        <w:pStyle w:val="Compact"/>
        <w:numPr>
          <w:ilvl w:val="0"/>
          <w:numId w:val="1013"/>
        </w:numPr>
      </w:pPr>
      <w:r>
        <w:rPr>
          <w:b/>
          <w:bCs/>
        </w:rPr>
        <w:t xml:space="preserve">v6 — Online runtime adaptation</w:t>
      </w:r>
      <w:r>
        <w:t xml:space="preserve">: adjusting normalization statistics, suppression strength, and gain based on the live acoustic environment, without retraining the network itself — a reasonable production-hardening step, explicitly out of scope for a first prototype.</w:t>
      </w:r>
    </w:p>
    <w:p>
      <w:pPr>
        <w:pStyle w:val="FirstParagraph"/>
      </w:pPr>
      <w:r>
        <w:rPr>
          <w:b/>
          <w:bCs/>
        </w:rPr>
        <w:t xml:space="preserve">One explicit caution on sourcing</w:t>
      </w:r>
      <w:r>
        <w:t xml:space="preserve">: the second research pass contained zero citations, unlike every claim in Sections 1–24 above, which link to a checkable paper or primary source. One specific, checkable number from it (LiSenNet: 37k parameters, 56M MAC/s) was independently verified against the original paper and confirmed accurate — a reasonable, though not exhaustive, signal that the rest is likely well-grounded. Treat any other specific figures from that pass (e.g.,</w:t>
      </w:r>
      <w:r>
        <w:t xml:space="preserve"> </w:t>
      </w:r>
      <w:r>
        <w:t xml:space="preserve">“</w:t>
      </w:r>
      <w:r>
        <w:t xml:space="preserve">0.70G MACs/s, RTF 0.012</w:t>
      </w:r>
      <w:r>
        <w:t xml:space="preserve">”</w:t>
      </w:r>
      <w:r>
        <w:t xml:space="preserve"> </w:t>
      </w:r>
      <w:r>
        <w:t xml:space="preserve">for an unnamed model) as directional rather than confirmed until you verify them the same way, especially before putting them in a written report DRDO evaluators will read closely.</w:t>
      </w:r>
    </w:p>
    <w:p>
      <w:r>
        <w:pict>
          <v:rect style="width:0;height:1.5pt" o:hralign="center" o:hrstd="t" o:hr="t"/>
        </w:pict>
      </w:r>
    </w:p>
    <w:bookmarkEnd w:id="122"/>
    <w:bookmarkStart w:id="123" w:name="X59bd2f1c0aa77813107b778d0f44963d97c5df8"/>
    <w:p>
      <w:pPr>
        <w:pStyle w:val="Heading2"/>
      </w:pPr>
      <w:r>
        <w:rPr>
          <w:rStyle w:val="SectionNumber"/>
        </w:rPr>
        <w:t xml:space="preserve">1.27</w:t>
      </w:r>
      <w:r>
        <w:tab/>
      </w:r>
      <w:r>
        <w:t xml:space="preserve">27. Evidence Framework — how to treat every claim in this document (including its own)</w:t>
      </w:r>
    </w:p>
    <w:p>
      <w:pPr>
        <w:pStyle w:val="FirstParagraph"/>
      </w:pPr>
      <w:r>
        <w:t xml:space="preserve">A cross-check against a third, more disciplined synthesis pass surfaced a genuinely useful practice this document should have enforced from the start:</w:t>
      </w:r>
      <w:r>
        <w:t xml:space="preserve"> </w:t>
      </w:r>
      <w:r>
        <w:rPr>
          <w:b/>
          <w:bCs/>
        </w:rPr>
        <w:t xml:space="preserve">label every claim by its evidence status</w:t>
      </w:r>
      <w:r>
        <w:t xml:space="preserve">, and never let a literature number quietly become a promise about your own hardware.</w:t>
      </w:r>
    </w:p>
    <w:p>
      <w:pPr>
        <w:pStyle w:val="BodyText"/>
      </w:pPr>
      <w:r>
        <w:t xml:space="preserve">Use three labels going forward, for anything you write in your own report too: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Label</w:t>
            </w:r>
          </w:p>
        </w:tc>
        <w:tc>
          <w:tcPr/>
          <w:p>
            <w:pPr>
              <w:pStyle w:val="Compact"/>
              <w:jc w:val="left"/>
            </w:pPr>
            <w:r>
              <w:t xml:space="preserve">Meaning</w:t>
            </w:r>
          </w:p>
        </w:tc>
        <w:tc>
          <w:tcPr/>
          <w:p>
            <w:pPr>
              <w:pStyle w:val="Compact"/>
              <w:jc w:val="left"/>
            </w:pPr>
            <w:r>
              <w:t xml:space="preserve">Example from this document</w:t>
            </w:r>
          </w:p>
        </w:tc>
      </w:tr>
      <w:tr>
        <w:tc>
          <w:tcPr/>
          <w:p>
            <w:pPr>
              <w:pStyle w:val="Compact"/>
              <w:jc w:val="left"/>
            </w:pPr>
            <w:r>
              <w:rPr>
                <w:b/>
                <w:bCs/>
              </w:rPr>
              <w:t xml:space="preserve">VERIFIED RESEARCH</w:t>
            </w:r>
          </w:p>
        </w:tc>
        <w:tc>
          <w:tcPr/>
          <w:p>
            <w:pPr>
              <w:pStyle w:val="Compact"/>
              <w:jc w:val="left"/>
            </w:pPr>
            <w:r>
              <w:t xml:space="preserve">A specific, checkable number from a real paper/source, under</w:t>
            </w:r>
            <w:r>
              <w:t xml:space="preserve"> </w:t>
            </w:r>
            <w:r>
              <w:rPr>
                <w:i/>
                <w:iCs/>
              </w:rPr>
              <w:t xml:space="preserve">its</w:t>
            </w:r>
            <w:r>
              <w:t xml:space="preserve"> </w:t>
            </w:r>
            <w:r>
              <w:t xml:space="preserve">stated conditions</w:t>
            </w:r>
          </w:p>
        </w:tc>
        <w:tc>
          <w:tcPr/>
          <w:p>
            <w:pPr>
              <w:pStyle w:val="Compact"/>
              <w:jc w:val="left"/>
            </w:pPr>
            <w:r>
              <w:t xml:space="preserve">DeepFilterNet2’s reported real-time factor of 0.04 on a notebook Core-i5; LiSenNet’s 37k parameters / 56M MAC/s (Section 26, independently confirmed against the original paper)</w:t>
            </w:r>
          </w:p>
        </w:tc>
      </w:tr>
      <w:tr>
        <w:tc>
          <w:tcPr/>
          <w:p>
            <w:pPr>
              <w:pStyle w:val="Compact"/>
              <w:jc w:val="left"/>
            </w:pPr>
            <w:r>
              <w:rPr>
                <w:b/>
                <w:bCs/>
              </w:rPr>
              <w:t xml:space="preserve">ENGINEERING TARGET</w:t>
            </w:r>
          </w:p>
        </w:tc>
        <w:tc>
          <w:tcPr/>
          <w:p>
            <w:pPr>
              <w:pStyle w:val="Compact"/>
              <w:jc w:val="left"/>
            </w:pPr>
            <w:r>
              <w:t xml:space="preserve">A goal you’re setting for your own system, not a literature claim</w:t>
            </w:r>
          </w:p>
        </w:tc>
        <w:tc>
          <w:tcPr/>
          <w:p>
            <w:pPr>
              <w:pStyle w:val="Compact"/>
              <w:jc w:val="left"/>
            </w:pPr>
            <w:r>
              <w:t xml:space="preserve">The ≤20–30ms end-to-end latency budget (Section 25.3) — this is</w:t>
            </w:r>
            <w:r>
              <w:t xml:space="preserve"> </w:t>
            </w:r>
            <w:r>
              <w:rPr>
                <w:i/>
                <w:iCs/>
              </w:rPr>
              <w:t xml:space="preserve">your</w:t>
            </w:r>
            <w:r>
              <w:t xml:space="preserve"> </w:t>
            </w:r>
            <w:r>
              <w:t xml:space="preserve">target, to be measured, not something guaranteed by any cited paper</w:t>
            </w:r>
          </w:p>
        </w:tc>
      </w:tr>
      <w:tr>
        <w:tc>
          <w:tcPr/>
          <w:p>
            <w:pPr>
              <w:pStyle w:val="Compact"/>
              <w:jc w:val="left"/>
            </w:pPr>
            <w:r>
              <w:rPr>
                <w:b/>
                <w:bCs/>
              </w:rPr>
              <w:t xml:space="preserve">HYPOTHESIS</w:t>
            </w:r>
          </w:p>
        </w:tc>
        <w:tc>
          <w:tcPr/>
          <w:p>
            <w:pPr>
              <w:pStyle w:val="Compact"/>
              <w:jc w:val="left"/>
            </w:pPr>
            <w:r>
              <w:t xml:space="preserve">A plausible claim this document has been treating as true but that you haven’t tested yet</w:t>
            </w:r>
          </w:p>
        </w:tc>
        <w:tc>
          <w:tcPr/>
          <w:p>
            <w:pPr>
              <w:pStyle w:val="Compact"/>
              <w:jc w:val="left"/>
            </w:pPr>
            <w:r>
              <w:t xml:space="preserve">“</w:t>
            </w:r>
            <w:r>
              <w:t xml:space="preserve">AI + NLMS outperforms AI alone</w:t>
            </w:r>
            <w:r>
              <w:t xml:space="preserve">”</w:t>
            </w:r>
            <w:r>
              <w:t xml:space="preserve"> </w:t>
            </w:r>
            <w:r>
              <w:t xml:space="preserve">— stated as fact in Sections 6 and 14, but is actually untested on your data until you run the ablation in Section 30</w:t>
            </w:r>
          </w:p>
        </w:tc>
      </w:tr>
    </w:tbl>
    <w:p>
      <w:pPr>
        <w:pStyle w:val="BodyText"/>
      </w:pPr>
      <w:r>
        <w:rPr>
          <w:b/>
          <w:bCs/>
        </w:rPr>
        <w:t xml:space="preserve">Self-audit of this document’s own weakest point</w:t>
      </w:r>
      <w:r>
        <w:t xml:space="preserve">: Sections 6 and 14 present the DNN+NLMS hybrid stage as though it’s self-evidently beneficial. It isn’t — that’s a hypothesis, and the honest instruction is the same one Section 30 below states explicitly:</w:t>
      </w:r>
      <w:r>
        <w:t xml:space="preserve"> </w:t>
      </w:r>
      <w:r>
        <w:rPr>
          <w:b/>
          <w:bCs/>
        </w:rPr>
        <w:t xml:space="preserve">if your ablation shows NLMS adds no measurable improvement, cut it from your core claim rather than keeping it because it was planned.</w:t>
      </w:r>
      <w:r>
        <w:t xml:space="preserve"> </w:t>
      </w:r>
      <w:r>
        <w:t xml:space="preserve">A hybrid architecture that doesn’t earn its complexity through measured evidence is a weaker report than a simpler one that’s honestly benchmarked.</w:t>
      </w:r>
    </w:p>
    <w:p>
      <w:pPr>
        <w:pStyle w:val="BodyText"/>
      </w:pPr>
      <w:r>
        <w:t xml:space="preserve">Apply this same three-way labeling discipline to your own report’s claims before submission — it’s one of the cheapest credibility upgrades available to you, and DRDO/iDEX evaluators reading dozens of submissions will notice a team that clearly separates</w:t>
      </w:r>
      <w:r>
        <w:t xml:space="preserve"> </w:t>
      </w:r>
      <w:r>
        <w:t xml:space="preserve">“</w:t>
      </w:r>
      <w:r>
        <w:t xml:space="preserve">we measured this</w:t>
      </w:r>
      <w:r>
        <w:t xml:space="preserve">”</w:t>
      </w:r>
      <w:r>
        <w:t xml:space="preserve"> </w:t>
      </w:r>
      <w:r>
        <w:t xml:space="preserve">from</w:t>
      </w:r>
      <w:r>
        <w:t xml:space="preserve"> </w:t>
      </w:r>
      <w:r>
        <w:t xml:space="preserve">“</w:t>
      </w:r>
      <w:r>
        <w:t xml:space="preserve">we expect this</w:t>
      </w:r>
      <w:r>
        <w:t xml:space="preserve">”</w:t>
      </w:r>
      <w:r>
        <w:t xml:space="preserve"> </w:t>
      </w:r>
      <w:r>
        <w:t xml:space="preserve">from</w:t>
      </w:r>
      <w:r>
        <w:t xml:space="preserve"> </w:t>
      </w:r>
      <w:r>
        <w:t xml:space="preserve">“</w:t>
      </w:r>
      <w:r>
        <w:t xml:space="preserve">the paper said this.</w:t>
      </w:r>
      <w:r>
        <w:t xml:space="preserve">”</w:t>
      </w:r>
    </w:p>
    <w:p>
      <w:r>
        <w:pict>
          <v:rect style="width:0;height:1.5pt" o:hralign="center" o:hrstd="t" o:hr="t"/>
        </w:pict>
      </w:r>
    </w:p>
    <w:bookmarkEnd w:id="123"/>
    <w:bookmarkStart w:id="124" w:name="Xe684fbe643af7ee74e768052f1b4445313b16a1"/>
    <w:p>
      <w:pPr>
        <w:pStyle w:val="Heading2"/>
      </w:pPr>
      <w:r>
        <w:rPr>
          <w:rStyle w:val="SectionNumber"/>
        </w:rPr>
        <w:t xml:space="preserve">1.28</w:t>
      </w:r>
      <w:r>
        <w:tab/>
      </w:r>
      <w:r>
        <w:t xml:space="preserve">28. Scope Freeze — what you are actually building first</w:t>
      </w:r>
    </w:p>
    <w:p>
      <w:pPr>
        <w:pStyle w:val="FirstParagraph"/>
      </w:pPr>
      <w:r>
        <w:t xml:space="preserve">This section is the authoritative, final version of the scope boundary Section 25/26 already began drawing — restated here precisely, so there’s one unambiguous answer to</w:t>
      </w:r>
      <w:r>
        <w:t xml:space="preserve"> </w:t>
      </w:r>
      <w:r>
        <w:t xml:space="preserve">“</w:t>
      </w:r>
      <w:r>
        <w:t xml:space="preserve">what are we building</w:t>
      </w:r>
      <w:r>
        <w:t xml:space="preserve">”</w:t>
      </w:r>
      <w:r>
        <w:t xml:space="preserve"> </w:t>
      </w:r>
      <w:r>
        <w:t xml:space="preserve">that doesn’t drift as the research keeps expanding.</w:t>
      </w:r>
    </w:p>
    <w:p>
      <w:pPr>
        <w:pStyle w:val="BodyText"/>
      </w:pPr>
      <w:r>
        <w:rPr>
          <w:b/>
          <w:bCs/>
        </w:rPr>
        <w:t xml:space="preserve">In scope for the first build:</w:t>
      </w:r>
      <w:r>
        <w:t xml:space="preserve"> </w:t>
      </w:r>
      <w:r>
        <w:t xml:space="preserve">- Primary microphone + reference microphone (Section 13’s hardware options)</w:t>
      </w:r>
      <w:r>
        <w:t xml:space="preserve"> </w:t>
      </w:r>
      <w:r>
        <w:t xml:space="preserve">- 16kHz speech-communication audio for the first implementation (upgrade sample rate later if margin allows)</w:t>
      </w:r>
      <w:r>
        <w:t xml:space="preserve"> </w:t>
      </w:r>
      <w:r>
        <w:t xml:space="preserve">- Streaming STFT pipeline with causal or tightly-bounded lookahead (Section 12.3’s streaming reference)</w:t>
      </w:r>
      <w:r>
        <w:t xml:space="preserve"> </w:t>
      </w:r>
      <w:r>
        <w:t xml:space="preserve">-</w:t>
      </w:r>
      <w:r>
        <w:t xml:space="preserve"> </w:t>
      </w:r>
      <w:r>
        <w:rPr>
          <w:b/>
          <w:bCs/>
        </w:rPr>
        <w:t xml:space="preserve">DeepFilterNet2</w:t>
      </w:r>
      <w:r>
        <w:t xml:space="preserve"> </w:t>
      </w:r>
      <w:r>
        <w:t xml:space="preserve">(or a compact DeepFilterNet-derived model) as the first AI benchmark;</w:t>
      </w:r>
      <w:r>
        <w:t xml:space="preserve"> </w:t>
      </w:r>
      <w:r>
        <w:rPr>
          <w:b/>
          <w:bCs/>
        </w:rPr>
        <w:t xml:space="preserve">compact CRN as the fallback</w:t>
      </w:r>
      <w:r>
        <w:t xml:space="preserve"> </w:t>
      </w:r>
      <w:r>
        <w:t xml:space="preserve">if DeepFilterNet2 integration proves harder than expected</w:t>
      </w:r>
      <w:r>
        <w:t xml:space="preserve"> </w:t>
      </w:r>
      <w:r>
        <w:t xml:space="preserve">- A simple</w:t>
      </w:r>
      <w:r>
        <w:t xml:space="preserve"> </w:t>
      </w:r>
      <w:r>
        <w:rPr>
          <w:b/>
          <w:bCs/>
        </w:rPr>
        <w:t xml:space="preserve">NLMS residual stage</w:t>
      </w:r>
      <w:r>
        <w:t xml:space="preserve"> </w:t>
      </w:r>
      <w:r>
        <w:t xml:space="preserve">(Section 14/20) — treated as an experimentally testable component per Section 27, not an assumed benefit</w:t>
      </w:r>
      <w:r>
        <w:t xml:space="preserve"> </w:t>
      </w:r>
      <w:r>
        <w:t xml:space="preserve">- A</w:t>
      </w:r>
      <w:r>
        <w:t xml:space="preserve"> </w:t>
      </w:r>
      <w:r>
        <w:rPr>
          <w:b/>
          <w:bCs/>
        </w:rPr>
        <w:t xml:space="preserve">rule-based controller</w:t>
      </w:r>
      <w:r>
        <w:t xml:space="preserve"> </w:t>
      </w:r>
      <w:r>
        <w:t xml:space="preserve">(Section 25.1) driven by speech/VAD confidence, crest factor, energy, and reference-coherence checks — explicitly</w:t>
      </w:r>
      <w:r>
        <w:t xml:space="preserve"> </w:t>
      </w:r>
      <w:r>
        <w:rPr>
          <w:i/>
          <w:iCs/>
        </w:rPr>
        <w:t xml:space="preserve">not</w:t>
      </w:r>
      <w:r>
        <w:t xml:space="preserve"> </w:t>
      </w:r>
      <w:r>
        <w:t xml:space="preserve">separately trained neural networks</w:t>
      </w:r>
      <w:r>
        <w:t xml:space="preserve"> </w:t>
      </w:r>
      <w:r>
        <w:t xml:space="preserve">- Embedded streaming prototype with measured latency, CPU/RAM, and audio stability</w:t>
      </w:r>
      <w:r>
        <w:t xml:space="preserve"> </w:t>
      </w:r>
      <w:r>
        <w:t xml:space="preserve">- A controlled acoustic test rig with repeatable benchmark recordings (Section 29 below)</w:t>
      </w:r>
      <w:r>
        <w:t xml:space="preserve"> </w:t>
      </w:r>
      <w:r>
        <w:t xml:space="preserve">- The mandatory comparison: noisy vs. AI-only vs. AI+NLMS (Section 30)</w:t>
      </w:r>
    </w:p>
    <w:p>
      <w:pPr>
        <w:pStyle w:val="BodyText"/>
      </w:pPr>
      <w:r>
        <w:rPr>
          <w:b/>
          <w:bCs/>
        </w:rPr>
        <w:t xml:space="preserve">Explicitly excluded from the first build</w:t>
      </w:r>
      <w:r>
        <w:t xml:space="preserve"> </w:t>
      </w:r>
      <w:r>
        <w:t xml:space="preserve">(all captured in Section 26’s Phase 2 roadmap, not discarded):</w:t>
      </w:r>
      <w:r>
        <w:t xml:space="preserve"> </w:t>
      </w:r>
      <w:r>
        <w:t xml:space="preserve">- Separately trained noise-state, speech-confidence, and impulse-detection</w:t>
      </w:r>
      <w:r>
        <w:t xml:space="preserve"> </w:t>
      </w:r>
      <w:r>
        <w:rPr>
          <w:i/>
          <w:iCs/>
        </w:rPr>
        <w:t xml:space="preserve">networks</w:t>
      </w:r>
      <w:r>
        <w:t xml:space="preserve"> </w:t>
      </w:r>
      <w:r>
        <w:t xml:space="preserve">(use the cheap heuristic versions instead — Section 25.1)</w:t>
      </w:r>
      <w:r>
        <w:t xml:space="preserve"> </w:t>
      </w:r>
      <w:r>
        <w:t xml:space="preserve">- Neural beamforming and multi-mic arrays beyond primary+reference</w:t>
      </w:r>
      <w:r>
        <w:t xml:space="preserve"> </w:t>
      </w:r>
      <w:r>
        <w:t xml:space="preserve">- Online neural domain adaptation</w:t>
      </w:r>
      <w:r>
        <w:t xml:space="preserve"> </w:t>
      </w:r>
      <w:r>
        <w:t xml:space="preserve">- Diffusion/GAN-based enhancement</w:t>
      </w:r>
      <w:r>
        <w:t xml:space="preserve"> </w:t>
      </w:r>
      <w:r>
        <w:t xml:space="preserve">- Full broadband physical ANC (loudspeaker-driven anti-noise) — Section 26’s v3 already scopes this correctly as a low-frequency-only future extension, not a v1 feature</w:t>
      </w:r>
      <w:r>
        <w:t xml:space="preserve"> </w:t>
      </w:r>
      <w:r>
        <w:t xml:space="preserve">- Custom accelerator/PCB design</w:t>
      </w:r>
    </w:p>
    <w:p>
      <w:pPr>
        <w:pStyle w:val="BodyText"/>
      </w:pPr>
      <w:r>
        <w:t xml:space="preserve">If you find yourself tempted to add anything from the excluded list before the frozen scope is working end-to-end, that’s the signal to write it into Section 26 instead of your build queue.</w:t>
      </w:r>
    </w:p>
    <w:p>
      <w:r>
        <w:pict>
          <v:rect style="width:0;height:1.5pt" o:hralign="center" o:hrstd="t" o:hr="t"/>
        </w:pict>
      </w:r>
    </w:p>
    <w:bookmarkEnd w:id="124"/>
    <w:bookmarkStart w:id="125" w:name="X45e07fd92d1440de867334457e0809f49ee5a6e"/>
    <w:p>
      <w:pPr>
        <w:pStyle w:val="Heading2"/>
      </w:pPr>
      <w:r>
        <w:rPr>
          <w:rStyle w:val="SectionNumber"/>
        </w:rPr>
        <w:t xml:space="preserve">1.29</w:t>
      </w:r>
      <w:r>
        <w:tab/>
      </w:r>
      <w:r>
        <w:t xml:space="preserve">29. Baseline experiment matrix and controlled demo rig</w:t>
      </w:r>
    </w:p>
    <w:p>
      <w:pPr>
        <w:pStyle w:val="FirstParagraph"/>
      </w:pPr>
      <w:r>
        <w:t xml:space="preserve">Before the</w:t>
      </w:r>
      <w:r>
        <w:t xml:space="preserve"> </w:t>
      </w:r>
      <w:r>
        <w:t xml:space="preserve">“</w:t>
      </w:r>
      <w:r>
        <w:t xml:space="preserve">impressive</w:t>
      </w:r>
      <w:r>
        <w:t xml:space="preserve">”</w:t>
      </w:r>
      <w:r>
        <w:t xml:space="preserve"> </w:t>
      </w:r>
      <w:r>
        <w:t xml:space="preserve">hybrid system is worth anything in your report, you need it measured against simpler baselines — otherwise you can’t actually claim the added complexity helped.</w:t>
      </w:r>
    </w:p>
    <w:p>
      <w:pPr>
        <w:pStyle w:val="BodyText"/>
      </w:pPr>
      <w:r>
        <w:rPr>
          <w:b/>
          <w:bCs/>
        </w:rPr>
        <w:t xml:space="preserve">Baselines to run, in order of increasing complexity:</w:t>
      </w:r>
      <w:r>
        <w:t xml:space="preserve"> </w:t>
      </w:r>
      <w:r>
        <w:t xml:space="preserve">1. Unprocessed noisy speech (the floor)</w:t>
      </w:r>
      <w:r>
        <w:t xml:space="preserve"> </w:t>
      </w:r>
      <w:r>
        <w:t xml:space="preserve">2. Classical spectral subtraction (a 1970s-era baseline — cheap to implement, useful as the</w:t>
      </w:r>
      <w:r>
        <w:t xml:space="preserve"> </w:t>
      </w:r>
      <w:r>
        <w:t xml:space="preserve">“</w:t>
      </w:r>
      <w:r>
        <w:t xml:space="preserve">why not just do this</w:t>
      </w:r>
      <w:r>
        <w:t xml:space="preserve">”</w:t>
      </w:r>
      <w:r>
        <w:t xml:space="preserve"> </w:t>
      </w:r>
      <w:r>
        <w:t xml:space="preserve">comparison)</w:t>
      </w:r>
      <w:r>
        <w:t xml:space="preserve"> </w:t>
      </w:r>
      <w:r>
        <w:t xml:space="preserve">3. NLMS alone (no AI)</w:t>
      </w:r>
      <w:r>
        <w:t xml:space="preserve"> </w:t>
      </w:r>
      <w:r>
        <w:t xml:space="preserve">4. AI-only (DeepFilterNet2, no NLMS stage)</w:t>
      </w:r>
      <w:r>
        <w:t xml:space="preserve"> </w:t>
      </w:r>
      <w:r>
        <w:t xml:space="preserve">5. AI + NLMS (your full hybrid)</w:t>
      </w:r>
      <w:r>
        <w:t xml:space="preserve"> </w:t>
      </w:r>
      <w:r>
        <w:t xml:space="preserve">6. AI + NLMS + rule-based controller (your complete v1 system)</w:t>
      </w:r>
    </w:p>
    <w:p>
      <w:pPr>
        <w:pStyle w:val="BodyText"/>
      </w:pPr>
      <w:r>
        <w:rPr>
          <w:b/>
          <w:bCs/>
        </w:rPr>
        <w:t xml:space="preserve">Test conditions matrix</w:t>
      </w:r>
      <w:r>
        <w:t xml:space="preserve"> </w:t>
      </w:r>
      <w:r>
        <w:t xml:space="preserve">— run every baseline above against each of: engine/stationary noise, rotor/siren non-stationary noise, wind, impulsive events, mixed noise, and a held-out unseen-noise set (NOISEX-92, per Section 3.3). This is the same matrix as Section 15’s per-category metrics table, but now crossed against every baseline tier rather than just your final system — it’s what actually lets you claim</w:t>
      </w:r>
      <w:r>
        <w:t xml:space="preserve"> </w:t>
      </w:r>
      <w:r>
        <w:t xml:space="preserve">“</w:t>
      </w:r>
      <w:r>
        <w:t xml:space="preserve">the hybrid architecture earns its complexity,</w:t>
      </w:r>
      <w:r>
        <w:t xml:space="preserve">”</w:t>
      </w:r>
      <w:r>
        <w:t xml:space="preserve"> </w:t>
      </w:r>
      <w:r>
        <w:t xml:space="preserve">rather than just asserting it.</w:t>
      </w:r>
    </w:p>
    <w:p>
      <w:pPr>
        <w:pStyle w:val="BodyText"/>
      </w:pPr>
      <w:r>
        <w:rPr>
          <w:b/>
          <w:bCs/>
        </w:rPr>
        <w:t xml:space="preserve">Controlled physical demo rig</w:t>
      </w:r>
      <w:r>
        <w:t xml:space="preserve">: build a repeatable acoustic test zone with fixed source geometry — separate, fixed positions for the speech source, the noise source, and the headset/mic rig, documented and reproducible run to run. Your live demo sequence should walk through a deliberate escalation: raw speech → stationary engine noise → non-stationary rotor/siren noise → an impulsive event → mixed noise — while displaying a live waveform/spectrogram, your benchmark SNR/STOI/PESQ numbers, and live latency/CPU usage on screen. The physical headset and processing unit should visibly be the centerpiece of the demo; any software dashboard should support that hardware demonstration, not substitute for it.</w:t>
      </w:r>
    </w:p>
    <w:p>
      <w:r>
        <w:pict>
          <v:rect style="width:0;height:1.5pt" o:hralign="center" o:hrstd="t" o:hr="t"/>
        </w:pict>
      </w:r>
    </w:p>
    <w:bookmarkEnd w:id="125"/>
    <w:bookmarkStart w:id="126" w:name="Xe482638082bff622dfd9307e355889d32ccc478"/>
    <w:p>
      <w:pPr>
        <w:pStyle w:val="Heading2"/>
      </w:pPr>
      <w:r>
        <w:rPr>
          <w:rStyle w:val="SectionNumber"/>
        </w:rPr>
        <w:t xml:space="preserve">1.30</w:t>
      </w:r>
      <w:r>
        <w:tab/>
      </w:r>
      <w:r>
        <w:t xml:space="preserve">30. Mandatory ablation — the actual table to fill in</w:t>
      </w:r>
    </w:p>
    <w:p>
      <w:pPr>
        <w:pStyle w:val="FirstParagraph"/>
      </w:pPr>
      <w:r>
        <w:t xml:space="preserve">This is the single most important table in your final report, because it’s the only thing that actually proves the hybrid architecture (rather than just DeepFilterNet2 alone) was worth building:</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System</w:t>
            </w:r>
          </w:p>
        </w:tc>
        <w:tc>
          <w:tcPr/>
          <w:p>
            <w:pPr>
              <w:pStyle w:val="Compact"/>
              <w:jc w:val="left"/>
            </w:pPr>
            <w:r>
              <w:t xml:space="preserve">Engine</w:t>
            </w:r>
          </w:p>
        </w:tc>
        <w:tc>
          <w:tcPr/>
          <w:p>
            <w:pPr>
              <w:pStyle w:val="Compact"/>
              <w:jc w:val="left"/>
            </w:pPr>
            <w:r>
              <w:t xml:space="preserve">Rotor/Siren</w:t>
            </w:r>
          </w:p>
        </w:tc>
        <w:tc>
          <w:tcPr/>
          <w:p>
            <w:pPr>
              <w:pStyle w:val="Compact"/>
              <w:jc w:val="left"/>
            </w:pPr>
            <w:r>
              <w:t xml:space="preserve">Wind</w:t>
            </w:r>
          </w:p>
        </w:tc>
        <w:tc>
          <w:tcPr/>
          <w:p>
            <w:pPr>
              <w:pStyle w:val="Compact"/>
              <w:jc w:val="left"/>
            </w:pPr>
            <w:r>
              <w:t xml:space="preserve">Impulse</w:t>
            </w:r>
          </w:p>
        </w:tc>
        <w:tc>
          <w:tcPr/>
          <w:p>
            <w:pPr>
              <w:pStyle w:val="Compact"/>
              <w:jc w:val="left"/>
            </w:pPr>
            <w:r>
              <w:t xml:space="preserve">Mixed</w:t>
            </w:r>
          </w:p>
        </w:tc>
        <w:tc>
          <w:tcPr/>
          <w:p>
            <w:pPr>
              <w:pStyle w:val="Compact"/>
              <w:jc w:val="left"/>
            </w:pPr>
            <w:r>
              <w:t xml:space="preserve">Unseen</w:t>
            </w:r>
          </w:p>
        </w:tc>
      </w:tr>
      <w:tr>
        <w:tc>
          <w:tcPr/>
          <w:p>
            <w:pPr>
              <w:pStyle w:val="Compact"/>
              <w:jc w:val="left"/>
            </w:pPr>
            <w:r>
              <w:t xml:space="preserve">Noisy (unprocessed)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Spectral subtraction baseline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NLMS only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AI only (DeepFilterNet2)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AI + NLMS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AI + NLMS + controller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Fill each cell with your PESQ (or the full SNR/STOI/PESQ triple if space allows).</w:t>
      </w:r>
      <w:r>
        <w:t xml:space="preserve"> </w:t>
      </w:r>
      <w:r>
        <w:rPr>
          <w:b/>
          <w:bCs/>
        </w:rPr>
        <w:t xml:space="preserve">The rule to actually follow, not just state</w:t>
      </w:r>
      <w:r>
        <w:t xml:space="preserve">: if a row doesn’t measurably beat the row above it in the conditions it’s meant to help with, don’t keep claiming it as a contribution in your write-up — report it honestly as a negative result instead (</w:t>
      </w:r>
      <w:r>
        <w:t xml:space="preserve">“</w:t>
      </w:r>
      <w:r>
        <w:t xml:space="preserve">we found NLMS added no measurable benefit over AI-only for non-stationary noise, and hypothesize this is because X</w:t>
      </w:r>
      <w:r>
        <w:t xml:space="preserve">”</w:t>
      </w:r>
      <w:r>
        <w:t xml:space="preserve">) — a well-reasoned negative result reads as more credible than an unsupported positive claim, especially to technically literate DRDO evaluators.</w:t>
      </w:r>
    </w:p>
    <w:p>
      <w:r>
        <w:pict>
          <v:rect style="width:0;height:1.5pt" o:hralign="center" o:hrstd="t" o:hr="t"/>
        </w:pict>
      </w:r>
    </w:p>
    <w:bookmarkEnd w:id="126"/>
    <w:bookmarkStart w:id="127" w:name="X8936bd9e13f087e8c2e0056eabdcaf42183a7ac"/>
    <w:p>
      <w:pPr>
        <w:pStyle w:val="Heading2"/>
      </w:pPr>
      <w:r>
        <w:rPr>
          <w:rStyle w:val="SectionNumber"/>
        </w:rPr>
        <w:t xml:space="preserve">1.31</w:t>
      </w:r>
      <w:r>
        <w:tab/>
      </w:r>
      <w:r>
        <w:t xml:space="preserve">31. Fail-safe / runtime health design — the mission-critical-systems layer</w:t>
      </w:r>
    </w:p>
    <w:p>
      <w:pPr>
        <w:pStyle w:val="FirstParagraph"/>
      </w:pPr>
      <w:r>
        <w:t xml:space="preserve">A defence communication device should degrade gracefully, never fail silently or become unusable because a neural model hiccups. This is cheap to implement (mostly conditional logic wrapping your existing pipeline) and is one of the strongest</w:t>
      </w:r>
      <w:r>
        <w:t xml:space="preserve"> </w:t>
      </w:r>
      <w:r>
        <w:t xml:space="preserve">“</w:t>
      </w:r>
      <w:r>
        <w:t xml:space="preserve">we understand this is for defence, not just a class project</w:t>
      </w:r>
      <w:r>
        <w:t xml:space="preserve">”</w:t>
      </w:r>
      <w:r>
        <w:t xml:space="preserve"> </w:t>
      </w:r>
      <w:r>
        <w:t xml:space="preserve">signals you can put in front of DRDO evaluators.</w:t>
      </w:r>
    </w:p>
    <w:p>
      <w:pPr>
        <w:pStyle w:val="BodyText"/>
      </w:pPr>
      <w:r>
        <w:rPr>
          <w:b/>
          <w:bCs/>
        </w:rPr>
        <w:t xml:space="preserve">State machine to implement:</w:t>
      </w:r>
    </w:p>
    <w:p>
      <w:pPr>
        <w:pStyle w:val="SourceCode"/>
      </w:pPr>
      <w:r>
        <w:rPr>
          <w:rStyle w:val="VerbatimChar"/>
        </w:rPr>
        <w:t xml:space="preserve">AI healthy, confidence high        → AI enhancement + normal NLMS adaptation</w:t>
      </w:r>
      <w:r>
        <w:br/>
      </w:r>
      <w:r>
        <w:rPr>
          <w:rStyle w:val="VerbatimChar"/>
        </w:rPr>
        <w:t xml:space="preserve">AI healthy, confidence low         → conservative enhancement (reduced suppression aggressiveness)</w:t>
      </w:r>
      <w:r>
        <w:br/>
      </w:r>
      <w:r>
        <w:rPr>
          <w:rStyle w:val="VerbatimChar"/>
        </w:rPr>
        <w:t xml:space="preserve">AI inference failure / timeout     → fall back to NLMS/DSP-only processing</w:t>
      </w:r>
      <w:r>
        <w:br/>
      </w:r>
      <w:r>
        <w:rPr>
          <w:rStyle w:val="VerbatimChar"/>
        </w:rPr>
        <w:t xml:space="preserve">Hardware/audio fault detected      → transparent bypass (pass raw mic audio through unmodified)</w:t>
      </w:r>
      <w:r>
        <w:br/>
      </w:r>
      <w:r>
        <w:rPr>
          <w:rStyle w:val="VerbatimChar"/>
        </w:rPr>
        <w:t xml:space="preserve">Input clipping detected            → engage limiter, log the event, flag for post-session review</w:t>
      </w:r>
      <w:r>
        <w:br/>
      </w:r>
      <w:r>
        <w:rPr>
          <w:rStyle w:val="VerbatimChar"/>
        </w:rPr>
        <w:t xml:space="preserve">Reference mic judged unreliable    → reduce or freeze NLMS adaptation (don't let a bad reference signal corrupt the filter)</w:t>
      </w:r>
    </w:p>
    <w:p>
      <w:pPr>
        <w:pStyle w:val="FirstParagraph"/>
      </w:pPr>
      <w:r>
        <w:rPr>
          <w:b/>
          <w:bCs/>
        </w:rPr>
        <w:t xml:space="preserve">What</w:t>
      </w:r>
      <w:r>
        <w:rPr>
          <w:b/>
          <w:bCs/>
        </w:rPr>
        <w:t xml:space="preserve"> </w:t>
      </w:r>
      <w:r>
        <w:rPr>
          <w:b/>
          <w:bCs/>
        </w:rPr>
        <w:t xml:space="preserve">“</w:t>
      </w:r>
      <w:r>
        <w:rPr>
          <w:b/>
          <w:bCs/>
        </w:rPr>
        <w:t xml:space="preserve">confidence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reliability</w:t>
      </w:r>
      <w:r>
        <w:rPr>
          <w:b/>
          <w:bCs/>
        </w:rPr>
        <w:t xml:space="preserve">”</w:t>
      </w:r>
      <w:r>
        <w:rPr>
          <w:b/>
          <w:bCs/>
        </w:rPr>
        <w:t xml:space="preserve"> </w:t>
      </w:r>
      <w:r>
        <w:rPr>
          <w:b/>
          <w:bCs/>
        </w:rPr>
        <w:t xml:space="preserve">mean concretely, without extra trained models</w:t>
      </w:r>
      <w:r>
        <w:t xml:space="preserve">: confidence can be the enhancement model’s own output-mask statistics (Section 25.1’s free VAD trick extended); reference-mic reliability can be a simple coherence/correlation check between primary and reference channels — low coherence means the reference mic isn’t capturing what you think it’s capturing (speech leakage, mismatch, or a physically dislodged mic), and is exactly the condition Section 5 warned about where a</w:t>
      </w:r>
      <w:r>
        <w:t xml:space="preserve"> </w:t>
      </w:r>
      <w:r>
        <w:t xml:space="preserve">“</w:t>
      </w:r>
      <w:r>
        <w:t xml:space="preserve">reference</w:t>
      </w:r>
      <w:r>
        <w:t xml:space="preserve">”</w:t>
      </w:r>
      <w:r>
        <w:t xml:space="preserve"> </w:t>
      </w:r>
      <w:r>
        <w:t xml:space="preserve">mic can actively damage speech if trusted blindly.</w:t>
      </w:r>
    </w:p>
    <w:p>
      <w:pPr>
        <w:pStyle w:val="BodyText"/>
      </w:pPr>
      <w:r>
        <w:rPr>
          <w:b/>
          <w:bCs/>
        </w:rPr>
        <w:t xml:space="preserve">Runtime monitor to log and display during your demo</w:t>
      </w:r>
      <w:r>
        <w:t xml:space="preserve">: latency (per-frame and worst-case), CPU/RAM utilization, clipping events, current controller mode, and confidence/coherence scores — this is what turns</w:t>
      </w:r>
      <w:r>
        <w:t xml:space="preserve"> </w:t>
      </w:r>
      <w:r>
        <w:t xml:space="preserve">“</w:t>
      </w:r>
      <w:r>
        <w:t xml:space="preserve">here’s our system</w:t>
      </w:r>
      <w:r>
        <w:t xml:space="preserve">”</w:t>
      </w:r>
      <w:r>
        <w:t xml:space="preserve"> </w:t>
      </w:r>
      <w:r>
        <w:t xml:space="preserve">into</w:t>
      </w:r>
      <w:r>
        <w:t xml:space="preserve"> </w:t>
      </w:r>
      <w:r>
        <w:t xml:space="preserve">“</w:t>
      </w:r>
      <w:r>
        <w:t xml:space="preserve">here’s our system, and here’s proof it knows its own limits,</w:t>
      </w:r>
      <w:r>
        <w:t xml:space="preserve">”</w:t>
      </w:r>
      <w:r>
        <w:t xml:space="preserve"> </w:t>
      </w:r>
      <w:r>
        <w:t xml:space="preserve">which is a substantively stronger claim for a defence-context evaluator to see live.</w:t>
      </w:r>
    </w:p>
    <w:p>
      <w:r>
        <w:pict>
          <v:rect style="width:0;height:1.5pt" o:hralign="center" o:hrstd="t" o:hr="t"/>
        </w:pict>
      </w:r>
    </w:p>
    <w:bookmarkEnd w:id="127"/>
    <w:bookmarkStart w:id="128" w:name="X52c702f1844c3c92d70877752302723e33fb486"/>
    <w:p>
      <w:pPr>
        <w:pStyle w:val="Heading2"/>
      </w:pPr>
      <w:r>
        <w:rPr>
          <w:rStyle w:val="SectionNumber"/>
        </w:rPr>
        <w:t xml:space="preserve">1.32</w:t>
      </w:r>
      <w:r>
        <w:tab/>
      </w:r>
      <w:r>
        <w:t xml:space="preserve">32. Acceptance criteria — the honest bar for calling v1</w:t>
      </w:r>
      <w:r>
        <w:t xml:space="preserve"> </w:t>
      </w:r>
      <w:r>
        <w:t xml:space="preserve">“</w:t>
      </w:r>
      <w:r>
        <w:t xml:space="preserve">done</w:t>
      </w:r>
      <w:r>
        <w:t xml:space="preserve">”</w:t>
      </w:r>
    </w:p>
    <w:p>
      <w:pPr>
        <w:pStyle w:val="FirstParagraph"/>
      </w:pPr>
      <w:r>
        <w:t xml:space="preserve">Before you call the first build finished, it should be able to demonstrate all of the following, not just some:</w:t>
      </w:r>
      <w:r>
        <w:t xml:space="preserve"> </w:t>
      </w:r>
      <w:r>
        <w:t xml:space="preserve">- Suppression performance across stationary, non-stationary, and impulsive scenarios specifically (not just an aggregate number)</w:t>
      </w:r>
      <w:r>
        <w:t xml:space="preserve"> </w:t>
      </w:r>
      <w:r>
        <w:t xml:space="preserve">- SNR &gt; 15dB, STOI &gt; 0.85, PESQ &gt; 2.5 on clearly defined, stated test conditions — and explicitly stated input SNR alongside output SNR for every headline number, never output-only</w:t>
      </w:r>
      <w:r>
        <w:t xml:space="preserve"> </w:t>
      </w:r>
      <w:r>
        <w:t xml:space="preserve">-</w:t>
      </w:r>
      <w:r>
        <w:t xml:space="preserve"> </w:t>
      </w:r>
      <w:r>
        <w:rPr>
          <w:b/>
          <w:bCs/>
        </w:rPr>
        <w:t xml:space="preserve">Real-time streaming operation</w:t>
      </w:r>
      <w:r>
        <w:t xml:space="preserve">, demonstrated live — not an offline batch-processed recording presented as if it were real-time</w:t>
      </w:r>
      <w:r>
        <w:t xml:space="preserve"> </w:t>
      </w:r>
      <w:r>
        <w:t xml:space="preserve">- Measured end-to-end latency, CPU/RAM, and model size, reported alongside your quality numbers, not separately</w:t>
      </w:r>
      <w:r>
        <w:t xml:space="preserve"> </w:t>
      </w:r>
      <w:r>
        <w:t xml:space="preserve">- A live microphone → processing → headset demonstration, not just a software plot</w:t>
      </w:r>
      <w:r>
        <w:t xml:space="preserve"> </w:t>
      </w:r>
      <w:r>
        <w:t xml:space="preserve">- Comparison against the baseline tiers in Section 29/30, with honest reporting of unseen-noise generalization results, including where they fall short</w:t>
      </w:r>
    </w:p>
    <w:p>
      <w:r>
        <w:pict>
          <v:rect style="width:0;height:1.5pt" o:hralign="center" o:hrstd="t" o:hr="t"/>
        </w:pict>
      </w:r>
    </w:p>
    <w:bookmarkEnd w:id="128"/>
    <w:bookmarkStart w:id="129" w:name="X0b1a3acb04a8e89635ad09fa7f48d046aea1b83"/>
    <w:p>
      <w:pPr>
        <w:pStyle w:val="Heading2"/>
      </w:pPr>
      <w:r>
        <w:rPr>
          <w:rStyle w:val="SectionNumber"/>
        </w:rPr>
        <w:t xml:space="preserve">1.33</w:t>
      </w:r>
      <w:r>
        <w:tab/>
      </w:r>
      <w:r>
        <w:t xml:space="preserve">33. Extended roadmap — 30/60/90 days, for context beyond the immediate competition deadline</w:t>
      </w:r>
    </w:p>
    <w:p>
      <w:pPr>
        <w:pStyle w:val="FirstParagraph"/>
      </w:pPr>
      <w:r>
        <w:t xml:space="preserve">Section 16 already gave you a tight day-by-day plan for an imminent hackathon deadline. If this problem statement continues into a longer iDEX/SPARK-funded track after the initial competition (a real possibility per Section 23’s program context), here’s how the same work extends:</w:t>
      </w:r>
    </w:p>
    <w:p>
      <w:pPr>
        <w:pStyle w:val="Compact"/>
        <w:numPr>
          <w:ilvl w:val="0"/>
          <w:numId w:val="1014"/>
        </w:numPr>
      </w:pPr>
      <w:r>
        <w:rPr>
          <w:b/>
          <w:bCs/>
        </w:rPr>
        <w:t xml:space="preserve">Days 1–30</w:t>
      </w:r>
      <w:r>
        <w:t xml:space="preserve">: DSP fundamentals; implement STFT/iSTFT from scratch to understand it, not just call a library; build spectral-subtraction and NLMS baselines; build the dataset generator (Section 3); establish the SNR/STOI/PESQ evaluation harness (Section 15); get one streaming audio path working end-to-end, even a bad one — proving the pipeline plumbing works is the actual Day-30 milestone, not model quality yet.</w:t>
      </w:r>
    </w:p>
    <w:p>
      <w:pPr>
        <w:pStyle w:val="Compact"/>
        <w:numPr>
          <w:ilvl w:val="0"/>
          <w:numId w:val="1014"/>
        </w:numPr>
      </w:pPr>
      <w:r>
        <w:rPr>
          <w:b/>
          <w:bCs/>
        </w:rPr>
        <w:t xml:space="preserve">Days 31–60</w:t>
      </w:r>
      <w:r>
        <w:t xml:space="preserve">: train the compact AI baseline (DeepFilterNet2 fine-tune, Section 12); benchmark candidate architectures against each other (Section 2’s DCCRN comparison); add dedicated impulsive-noise training; build the AI+NLMS hybrid and start the ablation matrix (Section 30); establish unseen-noise testing discipline early rather than only at the end.</w:t>
      </w:r>
    </w:p>
    <w:p>
      <w:pPr>
        <w:pStyle w:val="Compact"/>
        <w:numPr>
          <w:ilvl w:val="0"/>
          <w:numId w:val="1014"/>
        </w:numPr>
      </w:pPr>
      <w:r>
        <w:rPr>
          <w:b/>
          <w:bCs/>
        </w:rPr>
        <w:t xml:space="preserve">Days 61–90</w:t>
      </w:r>
      <w:r>
        <w:t xml:space="preserve">: deploy on real edge hardware (Section 5); optimize via ONNX/TensorRT/quantization (Sections 12.2, 21); integrate the actual I2S microphones and headset hardware (Section 13); measure latency/RAM/CPU/power comprehensively; build the enclosure and the controlled acoustic test rig (Section 29); move from</w:t>
      </w:r>
      <w:r>
        <w:t xml:space="preserve"> </w:t>
      </w:r>
      <w:r>
        <w:t xml:space="preserve">“</w:t>
      </w:r>
      <w:r>
        <w:t xml:space="preserve">it works on my laptop</w:t>
      </w:r>
      <w:r>
        <w:t xml:space="preserve">”</w:t>
      </w:r>
      <w:r>
        <w:t xml:space="preserve"> </w:t>
      </w:r>
      <w:r>
        <w:t xml:space="preserve">to</w:t>
      </w:r>
      <w:r>
        <w:t xml:space="preserve"> </w:t>
      </w:r>
      <w:r>
        <w:t xml:space="preserve">“</w:t>
      </w:r>
      <w:r>
        <w:t xml:space="preserve">it works as a physical demonstrable object.</w:t>
      </w:r>
      <w:r>
        <w:t xml:space="preserve">”</w:t>
      </w:r>
    </w:p>
    <w:p>
      <w:r>
        <w:pict>
          <v:rect style="width:0;height:1.5pt" o:hralign="center" o:hrstd="t" o:hr="t"/>
        </w:pict>
      </w:r>
    </w:p>
    <w:bookmarkEnd w:id="129"/>
    <w:bookmarkStart w:id="130" w:name="Xd454f34acddbea29b80010cb6f8f09fa389191a"/>
    <w:p>
      <w:pPr>
        <w:pStyle w:val="Heading2"/>
      </w:pPr>
      <w:r>
        <w:rPr>
          <w:rStyle w:val="SectionNumber"/>
        </w:rPr>
        <w:t xml:space="preserve">1.34</w:t>
      </w:r>
      <w:r>
        <w:tab/>
      </w:r>
      <w:r>
        <w:t xml:space="preserve">34. Team learning checklist — what everyone building this should actually know</w:t>
      </w:r>
    </w:p>
    <w:p>
      <w:pPr>
        <w:pStyle w:val="FirstParagraph"/>
      </w:pPr>
      <w:r>
        <w:t xml:space="preserve">A practical map from</w:t>
      </w:r>
      <w:r>
        <w:t xml:space="preserve"> </w:t>
      </w:r>
      <w:r>
        <w:t xml:space="preserve">“</w:t>
      </w:r>
      <w:r>
        <w:t xml:space="preserve">topic</w:t>
      </w:r>
      <w:r>
        <w:t xml:space="preserve">”</w:t>
      </w:r>
      <w:r>
        <w:t xml:space="preserve"> </w:t>
      </w:r>
      <w:r>
        <w:t xml:space="preserve">to</w:t>
      </w:r>
      <w:r>
        <w:t xml:space="preserve"> </w:t>
      </w:r>
      <w:r>
        <w:t xml:space="preserve">“</w:t>
      </w:r>
      <w:r>
        <w:t xml:space="preserve">why it matters for this specific prototype,</w:t>
      </w:r>
      <w:r>
        <w:t xml:space="preserve">”</w:t>
      </w:r>
      <w:r>
        <w:t xml:space="preserve"> </w:t>
      </w:r>
      <w:r>
        <w:t xml:space="preserve">useful for splitting study/research load across a team: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Must know</w:t>
            </w:r>
          </w:p>
        </w:tc>
        <w:tc>
          <w:tcPr/>
          <w:p>
            <w:pPr>
              <w:pStyle w:val="Compact"/>
              <w:jc w:val="left"/>
            </w:pPr>
            <w:r>
              <w:t xml:space="preserve">Why it matters here</w:t>
            </w:r>
          </w:p>
        </w:tc>
      </w:tr>
      <w:tr>
        <w:tc>
          <w:tcPr/>
          <w:p>
            <w:pPr>
              <w:pStyle w:val="Compact"/>
              <w:jc w:val="left"/>
            </w:pPr>
            <w:r>
              <w:t xml:space="preserve">Digital audio</w:t>
            </w:r>
          </w:p>
        </w:tc>
        <w:tc>
          <w:tcPr/>
          <w:p>
            <w:pPr>
              <w:pStyle w:val="Compact"/>
              <w:jc w:val="left"/>
            </w:pPr>
            <w:r>
              <w:t xml:space="preserve">Sampling, PCM, dB scales, ADC/DAC, dynamic range</w:t>
            </w:r>
          </w:p>
        </w:tc>
        <w:tc>
          <w:tcPr/>
          <w:p>
            <w:pPr>
              <w:pStyle w:val="Compact"/>
              <w:jc w:val="left"/>
            </w:pPr>
            <w:r>
              <w:t xml:space="preserve">Governs what your front end can and can’t capture — Section 13/14’s clipping and headroom issues live here</w:t>
            </w:r>
          </w:p>
        </w:tc>
      </w:tr>
      <w:tr>
        <w:tc>
          <w:tcPr/>
          <w:p>
            <w:pPr>
              <w:pStyle w:val="Compact"/>
              <w:jc w:val="left"/>
            </w:pPr>
            <w:r>
              <w:t xml:space="preserve">Signal processing</w:t>
            </w:r>
          </w:p>
        </w:tc>
        <w:tc>
          <w:tcPr/>
          <w:p>
            <w:pPr>
              <w:pStyle w:val="Compact"/>
              <w:jc w:val="left"/>
            </w:pPr>
            <w:r>
              <w:t xml:space="preserve">FFT, STFT, windows, filters, phase</w:t>
            </w:r>
          </w:p>
        </w:tc>
        <w:tc>
          <w:tcPr/>
          <w:p>
            <w:pPr>
              <w:pStyle w:val="Compact"/>
              <w:jc w:val="left"/>
            </w:pPr>
            <w:r>
              <w:t xml:space="preserve">The literal core of every enhancement model in Section 2</w:t>
            </w:r>
          </w:p>
        </w:tc>
      </w:tr>
      <w:tr>
        <w:tc>
          <w:tcPr/>
          <w:p>
            <w:pPr>
              <w:pStyle w:val="Compact"/>
              <w:jc w:val="left"/>
            </w:pPr>
            <w:r>
              <w:t xml:space="preserve">Adaptive filtering</w:t>
            </w:r>
          </w:p>
        </w:tc>
        <w:tc>
          <w:tcPr/>
          <w:p>
            <w:pPr>
              <w:pStyle w:val="Compact"/>
              <w:jc w:val="left"/>
            </w:pPr>
            <w:r>
              <w:t xml:space="preserve">LMS, NLMS, FxNLMS, convergence, step size</w:t>
            </w:r>
          </w:p>
        </w:tc>
        <w:tc>
          <w:tcPr/>
          <w:p>
            <w:pPr>
              <w:pStyle w:val="Compact"/>
              <w:jc w:val="left"/>
            </w:pPr>
            <w:r>
              <w:t xml:space="preserve">Sections 14/20 — your residual/hybrid stage</w:t>
            </w:r>
          </w:p>
        </w:tc>
      </w:tr>
      <w:tr>
        <w:tc>
          <w:tcPr/>
          <w:p>
            <w:pPr>
              <w:pStyle w:val="Compact"/>
              <w:jc w:val="left"/>
            </w:pPr>
            <w:r>
              <w:t xml:space="preserve">Speech processing</w:t>
            </w:r>
          </w:p>
        </w:tc>
        <w:tc>
          <w:tcPr/>
          <w:p>
            <w:pPr>
              <w:pStyle w:val="Compact"/>
              <w:jc w:val="left"/>
            </w:pPr>
            <w:r>
              <w:t xml:space="preserve">Speech spectrum, voiced/unvoiced sounds, harmonics</w:t>
            </w:r>
          </w:p>
        </w:tc>
        <w:tc>
          <w:tcPr/>
          <w:p>
            <w:pPr>
              <w:pStyle w:val="Compact"/>
              <w:jc w:val="left"/>
            </w:pPr>
            <w:r>
              <w:t xml:space="preserve">Needed to reason about why your model preserves or damages speech</w:t>
            </w:r>
          </w:p>
        </w:tc>
      </w:tr>
      <w:tr>
        <w:tc>
          <w:tcPr/>
          <w:p>
            <w:pPr>
              <w:pStyle w:val="Compact"/>
              <w:jc w:val="left"/>
            </w:pPr>
            <w:r>
              <w:t xml:space="preserve">Deep learning</w:t>
            </w:r>
          </w:p>
        </w:tc>
        <w:tc>
          <w:tcPr/>
          <w:p>
            <w:pPr>
              <w:pStyle w:val="Compact"/>
              <w:jc w:val="left"/>
            </w:pPr>
            <w:r>
              <w:t xml:space="preserve">CNN/RNN/LSTM/CRN, masks vs. complex filtering, causal inference</w:t>
            </w:r>
          </w:p>
        </w:tc>
        <w:tc>
          <w:tcPr/>
          <w:p>
            <w:pPr>
              <w:pStyle w:val="Compact"/>
              <w:jc w:val="left"/>
            </w:pPr>
            <w:r>
              <w:t xml:space="preserve">Section 2’s architecture landscape</w:t>
            </w:r>
          </w:p>
        </w:tc>
      </w:tr>
      <w:tr>
        <w:tc>
          <w:tcPr/>
          <w:p>
            <w:pPr>
              <w:pStyle w:val="Compact"/>
              <w:jc w:val="left"/>
            </w:pPr>
            <w:r>
              <w:t xml:space="preserve">Data engineering</w:t>
            </w:r>
          </w:p>
        </w:tc>
        <w:tc>
          <w:tcPr/>
          <w:p>
            <w:pPr>
              <w:pStyle w:val="Compact"/>
              <w:jc w:val="left"/>
            </w:pPr>
            <w:r>
              <w:t xml:space="preserve">SNR mixing, RIR convolution, augmentation, train/test leakage prevention</w:t>
            </w:r>
          </w:p>
        </w:tc>
        <w:tc>
          <w:tcPr/>
          <w:p>
            <w:pPr>
              <w:pStyle w:val="Compact"/>
              <w:jc w:val="left"/>
            </w:pPr>
            <w:r>
              <w:t xml:space="preserve">Section 3 — the step every team underestimates</w:t>
            </w:r>
          </w:p>
        </w:tc>
      </w:tr>
      <w:tr>
        <w:tc>
          <w:tcPr/>
          <w:p>
            <w:pPr>
              <w:pStyle w:val="Compact"/>
              <w:jc w:val="left"/>
            </w:pPr>
            <w:r>
              <w:t xml:space="preserve">Evaluation</w:t>
            </w:r>
          </w:p>
        </w:tc>
        <w:tc>
          <w:tcPr/>
          <w:p>
            <w:pPr>
              <w:pStyle w:val="Compact"/>
              <w:jc w:val="left"/>
            </w:pPr>
            <w:r>
              <w:t xml:space="preserve">SNR, SI-SNR, STOI, PESQ, WER, DNSMOS</w:t>
            </w:r>
          </w:p>
        </w:tc>
        <w:tc>
          <w:tcPr/>
          <w:p>
            <w:pPr>
              <w:pStyle w:val="Compact"/>
              <w:jc w:val="left"/>
            </w:pPr>
            <w:r>
              <w:t xml:space="preserve">Sections 9, 11.2, 15</w:t>
            </w:r>
          </w:p>
        </w:tc>
      </w:tr>
      <w:tr>
        <w:tc>
          <w:tcPr/>
          <w:p>
            <w:pPr>
              <w:pStyle w:val="Compact"/>
              <w:jc w:val="left"/>
            </w:pPr>
            <w:r>
              <w:t xml:space="preserve">Real-time systems</w:t>
            </w:r>
          </w:p>
        </w:tc>
        <w:tc>
          <w:tcPr/>
          <w:p>
            <w:pPr>
              <w:pStyle w:val="Compact"/>
              <w:jc w:val="left"/>
            </w:pPr>
            <w:r>
              <w:t xml:space="preserve">Buffering, causality, latency budgeting, DMA</w:t>
            </w:r>
          </w:p>
        </w:tc>
        <w:tc>
          <w:tcPr/>
          <w:p>
            <w:pPr>
              <w:pStyle w:val="Compact"/>
              <w:jc w:val="left"/>
            </w:pPr>
            <w:r>
              <w:t xml:space="preserve">Section 25.3’s latency table exists because of this</w:t>
            </w:r>
          </w:p>
        </w:tc>
      </w:tr>
      <w:tr>
        <w:tc>
          <w:tcPr/>
          <w:p>
            <w:pPr>
              <w:pStyle w:val="Compact"/>
              <w:jc w:val="left"/>
            </w:pPr>
            <w:r>
              <w:t xml:space="preserve">Embedded AI</w:t>
            </w:r>
          </w:p>
        </w:tc>
        <w:tc>
          <w:tcPr/>
          <w:p>
            <w:pPr>
              <w:pStyle w:val="Compact"/>
              <w:jc w:val="left"/>
            </w:pPr>
            <w:r>
              <w:t xml:space="preserve">ONNX, TensorRT, quantization, profiling</w:t>
            </w:r>
          </w:p>
        </w:tc>
        <w:tc>
          <w:tcPr/>
          <w:p>
            <w:pPr>
              <w:pStyle w:val="Compact"/>
              <w:jc w:val="left"/>
            </w:pPr>
            <w:r>
              <w:t xml:space="preserve">Sections 5, 12.2, 21</w:t>
            </w:r>
          </w:p>
        </w:tc>
      </w:tr>
      <w:tr>
        <w:tc>
          <w:tcPr/>
          <w:p>
            <w:pPr>
              <w:pStyle w:val="Compact"/>
              <w:jc w:val="left"/>
            </w:pPr>
            <w:r>
              <w:t xml:space="preserve">Hardware</w:t>
            </w:r>
          </w:p>
        </w:tc>
        <w:tc>
          <w:tcPr/>
          <w:p>
            <w:pPr>
              <w:pStyle w:val="Compact"/>
              <w:jc w:val="left"/>
            </w:pPr>
            <w:r>
              <w:t xml:space="preserve">MEMS mics, I2S, DAC/codec, power, enclosure</w:t>
            </w:r>
          </w:p>
        </w:tc>
        <w:tc>
          <w:tcPr/>
          <w:p>
            <w:pPr>
              <w:pStyle w:val="Compact"/>
              <w:jc w:val="left"/>
            </w:pPr>
            <w:r>
              <w:t xml:space="preserve">Section 13</w:t>
            </w:r>
          </w:p>
        </w:tc>
      </w:tr>
    </w:tbl>
    <w:p>
      <w:r>
        <w:pict>
          <v:rect style="width:0;height:1.5pt" o:hralign="center" o:hrstd="t" o:hr="t"/>
        </w:pict>
      </w:r>
    </w:p>
    <w:bookmarkEnd w:id="130"/>
    <w:bookmarkStart w:id="133" w:name="X1490823034afca62bd9f0291fade26563c85a9e"/>
    <w:p>
      <w:pPr>
        <w:pStyle w:val="Heading2"/>
      </w:pPr>
      <w:r>
        <w:rPr>
          <w:rStyle w:val="SectionNumber"/>
        </w:rPr>
        <w:t xml:space="preserve">1.35</w:t>
      </w:r>
      <w:r>
        <w:tab/>
      </w:r>
      <w:r>
        <w:t xml:space="preserve">35. Military voice codec integration — a gap every civilian-dataset-trained model misses</w:t>
      </w:r>
    </w:p>
    <w:p>
      <w:pPr>
        <w:pStyle w:val="FirstParagraph"/>
      </w:pPr>
      <w:r>
        <w:t xml:space="preserve">This is a genuinely important, previously-uncovered gap: your enhanced speech almost certainly won’t be the final signal transmitted. In a real tactical radio chain, it gets encoded by a military vocoder afterward — and that downstream codec has requirements your model needs to be compatible with, not just</w:t>
      </w:r>
      <w:r>
        <w:t xml:space="preserve"> </w:t>
      </w:r>
      <w:r>
        <w:t xml:space="preserve">“</w:t>
      </w:r>
      <w:r>
        <w:t xml:space="preserve">sound good</w:t>
      </w:r>
      <w:r>
        <w:t xml:space="preserve">”</w:t>
      </w:r>
      <w:r>
        <w:t xml:space="preserve"> </w:t>
      </w:r>
      <w:r>
        <w:t xml:space="preserve">in isolation.</w:t>
      </w:r>
    </w:p>
    <w:p>
      <w:pPr>
        <w:pStyle w:val="BodyText"/>
      </w:pPr>
      <w:r>
        <w:t xml:space="preserve">The relevant standard is</w:t>
      </w:r>
      <w:r>
        <w:t xml:space="preserve"> </w:t>
      </w:r>
      <w:r>
        <w:rPr>
          <w:b/>
          <w:bCs/>
        </w:rPr>
        <w:t xml:space="preserve">MELPe (Mixed-Excitation Linear Prediction, enhanced)</w:t>
      </w:r>
      <w:r>
        <w:t xml:space="preserve">, standardized as</w:t>
      </w:r>
      <w:r>
        <w:t xml:space="preserve"> </w:t>
      </w:r>
      <w:r>
        <w:rPr>
          <w:b/>
          <w:bCs/>
        </w:rPr>
        <w:t xml:space="preserve">STANAG 4591</w:t>
      </w:r>
      <w:r>
        <w:t xml:space="preserve"> </w:t>
      </w:r>
      <w:r>
        <w:t xml:space="preserve">(NATO) and</w:t>
      </w:r>
      <w:r>
        <w:t xml:space="preserve"> </w:t>
      </w:r>
      <w:r>
        <w:rPr>
          <w:b/>
          <w:bCs/>
        </w:rPr>
        <w:t xml:space="preserve">MIL-STD-3005</w:t>
      </w:r>
      <w:r>
        <w:t xml:space="preserve"> </w:t>
      </w:r>
      <w:r>
        <w:t xml:space="preserve">(US DoD) — the current NATO/DoD standard narrowband vocoder for secure tactical voice, operating at 2400/1200/600 bps</w:t>
      </w:r>
      <w:r>
        <w:t xml:space="preserve"> </w:t>
      </w:r>
      <w:hyperlink r:id="rId131">
        <w:r>
          <w:rPr>
            <w:rStyle w:val="Hyperlink"/>
          </w:rPr>
          <w:t xml:space="preserve">[STANAG 4591 overview, rapidm.com]</w:t>
        </w:r>
      </w:hyperlink>
      <w:r>
        <w:t xml:space="preserve">. Concrete constraints worth knowing:</w:t>
      </w:r>
      <w:r>
        <w:t xml:space="preserve"> </w:t>
      </w:r>
      <w:r>
        <w:t xml:space="preserve">-</w:t>
      </w:r>
      <w:r>
        <w:t xml:space="preserve"> </w:t>
      </w:r>
      <w:r>
        <w:rPr>
          <w:b/>
          <w:bCs/>
        </w:rPr>
        <w:t xml:space="preserve">MELPe requires a nominal analog bandwidth of 100Hz–3800Hz</w:t>
      </w:r>
      <w:r>
        <w:t xml:space="preserve"> </w:t>
      </w:r>
      <w:r>
        <w:t xml:space="preserve">and 16-bit linear A/D conversion at 8kHz</w:t>
      </w:r>
      <w:r>
        <w:t xml:space="preserve"> </w:t>
      </w:r>
      <w:hyperlink r:id="rId131">
        <w:r>
          <w:rPr>
            <w:rStyle w:val="Hyperlink"/>
          </w:rPr>
          <w:t xml:space="preserve">[STANAG 4591, rapidm.com]</w:t>
        </w:r>
      </w:hyperlink>
      <w:r>
        <w:t xml:space="preserve"> </w:t>
      </w:r>
      <w:r>
        <w:t xml:space="preserve">— meaning the actual downstream radio chain your enhanced speech would feed into is</w:t>
      </w:r>
      <w:r>
        <w:t xml:space="preserve"> </w:t>
      </w:r>
      <w:r>
        <w:rPr>
          <w:b/>
          <w:bCs/>
        </w:rPr>
        <w:t xml:space="preserve">narrowband, not the 48kHz fullband</w:t>
      </w:r>
      <w:r>
        <w:t xml:space="preserve"> </w:t>
      </w:r>
      <w:r>
        <w:t xml:space="preserve">DeepFilterNet3 natively operates on. This is a real design decision point: either (a) explicitly position your prototype as enhancing the</w:t>
      </w:r>
      <w:r>
        <w:t xml:space="preserve"> </w:t>
      </w:r>
      <w:r>
        <w:rPr>
          <w:i/>
          <w:iCs/>
        </w:rPr>
        <w:t xml:space="preserve">microphone-to-headset</w:t>
      </w:r>
      <w:r>
        <w:t xml:space="preserve"> </w:t>
      </w:r>
      <w:r>
        <w:t xml:space="preserve">link (before any radio encoding), which is squarely what the problem statement’s</w:t>
      </w:r>
      <w:r>
        <w:t xml:space="preserve"> </w:t>
      </w:r>
      <w:r>
        <w:t xml:space="preserve">“</w:t>
      </w:r>
      <w:r>
        <w:t xml:space="preserve">headset/communication unit</w:t>
      </w:r>
      <w:r>
        <w:t xml:space="preserve">”</w:t>
      </w:r>
      <w:r>
        <w:t xml:space="preserve"> </w:t>
      </w:r>
      <w:r>
        <w:t xml:space="preserve">language supports, and 48kHz fullband processing is entirely appropriate there; or (b) if you want to demonstrate radio-chain compatibility explicitly, add an 8kHz narrowband evaluation condition to your test matrix, since that’s what a MELPe-based radio would actually see.</w:t>
      </w:r>
      <w:r>
        <w:t xml:space="preserve"> </w:t>
      </w:r>
      <w:r>
        <w:t xml:space="preserve">-</w:t>
      </w:r>
      <w:r>
        <w:t xml:space="preserve"> </w:t>
      </w:r>
      <w:r>
        <w:rPr>
          <w:b/>
          <w:bCs/>
        </w:rPr>
        <w:t xml:space="preserve">MELPe itself already includes a noise pre-processor (NPP)</w:t>
      </w:r>
      <w:r>
        <w:t xml:space="preserve"> </w:t>
      </w:r>
      <w:r>
        <w:t xml:space="preserve">— it adaptively estimates the noise spectrum and attenuates noise components before encoding</w:t>
      </w:r>
      <w:r>
        <w:t xml:space="preserve"> </w:t>
      </w:r>
      <w:hyperlink r:id="rId132">
        <w:r>
          <w:rPr>
            <w:rStyle w:val="Hyperlink"/>
          </w:rPr>
          <w:t xml:space="preserve">[TSVCIS/MELPe, vocal.com]</w:t>
        </w:r>
      </w:hyperlink>
      <w:r>
        <w:t xml:space="preserve">. This is directly relevant framing for your report: your prototype doesn’t compete with an empty gap in the pipeline, it upgrades a stage (MELPe’s NPP) that DRDO’s own comms infrastructure already knows is inadequate for the</w:t>
      </w:r>
      <w:r>
        <w:t xml:space="preserve"> </w:t>
      </w:r>
      <w:r>
        <w:t xml:space="preserve">“</w:t>
      </w:r>
      <w:r>
        <w:t xml:space="preserve">highly dynamic and non-linear noise environments</w:t>
      </w:r>
      <w:r>
        <w:t xml:space="preserve">”</w:t>
      </w:r>
      <w:r>
        <w:t xml:space="preserve"> </w:t>
      </w:r>
      <w:r>
        <w:t xml:space="preserve">your problem statement calls out — a strong, specific way to state your system’s value proposition rather than a generic</w:t>
      </w:r>
      <w:r>
        <w:t xml:space="preserve"> </w:t>
      </w:r>
      <w:r>
        <w:t xml:space="preserve">“</w:t>
      </w:r>
      <w:r>
        <w:t xml:space="preserve">AI is better than classical DSP</w:t>
      </w:r>
      <w:r>
        <w:t xml:space="preserve">”</w:t>
      </w:r>
      <w:r>
        <w:t xml:space="preserve"> </w:t>
      </w:r>
      <w:r>
        <w:t xml:space="preserve">claim.</w:t>
      </w:r>
      <w:r>
        <w:t xml:space="preserve"> </w:t>
      </w:r>
      <w:r>
        <w:t xml:space="preserve">-</w:t>
      </w:r>
      <w:r>
        <w:t xml:space="preserve"> </w:t>
      </w:r>
      <w:r>
        <w:rPr>
          <w:b/>
          <w:bCs/>
        </w:rPr>
        <w:t xml:space="preserve">The Indian defence forces’ own tactical radio ecosystem</w:t>
      </w:r>
      <w:r>
        <w:t xml:space="preserve"> </w:t>
      </w:r>
      <w:r>
        <w:t xml:space="preserve">(as with most NATO-interoperable forces) is very likely to use MELPe-class narrowband vocoders in at least some radio links, even if higher-bandwidth digital links exist elsewhere — worth a single sentence in your report acknowledging this downstream constraint exists, since it signals you understand where your prototype sits in a larger communication chain rather than treating it as a standalone endpoint.</w:t>
      </w:r>
    </w:p>
    <w:p>
      <w:pPr>
        <w:pStyle w:val="BodyText"/>
      </w:pPr>
      <w:r>
        <w:rPr>
          <w:b/>
          <w:bCs/>
        </w:rPr>
        <w:t xml:space="preserve">Practical recommendation</w:t>
      </w:r>
      <w:r>
        <w:t xml:space="preserve">: keep your primary enhancement pipeline full-band (48kHz, DeepFilterNet2/3) for the headset-level demo, since that’s the strongest showcase of your AI system’s capability — but add one evaluation row to your metrics table (Section 15/30) at 8kHz/narrowband to show you’ve considered radio-chain compatibility. Mentioning MELPe by name in your report, even briefly, is a low-cost signal of domain depth that most student teams won’t have.</w:t>
      </w:r>
    </w:p>
    <w:p>
      <w:r>
        <w:pict>
          <v:rect style="width:0;height:1.5pt" o:hralign="center" o:hrstd="t" o:hr="t"/>
        </w:pict>
      </w:r>
    </w:p>
    <w:bookmarkEnd w:id="133"/>
    <w:bookmarkStart w:id="138" w:name="Xf47de65195bf03cb3d7a7840a9db0ce8c74261f"/>
    <w:p>
      <w:pPr>
        <w:pStyle w:val="Heading2"/>
      </w:pPr>
      <w:r>
        <w:rPr>
          <w:rStyle w:val="SectionNumber"/>
        </w:rPr>
        <w:t xml:space="preserve">1.36</w:t>
      </w:r>
      <w:r>
        <w:tab/>
      </w:r>
      <w:r>
        <w:t xml:space="preserve">36. Hearing safety standards — the</w:t>
      </w:r>
      <w:r>
        <w:t xml:space="preserve"> </w:t>
      </w:r>
      <w:r>
        <w:t xml:space="preserve">“</w:t>
      </w:r>
      <w:r>
        <w:t xml:space="preserve">why this matters</w:t>
      </w:r>
      <w:r>
        <w:t xml:space="preserve">”</w:t>
      </w:r>
      <w:r>
        <w:t xml:space="preserve"> </w:t>
      </w:r>
      <w:r>
        <w:t xml:space="preserve">context your report’s motivation section is missing</w:t>
      </w:r>
    </w:p>
    <w:p>
      <w:pPr>
        <w:pStyle w:val="FirstParagraph"/>
      </w:pPr>
      <w:r>
        <w:t xml:space="preserve">Section 11.4 already cited human-factors studies on intelligibility degradation; this adds the actual regulatory hearing-safety standard, which is a more concrete and citable framing for your report’s introduction than generic</w:t>
      </w:r>
      <w:r>
        <w:t xml:space="preserve"> </w:t>
      </w:r>
      <w:r>
        <w:t xml:space="preserve">“</w:t>
      </w:r>
      <w:r>
        <w:t xml:space="preserve">noise is bad</w:t>
      </w:r>
      <w:r>
        <w:t xml:space="preserve">”</w:t>
      </w:r>
      <w:r>
        <w:t xml:space="preserve"> </w:t>
      </w:r>
      <w:r>
        <w:t xml:space="preserve">motivation.</w:t>
      </w:r>
    </w:p>
    <w:p>
      <w:pPr>
        <w:pStyle w:val="BodyText"/>
      </w:pPr>
      <w:r>
        <w:rPr>
          <w:b/>
          <w:bCs/>
        </w:rPr>
        <w:t xml:space="preserve">MIL-STD-1474E</w:t>
      </w:r>
      <w:r>
        <w:t xml:space="preserve"> </w:t>
      </w:r>
      <w:r>
        <w:t xml:space="preserve">is the current US DoD design-criteria standard for noise limits in military materiel, and its two headline numbers are worth quoting directly: it requires</w:t>
      </w:r>
      <w:r>
        <w:t xml:space="preserve"> </w:t>
      </w:r>
      <w:r>
        <w:rPr>
          <w:b/>
          <w:bCs/>
        </w:rPr>
        <w:t xml:space="preserve">steady-state noise levels below 85 dBA and impulsive peak-pressure levels below 140 dB(P)</w:t>
      </w:r>
      <w:r>
        <w:t xml:space="preserve"> </w:t>
      </w:r>
      <w:r>
        <w:t xml:space="preserve">at the ear (protected or unprotected) at occupied locations during normal operation</w:t>
      </w:r>
      <w:r>
        <w:t xml:space="preserve"> </w:t>
      </w:r>
      <w:hyperlink r:id="rId134">
        <w:r>
          <w:rPr>
            <w:rStyle w:val="Hyperlink"/>
          </w:rPr>
          <w:t xml:space="preserve">[Noise Limits for Warfighting, AIHA]</w:t>
        </w:r>
      </w:hyperlink>
      <w:r>
        <w:t xml:space="preserve">. Critically, most weapons systems</w:t>
      </w:r>
      <w:r>
        <w:t xml:space="preserve"> </w:t>
      </w:r>
      <w:r>
        <w:rPr>
          <w:b/>
          <w:bCs/>
        </w:rPr>
        <w:t xml:space="preserve">exceed this by a wide margin</w:t>
      </w:r>
      <w:r>
        <w:t xml:space="preserve"> </w:t>
      </w:r>
      <w:r>
        <w:t xml:space="preserve">— few if any weapons produce impulse levels below 150 dB(P), and levels can reach 180+ dB(P)</w:t>
      </w:r>
      <w:r>
        <w:t xml:space="preserve"> </w:t>
      </w:r>
      <w:hyperlink r:id="rId135">
        <w:r>
          <w:rPr>
            <w:rStyle w:val="Hyperlink"/>
          </w:rPr>
          <w:t xml:space="preserve">[MIL-STD-1474E, ResearchGate]</w:t>
        </w:r>
      </w:hyperlink>
      <w:r>
        <w:t xml:space="preserve">. This is exactly the gap your problem statement is implicitly responding to: hearing protection and clear communication are being asked to coexist in an environment where the noise sources are, by design specification, already known to exceed safe limits.</w:t>
      </w:r>
    </w:p>
    <w:p>
      <w:pPr>
        <w:pStyle w:val="BodyText"/>
      </w:pPr>
      <w:r>
        <w:t xml:space="preserve">Two more specifics worth citing directly if you want a rigorous motivation section:</w:t>
      </w:r>
      <w:r>
        <w:t xml:space="preserve"> </w:t>
      </w:r>
      <w:r>
        <w:t xml:space="preserve">- The DoD’s broader Hearing Conservation Program (DoDI 6055.12) sets an</w:t>
      </w:r>
      <w:r>
        <w:t xml:space="preserve"> </w:t>
      </w:r>
      <w:r>
        <w:rPr>
          <w:b/>
          <w:bCs/>
        </w:rPr>
        <w:t xml:space="preserve">85 dB(A) action level as an 8-hour time-weighted average</w:t>
      </w:r>
      <w:r>
        <w:t xml:space="preserve">, using a stricter 3dB exchange rate (matching EU practice) rather than OSHA’s more permissive 5dB rate</w:t>
      </w:r>
      <w:r>
        <w:t xml:space="preserve"> </w:t>
      </w:r>
      <w:hyperlink r:id="rId136">
        <w:r>
          <w:rPr>
            <w:rStyle w:val="Hyperlink"/>
          </w:rPr>
          <w:t xml:space="preserve">[Military Noise Exposure Limits, hearingprotect.com]</w:t>
        </w:r>
      </w:hyperlink>
      <w:r>
        <w:t xml:space="preserve">.</w:t>
      </w:r>
      <w:r>
        <w:t xml:space="preserve"> </w:t>
      </w:r>
      <w:r>
        <w:t xml:space="preserve">- For impulse noise specifically, the U.S. Army’s</w:t>
      </w:r>
      <w:r>
        <w:t xml:space="preserve"> </w:t>
      </w:r>
      <w:r>
        <w:rPr>
          <w:b/>
          <w:bCs/>
        </w:rPr>
        <w:t xml:space="preserve">AHAAH (Auditory Hazard Assessment Algorithm for Humans)</w:t>
      </w:r>
      <w:r>
        <w:t xml:space="preserve"> </w:t>
      </w:r>
      <w:r>
        <w:t xml:space="preserve">model computes</w:t>
      </w:r>
      <w:r>
        <w:t xml:space="preserve"> </w:t>
      </w:r>
      <w:r>
        <w:rPr>
          <w:b/>
          <w:bCs/>
        </w:rPr>
        <w:t xml:space="preserve">Auditory Risk Units (ARUs)</w:t>
      </w:r>
      <w:r>
        <w:t xml:space="preserve"> </w:t>
      </w:r>
      <w:r>
        <w:t xml:space="preserve">from a blast waveform, where values over 500 ARUs for a 24-hour exposure are associated with likely permanent hearing loss</w:t>
      </w:r>
      <w:r>
        <w:t xml:space="preserve"> </w:t>
      </w:r>
      <w:hyperlink r:id="rId137">
        <w:r>
          <w:rPr>
            <w:rStyle w:val="Hyperlink"/>
          </w:rPr>
          <w:t xml:space="preserve">[AHAAH / MIL-STD-1474E, ResearchGate]</w:t>
        </w:r>
      </w:hyperlink>
      <w:r>
        <w:t xml:space="preserve"> </w:t>
      </w:r>
      <w:r>
        <w:t xml:space="preserve">— this is the actual computational model DRDO-adjacent hearing-protection research would reference, and namechecking it (even without implementing it) shows you’ve looked past</w:t>
      </w:r>
      <w:r>
        <w:t xml:space="preserve"> </w:t>
      </w:r>
      <w:r>
        <w:t xml:space="preserve">“</w:t>
      </w:r>
      <w:r>
        <w:t xml:space="preserve">noise is loud</w:t>
      </w:r>
      <w:r>
        <w:t xml:space="preserve">”</w:t>
      </w:r>
      <w:r>
        <w:t xml:space="preserve"> </w:t>
      </w:r>
      <w:r>
        <w:t xml:space="preserve">into the actual engineering literature the problem statement’s own domain uses.</w:t>
      </w:r>
    </w:p>
    <w:p>
      <w:pPr>
        <w:pStyle w:val="BodyText"/>
      </w:pPr>
      <w:r>
        <w:rPr>
          <w:b/>
          <w:bCs/>
        </w:rPr>
        <w:t xml:space="preserve">One line worth adding to your report’s introduction</w:t>
      </w:r>
      <w:r>
        <w:t xml:space="preserve">: your system doesn’t just improve speech quality — it operates in exactly the acoustic regime (85dB+ steady-state, 140dB+ impulsive peaks) that military design standards already acknowledge as hazardous and communication-degrading by specification, which is a more precise and citable framing than a generic appeal to</w:t>
      </w:r>
      <w:r>
        <w:t xml:space="preserve"> </w:t>
      </w:r>
      <w:r>
        <w:t xml:space="preserve">“</w:t>
      </w:r>
      <w:r>
        <w:t xml:space="preserve">battlefield noise is a problem.</w:t>
      </w:r>
      <w:r>
        <w:t xml:space="preserve">”</w:t>
      </w:r>
    </w:p>
    <w:p>
      <w:r>
        <w:pict>
          <v:rect style="width:0;height:1.5pt" o:hralign="center" o:hrstd="t" o:hr="t"/>
        </w:pict>
      </w:r>
    </w:p>
    <w:bookmarkEnd w:id="138"/>
    <w:bookmarkStart w:id="141" w:name="X3ab3e95be11824d48df46961740afe82dfb36a3"/>
    <w:p>
      <w:pPr>
        <w:pStyle w:val="Heading2"/>
      </w:pPr>
      <w:r>
        <w:rPr>
          <w:rStyle w:val="SectionNumber"/>
        </w:rPr>
        <w:t xml:space="preserve">1.37</w:t>
      </w:r>
      <w:r>
        <w:tab/>
      </w:r>
      <w:r>
        <w:t xml:space="preserve">37. Jetson power management — the practical knob you’ll actually touch during hardware bring-up</w:t>
      </w:r>
    </w:p>
    <w:p>
      <w:pPr>
        <w:pStyle w:val="FirstParagraph"/>
      </w:pPr>
      <w:r>
        <w:t xml:space="preserve">Section 5.1 established that compute headroom isn’t your bottleneck on Jetson AGX Orin. What wasn’t covered: the actual power-mode configuration you’ll need to set correctly during hardware bring-up, since getting this wrong is a common, avoidable source of</w:t>
      </w:r>
      <w:r>
        <w:t xml:space="preserve"> </w:t>
      </w:r>
      <w:r>
        <w:t xml:space="preserve">“</w:t>
      </w:r>
      <w:r>
        <w:t xml:space="preserve">why is my latency inconsistent</w:t>
      </w:r>
      <w:r>
        <w:t xml:space="preserve">”</w:t>
      </w:r>
      <w:r>
        <w:t xml:space="preserve"> </w:t>
      </w:r>
      <w:r>
        <w:t xml:space="preserve">confusion during a live demo.</w:t>
      </w:r>
    </w:p>
    <w:p>
      <w:pPr>
        <w:pStyle w:val="BodyText"/>
      </w:pPr>
      <w:r>
        <w:t xml:space="preserve">Jetson AGX Orin exposes discrete power profiles via</w:t>
      </w:r>
      <w:r>
        <w:t xml:space="preserve"> </w:t>
      </w:r>
      <w:r>
        <w:rPr>
          <w:rStyle w:val="VerbatimChar"/>
          <w:b/>
          <w:bCs/>
        </w:rPr>
        <w:t xml:space="preserve">nvpmodel</w:t>
      </w:r>
      <w:r>
        <w:t xml:space="preserve"> </w:t>
      </w:r>
      <w:r>
        <w:t xml:space="preserve">— for the 64GB developer kit, sample modes are provided for</w:t>
      </w:r>
      <w:r>
        <w:t xml:space="preserve"> </w:t>
      </w:r>
      <w:r>
        <w:rPr>
          <w:b/>
          <w:bCs/>
        </w:rPr>
        <w:t xml:space="preserve">15W, 30W, and 50W</w:t>
      </w:r>
      <w:r>
        <w:t xml:space="preserve">, plus a MAXN mode that removes the power ceiling entirely (up to 275 TOPS, drawing up to 60W)</w:t>
      </w:r>
      <w:r>
        <w:t xml:space="preserve"> </w:t>
      </w:r>
      <w:hyperlink r:id="rId139">
        <w:r>
          <w:rPr>
            <w:rStyle w:val="Hyperlink"/>
          </w:rPr>
          <w:t xml:space="preserve">[AGX Orin power consumption, NVIDIA forums]</w:t>
        </w:r>
      </w:hyperlink>
      <w:r>
        <w:t xml:space="preserve">. Practical commands:</w:t>
      </w:r>
    </w:p>
    <w:p>
      <w:pPr>
        <w:pStyle w:val="SourceCode"/>
      </w:pPr>
      <w:r>
        <w:rPr>
          <w:rStyle w:val="FunctionTok"/>
        </w:rPr>
        <w:t xml:space="preserve">sudo</w:t>
      </w:r>
      <w:r>
        <w:rPr>
          <w:rStyle w:val="NormalTok"/>
        </w:rPr>
        <w:t xml:space="preserve"> nvpmodel </w:t>
      </w:r>
      <w:r>
        <w:rPr>
          <w:rStyle w:val="AttributeTok"/>
        </w:rPr>
        <w:t xml:space="preserve">-m</w:t>
      </w:r>
      <w:r>
        <w:rPr>
          <w:rStyle w:val="NormalTok"/>
        </w:rPr>
        <w:t xml:space="preserve"> 0        </w:t>
      </w:r>
      <w:r>
        <w:rPr>
          <w:rStyle w:val="CommentTok"/>
        </w:rPr>
        <w:t xml:space="preserve"># switch to a specific power mode (0 = MAXN on most Orin configs)</w:t>
      </w:r>
      <w:r>
        <w:br/>
      </w:r>
      <w:r>
        <w:rPr>
          <w:rStyle w:val="FunctionTok"/>
        </w:rPr>
        <w:t xml:space="preserve">sudo</w:t>
      </w:r>
      <w:r>
        <w:rPr>
          <w:rStyle w:val="NormalTok"/>
        </w:rPr>
        <w:t xml:space="preserve"> jetson_clocks        </w:t>
      </w:r>
      <w:r>
        <w:rPr>
          <w:rStyle w:val="CommentTok"/>
        </w:rPr>
        <w:t xml:space="preserve"># lock CPU/GPU/EMC clocks to the max frequency allowed by the current power mode</w:t>
      </w:r>
      <w:r>
        <w:br/>
      </w:r>
      <w:r>
        <w:rPr>
          <w:rStyle w:val="FunctionTok"/>
        </w:rPr>
        <w:t xml:space="preserve">sudo</w:t>
      </w:r>
      <w:r>
        <w:rPr>
          <w:rStyle w:val="NormalTok"/>
        </w:rPr>
        <w:t xml:space="preserve"> tegrastats           </w:t>
      </w:r>
      <w:r>
        <w:rPr>
          <w:rStyle w:val="CommentTok"/>
        </w:rPr>
        <w:t xml:space="preserve"># live power/thermal/utilization monitor — use this during your latency benchmarking</w:t>
      </w:r>
    </w:p>
    <w:p>
      <w:pPr>
        <w:pStyle w:val="FirstParagraph"/>
      </w:pPr>
      <w:r>
        <w:rPr>
          <w:rStyle w:val="VerbatimChar"/>
        </w:rPr>
        <w:t xml:space="preserve">jetson_clocks</w:t>
      </w:r>
      <w:r>
        <w:t xml:space="preserve"> </w:t>
      </w:r>
      <w:r>
        <w:t xml:space="preserve">matters specifically because</w:t>
      </w:r>
      <w:r>
        <w:t xml:space="preserve"> </w:t>
      </w:r>
      <w:r>
        <w:rPr>
          <w:b/>
          <w:bCs/>
        </w:rPr>
        <w:t xml:space="preserve">without it, the Jetson uses dynamic frequency scaling and defaults to conservative clock speeds</w:t>
      </w:r>
      <w:r>
        <w:t xml:space="preserve"> </w:t>
      </w:r>
      <w:r>
        <w:t xml:space="preserve">(e.g., GPU sitting around 600MHz) to preserve thermal/power margins — meaning your first</w:t>
      </w:r>
      <w:r>
        <w:t xml:space="preserve"> </w:t>
      </w:r>
      <w:r>
        <w:t xml:space="preserve">“</w:t>
      </w:r>
      <w:r>
        <w:t xml:space="preserve">unoptimized</w:t>
      </w:r>
      <w:r>
        <w:t xml:space="preserve">”</w:t>
      </w:r>
      <w:r>
        <w:t xml:space="preserve"> </w:t>
      </w:r>
      <w:r>
        <w:t xml:space="preserve">latency benchmark may look significantly worse than what your hardware can actually do, purely because of a default power setting, not anything about your model</w:t>
      </w:r>
      <w:r>
        <w:t xml:space="preserve"> </w:t>
      </w:r>
      <w:hyperlink r:id="rId140">
        <w:r>
          <w:rPr>
            <w:rStyle w:val="Hyperlink"/>
          </w:rPr>
          <w:t xml:space="preserve">[Enabling Maximum Performance Mode, dev.to]</w:t>
        </w:r>
      </w:hyperlink>
      <w:r>
        <w:t xml:space="preserve">. Given your model is small relative to Orin’s headroom (Section 5.1), you likely don’t need MAXN/60W for real-time performance — but you should</w:t>
      </w:r>
      <w:r>
        <w:t xml:space="preserve"> </w:t>
      </w:r>
      <w:r>
        <w:rPr>
          <w:b/>
          <w:bCs/>
        </w:rPr>
        <w:t xml:space="preserve">explicitly state and report which power mode you benchmarked under</w:t>
      </w:r>
      <w:r>
        <w:t xml:space="preserve"> </w:t>
      </w:r>
      <w:r>
        <w:t xml:space="preserve">(e.g.,</w:t>
      </w:r>
      <w:r>
        <w:t xml:space="preserve"> </w:t>
      </w:r>
      <w:r>
        <w:t xml:space="preserve">“</w:t>
      </w:r>
      <w:r>
        <w:t xml:space="preserve">measured under nvpmodel MODE_30W with jetson_clocks locked</w:t>
      </w:r>
      <w:r>
        <w:t xml:space="preserve">”</w:t>
      </w:r>
      <w:r>
        <w:t xml:space="preserve">), since an unstated power mode makes your latency number unreproducible and is exactly the kind of detail a technically rigorous evaluator will ask about.</w:t>
      </w:r>
    </w:p>
    <w:p>
      <w:pPr>
        <w:pStyle w:val="BodyText"/>
      </w:pPr>
      <w:r>
        <w:rPr>
          <w:b/>
          <w:bCs/>
        </w:rPr>
        <w:t xml:space="preserve">A genuinely relevant tradeoff for a portable defence prototype</w:t>
      </w:r>
      <w:r>
        <w:t xml:space="preserve">: if your final demo unit needs to run on battery rather than wall power, the 15W mode is the realistic operating point for a headset-form-factor device, not MAXN — worth explicitly benchmarking your model’s latency</w:t>
      </w:r>
      <w:r>
        <w:t xml:space="preserve"> </w:t>
      </w:r>
      <w:r>
        <w:rPr>
          <w:i/>
          <w:iCs/>
        </w:rPr>
        <w:t xml:space="preserve">at 15W specifically</w:t>
      </w:r>
      <w:r>
        <w:t xml:space="preserve">, since that’s the constraint a real fielded version would actually operate under, and reporting</w:t>
      </w:r>
      <w:r>
        <w:t xml:space="preserve"> </w:t>
      </w:r>
      <w:r>
        <w:t xml:space="preserve">“</w:t>
      </w:r>
      <w:r>
        <w:t xml:space="preserve">we hit our latency target even in the lowest 15W power mode</w:t>
      </w:r>
      <w:r>
        <w:t xml:space="preserve">”</w:t>
      </w:r>
      <w:r>
        <w:t xml:space="preserve"> </w:t>
      </w:r>
      <w:r>
        <w:t xml:space="preserve">is a substantially stronger claim than reporting a MAXN-mode number that a battery-powered fielded unit could never sustain.</w:t>
      </w:r>
    </w:p>
    <w:p>
      <w:r>
        <w:pict>
          <v:rect style="width:0;height:1.5pt" o:hralign="center" o:hrstd="t" o:hr="t"/>
        </w:pict>
      </w:r>
    </w:p>
    <w:bookmarkEnd w:id="141"/>
    <w:bookmarkStart w:id="145" w:name="Xac0b19ea3404230f9df9f111592736cee057099"/>
    <w:p>
      <w:pPr>
        <w:pStyle w:val="Heading2"/>
      </w:pPr>
      <w:r>
        <w:rPr>
          <w:rStyle w:val="SectionNumber"/>
        </w:rPr>
        <w:t xml:space="preserve">1.38</w:t>
      </w:r>
      <w:r>
        <w:tab/>
      </w:r>
      <w:r>
        <w:t xml:space="preserve">38. Real-time audio I/O software stack — the plumbing between your mic and your model</w:t>
      </w:r>
    </w:p>
    <w:p>
      <w:pPr>
        <w:pStyle w:val="FirstParagraph"/>
      </w:pPr>
      <w:r>
        <w:t xml:space="preserve">Section 12.3 covered the model-side streaming inference. This covers the other half — the actual audio input/output layer that feeds it, which is a common, under-discussed source of glitches, dropouts, and inconsistent latency in student real-time-audio projects.</w:t>
      </w:r>
    </w:p>
    <w:p>
      <w:pPr>
        <w:pStyle w:val="BodyText"/>
      </w:pPr>
      <w:r>
        <w:rPr>
          <w:b/>
          <w:bCs/>
        </w:rPr>
        <w:t xml:space="preserve">On Linux (including Jetson’s Ubuntu-based JetPack OS), the practical stack is</w:t>
      </w:r>
      <w:r>
        <w:t xml:space="preserve">: ALSA (the kernel-level audio driver layer) as the foundation, with</w:t>
      </w:r>
      <w:r>
        <w:t xml:space="preserve"> </w:t>
      </w:r>
      <w:r>
        <w:rPr>
          <w:b/>
          <w:bCs/>
        </w:rPr>
        <w:t xml:space="preserve">PortAudio</w:t>
      </w:r>
      <w:r>
        <w:t xml:space="preserve"> </w:t>
      </w:r>
      <w:r>
        <w:t xml:space="preserve">(via Python’s</w:t>
      </w:r>
      <w:r>
        <w:t xml:space="preserve"> </w:t>
      </w:r>
      <w:r>
        <w:rPr>
          <w:rStyle w:val="VerbatimChar"/>
        </w:rPr>
        <w:t xml:space="preserve">sounddevice</w:t>
      </w:r>
      <w:r>
        <w:t xml:space="preserve"> </w:t>
      </w:r>
      <w:r>
        <w:t xml:space="preserve">library) as the cross-platform abstraction on top of it — this is the standard, well-documented combination for low-latency Python audio I/O</w:t>
      </w:r>
      <w:r>
        <w:t xml:space="preserve"> </w:t>
      </w:r>
      <w:hyperlink r:id="rId142">
        <w:r>
          <w:rPr>
            <w:rStyle w:val="Hyperlink"/>
          </w:rPr>
          <w:t xml:space="preserve">[PortAudio Linux build docs]</w:t>
        </w:r>
      </w:hyperlink>
      <w:r>
        <w:t xml:space="preserve">. Critically,</w:t>
      </w:r>
      <w:r>
        <w:t xml:space="preserve"> </w:t>
      </w:r>
      <w:r>
        <w:rPr>
          <w:rStyle w:val="VerbatimChar"/>
          <w:b/>
          <w:bCs/>
        </w:rPr>
        <w:t xml:space="preserve">PaAlsa_EnableRealtimeScheduling</w:t>
      </w:r>
      <w:r>
        <w:rPr>
          <w:b/>
          <w:bCs/>
        </w:rPr>
        <w:t xml:space="preserve"> </w:t>
      </w:r>
      <w:r>
        <w:rPr>
          <w:b/>
          <w:bCs/>
        </w:rPr>
        <w:t xml:space="preserve">needs to be enabled</w:t>
      </w:r>
      <w:r>
        <w:t xml:space="preserve"> </w:t>
      </w:r>
      <w:r>
        <w:t xml:space="preserve">so ALSA runs at a high scheduling priority and isn’t preempted by ordinary processes — without this, low-latency audio playback becomes irregular with frequent dropouts, which is exactly the kind of intermittent glitch that’s hard to diagnose live at a demo table if you haven’t already ruled it out during development</w:t>
      </w:r>
      <w:r>
        <w:t xml:space="preserve"> </w:t>
      </w:r>
      <w:hyperlink r:id="rId142">
        <w:r>
          <w:rPr>
            <w:rStyle w:val="Hyperlink"/>
          </w:rPr>
          <w:t xml:space="preserve">[PortAudio Linux build docs]</w:t>
        </w:r>
      </w:hyperlink>
      <w:r>
        <w:t xml:space="preserve">.</w:t>
      </w:r>
    </w:p>
    <w:p>
      <w:pPr>
        <w:pStyle w:val="BodyText"/>
      </w:pPr>
      <w:r>
        <w:t xml:space="preserve">For genuinely demanding low-latency work (smaller than the ~10ms frame budget you’re targeting),</w:t>
      </w:r>
      <w:r>
        <w:t xml:space="preserve"> </w:t>
      </w:r>
      <w:r>
        <w:rPr>
          <w:b/>
          <w:bCs/>
        </w:rPr>
        <w:t xml:space="preserve">JACK</w:t>
      </w:r>
      <w:r>
        <w:t xml:space="preserve"> </w:t>
      </w:r>
      <w:r>
        <w:t xml:space="preserve">(via</w:t>
      </w:r>
      <w:r>
        <w:t xml:space="preserve"> </w:t>
      </w:r>
      <w:r>
        <w:rPr>
          <w:rStyle w:val="VerbatimChar"/>
        </w:rPr>
        <w:t xml:space="preserve">jackd</w:t>
      </w:r>
      <w:r>
        <w:t xml:space="preserve">) is the more specialized option, commonly run with a real-time scheduling priority flag and a small frames/period buffer setting — a documented reference configuration for a Raspberry-Pi-class embedded Linux device (directly analogous to your Jetson target) uses</w:t>
      </w:r>
      <w:r>
        <w:t xml:space="preserve"> </w:t>
      </w:r>
      <w:r>
        <w:rPr>
          <w:b/>
          <w:bCs/>
        </w:rPr>
        <w:t xml:space="preserve">a 128-frame period with 3 periods per buffer</w:t>
      </w:r>
      <w:r>
        <w:t xml:space="preserve">, prioritized at real-time scheduling priority 70</w:t>
      </w:r>
      <w:r>
        <w:t xml:space="preserve"> </w:t>
      </w:r>
      <w:hyperlink r:id="rId143">
        <w:r>
          <w:rPr>
            <w:rStyle w:val="Hyperlink"/>
          </w:rPr>
          <w:t xml:space="preserve">[Raspberry Pi realtime audio, wiki.linuxaudio.org]</w:t>
        </w:r>
      </w:hyperlink>
      <w:r>
        <w:t xml:space="preserve"> </w:t>
      </w:r>
      <w:r>
        <w:t xml:space="preserve">— a reasonable starting point for your own buffer tuning rather than guessing.</w:t>
      </w:r>
    </w:p>
    <w:p>
      <w:pPr>
        <w:pStyle w:val="BodyText"/>
      </w:pPr>
      <w:r>
        <w:rPr>
          <w:b/>
          <w:bCs/>
        </w:rPr>
        <w:t xml:space="preserve">One architectural detail worth building in from day one, not retrofitting later</w:t>
      </w:r>
      <w:r>
        <w:t xml:space="preserve">: implement your audio callback as a pure ring-buffer read/write with</w:t>
      </w:r>
      <w:r>
        <w:t xml:space="preserve"> </w:t>
      </w:r>
      <w:r>
        <w:rPr>
          <w:b/>
          <w:bCs/>
        </w:rPr>
        <w:t xml:space="preserve">no processing inside the real-time audio callback itself</w:t>
      </w:r>
      <w:r>
        <w:t xml:space="preserve"> </w:t>
      </w:r>
      <w:r>
        <w:t xml:space="preserve">— hand data off to a separate processing thread and let the callback stay minimal and deterministic. This is the standard pattern used by low-latency Python audio libraries specifically because Python’s GIL and garbage collector can introduce unpredictable pauses inside a callback, and an audio callback that blocks even occasionally causes audible clicks/dropouts that are very hard to debug after the fact</w:t>
      </w:r>
      <w:r>
        <w:t xml:space="preserve"> </w:t>
      </w:r>
      <w:hyperlink r:id="rId144">
        <w:r>
          <w:rPr>
            <w:rStyle w:val="Hyperlink"/>
          </w:rPr>
          <w:t xml:space="preserve">[python-rtmixer documentation]</w:t>
        </w:r>
      </w:hyperlink>
      <w:r>
        <w:t xml:space="preserve">. Practically: your mic-in callback should just push raw frames into a ring buffer; your inference loop (running in a separate thread) pulls from that buffer, runs the model, and pushes results into a second ring buffer that your output callback reads from — never call your ONNX Runtime/TensorRT inference directly inside the audio driver’s callback function.</w:t>
      </w:r>
    </w:p>
    <w:p>
      <w:r>
        <w:pict>
          <v:rect style="width:0;height:1.5pt" o:hralign="center" o:hrstd="t" o:hr="t"/>
        </w:pict>
      </w:r>
    </w:p>
    <w:bookmarkEnd w:id="145"/>
    <w:bookmarkStart w:id="146" w:name="Xbf34eaec460774c74740e87004fdf00914e8898"/>
    <w:p>
      <w:pPr>
        <w:pStyle w:val="Heading2"/>
      </w:pPr>
      <w:r>
        <w:rPr>
          <w:rStyle w:val="SectionNumber"/>
        </w:rPr>
        <w:t xml:space="preserve">1.39</w:t>
      </w:r>
      <w:r>
        <w:tab/>
      </w:r>
      <w:r>
        <w:t xml:space="preserve">39. Kill criteria — explicit permission to stop or pivot, on a schedule</w:t>
      </w:r>
    </w:p>
    <w:p>
      <w:pPr>
        <w:pStyle w:val="FirstParagraph"/>
      </w:pPr>
      <w:r>
        <w:t xml:space="preserve">The single most useful discipline missing from earlier sections: a</w:t>
      </w:r>
      <w:r>
        <w:t xml:space="preserve"> </w:t>
      </w:r>
      <w:r>
        <w:rPr>
          <w:b/>
          <w:bCs/>
        </w:rPr>
        <w:t xml:space="preserve">pre-committed decision schedule</w:t>
      </w:r>
      <w:r>
        <w:t xml:space="preserve"> </w:t>
      </w:r>
      <w:r>
        <w:t xml:space="preserve">that protects you from sunk-cost bias. Decide these checkpoints now, before you’re emotionally invested in a failing direction, and hold the team to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Checkpoint</w:t>
            </w:r>
          </w:p>
        </w:tc>
        <w:tc>
          <w:tcPr/>
          <w:p>
            <w:pPr>
              <w:pStyle w:val="Compact"/>
              <w:jc w:val="left"/>
            </w:pPr>
            <w:r>
              <w:t xml:space="preserve">Kill condition</w:t>
            </w:r>
          </w:p>
        </w:tc>
        <w:tc>
          <w:tcPr/>
          <w:p>
            <w:pPr>
              <w:pStyle w:val="Compact"/>
              <w:jc w:val="left"/>
            </w:pPr>
            <w:r>
              <w:t xml:space="preserve">Response</w:t>
            </w:r>
          </w:p>
        </w:tc>
      </w:tr>
      <w:tr>
        <w:tc>
          <w:tcPr/>
          <w:p>
            <w:pPr>
              <w:pStyle w:val="Compact"/>
              <w:jc w:val="left"/>
            </w:pPr>
            <w:r>
              <w:t xml:space="preserve">Day 7</w:t>
            </w:r>
          </w:p>
        </w:tc>
        <w:tc>
          <w:tcPr/>
          <w:p>
            <w:pPr>
              <w:pStyle w:val="Compact"/>
              <w:jc w:val="left"/>
            </w:pPr>
            <w:r>
              <w:t xml:space="preserve">No stable audio pipeline or working classical baseline</w:t>
            </w:r>
          </w:p>
        </w:tc>
        <w:tc>
          <w:tcPr/>
          <w:p>
            <w:pPr>
              <w:pStyle w:val="Compact"/>
              <w:jc w:val="left"/>
            </w:pPr>
            <w:r>
              <w:t xml:space="preserve">Stop feature work; restructure the pipeline before anything else</w:t>
            </w:r>
          </w:p>
        </w:tc>
      </w:tr>
      <w:tr>
        <w:tc>
          <w:tcPr/>
          <w:p>
            <w:pPr>
              <w:pStyle w:val="Compact"/>
              <w:jc w:val="left"/>
            </w:pPr>
            <w:r>
              <w:t xml:space="preserve">Day 14</w:t>
            </w:r>
          </w:p>
        </w:tc>
        <w:tc>
          <w:tcPr/>
          <w:p>
            <w:pPr>
              <w:pStyle w:val="Compact"/>
              <w:jc w:val="left"/>
            </w:pPr>
            <w:r>
              <w:t xml:space="preserve">No measurable AI improvement over the classical baseline</w:t>
            </w:r>
          </w:p>
        </w:tc>
        <w:tc>
          <w:tcPr/>
          <w:p>
            <w:pPr>
              <w:pStyle w:val="Compact"/>
              <w:jc w:val="left"/>
            </w:pPr>
            <w:r>
              <w:t xml:space="preserve">Reassess the model architecture and data pipeline, not just hyperparameters</w:t>
            </w:r>
          </w:p>
        </w:tc>
      </w:tr>
      <w:tr>
        <w:tc>
          <w:tcPr/>
          <w:p>
            <w:pPr>
              <w:pStyle w:val="Compact"/>
              <w:jc w:val="left"/>
            </w:pPr>
            <w:r>
              <w:t xml:space="preserve">Day 21</w:t>
            </w:r>
          </w:p>
        </w:tc>
        <w:tc>
          <w:tcPr/>
          <w:p>
            <w:pPr>
              <w:pStyle w:val="Compact"/>
              <w:jc w:val="left"/>
            </w:pPr>
            <w:r>
              <w:t xml:space="preserve">Hybrid system can’t meet the real-time latency budget</w:t>
            </w:r>
          </w:p>
        </w:tc>
        <w:tc>
          <w:tcPr/>
          <w:p>
            <w:pPr>
              <w:pStyle w:val="Compact"/>
              <w:jc w:val="left"/>
            </w:pPr>
            <w:r>
              <w:t xml:space="preserve">Redesign — smaller model, simpler controller, fewer stages — don’t just</w:t>
            </w:r>
            <w:r>
              <w:t xml:space="preserve"> </w:t>
            </w:r>
            <w:r>
              <w:t xml:space="preserve">“</w:t>
            </w:r>
            <w:r>
              <w:t xml:space="preserve">optimize harder</w:t>
            </w:r>
            <w:r>
              <w:t xml:space="preserve">”</w:t>
            </w:r>
          </w:p>
        </w:tc>
      </w:tr>
      <w:tr>
        <w:tc>
          <w:tcPr/>
          <w:p>
            <w:pPr>
              <w:pStyle w:val="Compact"/>
              <w:jc w:val="left"/>
            </w:pPr>
            <w:r>
              <w:t xml:space="preserve">Day 30</w:t>
            </w:r>
          </w:p>
        </w:tc>
        <w:tc>
          <w:tcPr/>
          <w:p>
            <w:pPr>
              <w:pStyle w:val="Compact"/>
              <w:jc w:val="left"/>
            </w:pPr>
            <w:r>
              <w:t xml:space="preserve">No credible improvement and no defensible novelty</w:t>
            </w:r>
          </w:p>
        </w:tc>
        <w:tc>
          <w:tcPr/>
          <w:p>
            <w:pPr>
              <w:pStyle w:val="Compact"/>
              <w:jc w:val="left"/>
            </w:pPr>
            <w:r>
              <w:t xml:space="preserve">Do not continue purely from sunk-cost bias; narrow scope to what’s actually working</w:t>
            </w:r>
          </w:p>
        </w:tc>
      </w:tr>
    </w:tbl>
    <w:p>
      <w:pPr>
        <w:pStyle w:val="BodyText"/>
      </w:pPr>
      <w:r>
        <w:t xml:space="preserve">This directly complements §16/§28: those sections tell you what to build and in what order; this tells you exactly when to admit a direction isn’t working and change it, on a schedule decided in advance rather than in the heat of a deadline.</w:t>
      </w:r>
    </w:p>
    <w:p>
      <w:r>
        <w:pict>
          <v:rect style="width:0;height:1.5pt" o:hralign="center" o:hrstd="t" o:hr="t"/>
        </w:pict>
      </w:r>
    </w:p>
    <w:bookmarkEnd w:id="146"/>
    <w:bookmarkStart w:id="147" w:name="Xd24cc6acd7a26b70fc2ca2c51e0346701253906"/>
    <w:p>
      <w:pPr>
        <w:pStyle w:val="Heading2"/>
      </w:pPr>
      <w:r>
        <w:rPr>
          <w:rStyle w:val="SectionNumber"/>
        </w:rPr>
        <w:t xml:space="preserve">1.40</w:t>
      </w:r>
      <w:r>
        <w:tab/>
      </w:r>
      <w:r>
        <w:t xml:space="preserve">40. What not to do — hard-won failure modes, stated plainly</w:t>
      </w:r>
    </w:p>
    <w:p>
      <w:pPr>
        <w:pStyle w:val="Compact"/>
        <w:numPr>
          <w:ilvl w:val="0"/>
          <w:numId w:val="1015"/>
        </w:numPr>
      </w:pPr>
      <w:r>
        <w:t xml:space="preserve">Don’t start with a large/complex model because offline benchmark scores look better — you’re optimizing for real-time embedded viability, not a leaderboard.</w:t>
      </w:r>
    </w:p>
    <w:p>
      <w:pPr>
        <w:pStyle w:val="Compact"/>
        <w:numPr>
          <w:ilvl w:val="0"/>
          <w:numId w:val="1015"/>
        </w:numPr>
      </w:pPr>
      <w:r>
        <w:t xml:space="preserve">Don’t treat a spectrogram screenshot as proof of anything — it’s a visualization, not a measurement.</w:t>
      </w:r>
    </w:p>
    <w:p>
      <w:pPr>
        <w:pStyle w:val="Compact"/>
        <w:numPr>
          <w:ilvl w:val="0"/>
          <w:numId w:val="1015"/>
        </w:numPr>
      </w:pPr>
      <w:r>
        <w:t xml:space="preserve">Don’t evaluate only on stationary noise and extrapolate to impulsive/non-stationary claims.</w:t>
      </w:r>
    </w:p>
    <w:p>
      <w:pPr>
        <w:pStyle w:val="Compact"/>
        <w:numPr>
          <w:ilvl w:val="0"/>
          <w:numId w:val="1015"/>
        </w:numPr>
      </w:pPr>
      <w:r>
        <w:t xml:space="preserve">Don’t use future audio context (</w:t>
      </w:r>
      <w:r>
        <w:t xml:space="preserve">“</w:t>
      </w:r>
      <w:r>
        <w:t xml:space="preserve">look-ahead</w:t>
      </w:r>
      <w:r>
        <w:t xml:space="preserve">”</w:t>
      </w:r>
      <w:r>
        <w:t xml:space="preserve">) without explicitly accounting for the latency it costs you.</w:t>
      </w:r>
    </w:p>
    <w:p>
      <w:pPr>
        <w:pStyle w:val="Compact"/>
        <w:numPr>
          <w:ilvl w:val="0"/>
          <w:numId w:val="1015"/>
        </w:numPr>
      </w:pPr>
      <w:r>
        <w:t xml:space="preserve">Don’t compare your system only against weak baselines — the ablation table in §30 exists specifically to prevent this.</w:t>
      </w:r>
    </w:p>
    <w:p>
      <w:pPr>
        <w:pStyle w:val="Compact"/>
        <w:numPr>
          <w:ilvl w:val="0"/>
          <w:numId w:val="1015"/>
        </w:numPr>
      </w:pPr>
      <w:r>
        <w:t xml:space="preserve">Don’t call laptop/desktop inference</w:t>
      </w:r>
      <w:r>
        <w:t xml:space="preserve"> </w:t>
      </w:r>
      <w:r>
        <w:t xml:space="preserve">“</w:t>
      </w:r>
      <w:r>
        <w:t xml:space="preserve">embedded real-time</w:t>
      </w:r>
      <w:r>
        <w:t xml:space="preserve">”</w:t>
      </w:r>
      <w:r>
        <w:t xml:space="preserve"> </w:t>
      </w:r>
      <w:r>
        <w:t xml:space="preserve">— if it didn’t run on the actual target hardware with measured latency, don’t claim it did.</w:t>
      </w:r>
    </w:p>
    <w:p>
      <w:pPr>
        <w:pStyle w:val="Compact"/>
        <w:numPr>
          <w:ilvl w:val="0"/>
          <w:numId w:val="1015"/>
        </w:numPr>
      </w:pPr>
      <w:r>
        <w:t xml:space="preserve">Don’t call every speech-enhancement system</w:t>
      </w:r>
      <w:r>
        <w:t xml:space="preserve"> </w:t>
      </w:r>
      <w:r>
        <w:t xml:space="preserve">“</w:t>
      </w:r>
      <w:r>
        <w:t xml:space="preserve">ANC</w:t>
      </w:r>
      <w:r>
        <w:t xml:space="preserve">”</w:t>
      </w:r>
      <w:r>
        <w:t xml:space="preserve"> </w:t>
      </w:r>
      <w:r>
        <w:t xml:space="preserve">— §1 of the second research pass and this document both make the same distinction for a reason; use the terms precisely in your report.</w:t>
      </w:r>
    </w:p>
    <w:p>
      <w:pPr>
        <w:pStyle w:val="Compact"/>
        <w:numPr>
          <w:ilvl w:val="0"/>
          <w:numId w:val="1015"/>
        </w:numPr>
      </w:pPr>
      <w:r>
        <w:t xml:space="preserve">Don’t optimize a single metric (e.g., chase a high PESQ) while silently degrading intelligibility or blowing your latency budget — report the full metric set together, always.</w:t>
      </w:r>
    </w:p>
    <w:p>
      <w:pPr>
        <w:pStyle w:val="Compact"/>
        <w:numPr>
          <w:ilvl w:val="0"/>
          <w:numId w:val="1015"/>
        </w:numPr>
      </w:pPr>
      <w:r>
        <w:t xml:space="preserve">Don’t build the final enclosure before the signal chain and model are actually stable — physical polish is the last step, not a parallel one.</w:t>
      </w:r>
    </w:p>
    <w:p>
      <w:r>
        <w:pict>
          <v:rect style="width:0;height:1.5pt" o:hralign="center" o:hrstd="t" o:hr="t"/>
        </w:pict>
      </w:r>
    </w:p>
    <w:bookmarkEnd w:id="147"/>
    <w:bookmarkStart w:id="148" w:name="team-roles-mapped-to-a-6-member-team"/>
    <w:p>
      <w:pPr>
        <w:pStyle w:val="Heading2"/>
      </w:pPr>
      <w:r>
        <w:rPr>
          <w:rStyle w:val="SectionNumber"/>
        </w:rPr>
        <w:t xml:space="preserve">1.41</w:t>
      </w:r>
      <w:r>
        <w:tab/>
      </w:r>
      <w:r>
        <w:t xml:space="preserve">41. Team roles — mapped to a 6-member team</w:t>
      </w:r>
    </w:p>
    <w:p>
      <w:pPr>
        <w:pStyle w:val="FirstParagraph"/>
      </w:pPr>
      <w:r>
        <w:t xml:space="preserve">A direct division of labor, so all 34 sections of technical material above have an explicit owner rather than being</w:t>
      </w:r>
      <w:r>
        <w:t xml:space="preserve"> </w:t>
      </w:r>
      <w:r>
        <w:t xml:space="preserve">“</w:t>
      </w:r>
      <w:r>
        <w:t xml:space="preserve">everyone’s job</w:t>
      </w:r>
      <w:r>
        <w:t xml:space="preserve">”</w:t>
      </w:r>
      <w:r>
        <w:t xml:space="preserve"> </w:t>
      </w:r>
      <w:r>
        <w:t xml:space="preserve">(which in practice means no 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Owns</w:t>
            </w:r>
          </w:p>
        </w:tc>
        <w:tc>
          <w:tcPr/>
          <w:p>
            <w:pPr>
              <w:pStyle w:val="Compact"/>
              <w:jc w:val="left"/>
            </w:pPr>
            <w:r>
              <w:t xml:space="preserve">Primary sections</w:t>
            </w:r>
          </w:p>
        </w:tc>
      </w:tr>
      <w:tr>
        <w:tc>
          <w:tcPr/>
          <w:p>
            <w:pPr>
              <w:pStyle w:val="Compact"/>
              <w:jc w:val="left"/>
            </w:pPr>
            <w:r>
              <w:t xml:space="preserve">DSP lead</w:t>
            </w:r>
          </w:p>
        </w:tc>
        <w:tc>
          <w:tcPr/>
          <w:p>
            <w:pPr>
              <w:pStyle w:val="Compact"/>
              <w:jc w:val="left"/>
            </w:pPr>
            <w:r>
              <w:t xml:space="preserve">STFT/ISTFT, adaptive filters (NLMS/FxLMS), signal chain, latency budgeting</w:t>
            </w:r>
          </w:p>
        </w:tc>
        <w:tc>
          <w:tcPr/>
          <w:p>
            <w:pPr>
              <w:pStyle w:val="Compact"/>
              <w:jc w:val="left"/>
            </w:pPr>
            <w:r>
              <w:t xml:space="preserve">§4, §14, §20, §25.3, §38</w:t>
            </w:r>
          </w:p>
        </w:tc>
      </w:tr>
      <w:tr>
        <w:tc>
          <w:tcPr/>
          <w:p>
            <w:pPr>
              <w:pStyle w:val="Compact"/>
              <w:jc w:val="left"/>
            </w:pPr>
            <w:r>
              <w:t xml:space="preserve">AI/ML lead</w:t>
            </w:r>
          </w:p>
        </w:tc>
        <w:tc>
          <w:tcPr/>
          <w:p>
            <w:pPr>
              <w:pStyle w:val="Compact"/>
              <w:jc w:val="left"/>
            </w:pPr>
            <w:r>
              <w:t xml:space="preserve">Model architecture, training loop, loss functions, quantization</w:t>
            </w:r>
          </w:p>
        </w:tc>
        <w:tc>
          <w:tcPr/>
          <w:p>
            <w:pPr>
              <w:pStyle w:val="Compact"/>
              <w:jc w:val="left"/>
            </w:pPr>
            <w:r>
              <w:t xml:space="preserve">§2, §4, §9, §12, §19, §21</w:t>
            </w:r>
          </w:p>
        </w:tc>
      </w:tr>
      <w:tr>
        <w:tc>
          <w:tcPr/>
          <w:p>
            <w:pPr>
              <w:pStyle w:val="Compact"/>
              <w:jc w:val="left"/>
            </w:pPr>
            <w:r>
              <w:t xml:space="preserve">Embedded lead</w:t>
            </w:r>
          </w:p>
        </w:tc>
        <w:tc>
          <w:tcPr/>
          <w:p>
            <w:pPr>
              <w:pStyle w:val="Compact"/>
              <w:jc w:val="left"/>
            </w:pPr>
            <w:r>
              <w:t xml:space="preserve">Streaming pipeline, ONNX/TensorRT export, Jetson deployment, buffering</w:t>
            </w:r>
          </w:p>
        </w:tc>
        <w:tc>
          <w:tcPr/>
          <w:p>
            <w:pPr>
              <w:pStyle w:val="Compact"/>
              <w:jc w:val="left"/>
            </w:pPr>
            <w:r>
              <w:t xml:space="preserve">§5, §12.2–12.3, §21, §37, §38</w:t>
            </w:r>
          </w:p>
        </w:tc>
      </w:tr>
      <w:tr>
        <w:tc>
          <w:tcPr/>
          <w:p>
            <w:pPr>
              <w:pStyle w:val="Compact"/>
              <w:jc w:val="left"/>
            </w:pPr>
            <w:r>
              <w:t xml:space="preserve">Audio hardware lead</w:t>
            </w:r>
          </w:p>
        </w:tc>
        <w:tc>
          <w:tcPr/>
          <w:p>
            <w:pPr>
              <w:pStyle w:val="Compact"/>
              <w:jc w:val="left"/>
            </w:pPr>
            <w:r>
              <w:t xml:space="preserve">Microphone selection/placement, ADC/DAC, headset integration, power</w:t>
            </w:r>
          </w:p>
        </w:tc>
        <w:tc>
          <w:tcPr/>
          <w:p>
            <w:pPr>
              <w:pStyle w:val="Compact"/>
              <w:jc w:val="left"/>
            </w:pPr>
            <w:r>
              <w:t xml:space="preserve">§7, §13, §25.2, §31</w:t>
            </w:r>
          </w:p>
        </w:tc>
      </w:tr>
      <w:tr>
        <w:tc>
          <w:tcPr/>
          <w:p>
            <w:pPr>
              <w:pStyle w:val="Compact"/>
              <w:jc w:val="left"/>
            </w:pPr>
            <w:r>
              <w:t xml:space="preserve">Validation lead</w:t>
            </w:r>
          </w:p>
        </w:tc>
        <w:tc>
          <w:tcPr/>
          <w:p>
            <w:pPr>
              <w:pStyle w:val="Compact"/>
              <w:jc w:val="left"/>
            </w:pPr>
            <w:r>
              <w:t xml:space="preserve">Dataset construction, metrics harness, ablation matrix, unseen-noise testing</w:t>
            </w:r>
          </w:p>
        </w:tc>
        <w:tc>
          <w:tcPr/>
          <w:p>
            <w:pPr>
              <w:pStyle w:val="Compact"/>
              <w:jc w:val="left"/>
            </w:pPr>
            <w:r>
              <w:t xml:space="preserve">§3, §11.3, §15, §29, §30</w:t>
            </w:r>
          </w:p>
        </w:tc>
      </w:tr>
      <w:tr>
        <w:tc>
          <w:tcPr/>
          <w:p>
            <w:pPr>
              <w:pStyle w:val="Compact"/>
              <w:jc w:val="left"/>
            </w:pPr>
            <w:r>
              <w:t xml:space="preserve">Systems/demo lead</w:t>
            </w:r>
          </w:p>
        </w:tc>
        <w:tc>
          <w:tcPr/>
          <w:p>
            <w:pPr>
              <w:pStyle w:val="Compact"/>
              <w:jc w:val="left"/>
            </w:pPr>
            <w:r>
              <w:t xml:space="preserve">Integration, fail-safe controller, telemetry, live demo script, report/pitch</w:t>
            </w:r>
          </w:p>
        </w:tc>
        <w:tc>
          <w:tcPr/>
          <w:p>
            <w:pPr>
              <w:pStyle w:val="Compact"/>
              <w:jc w:val="left"/>
            </w:pPr>
            <w:r>
              <w:t xml:space="preserve">§17, §29, §31, the demo sequence in §42 below</w:t>
            </w:r>
          </w:p>
        </w:tc>
      </w:tr>
    </w:tbl>
    <w:p>
      <w:pPr>
        <w:pStyle w:val="BodyText"/>
      </w:pPr>
      <w:r>
        <w:t xml:space="preserve">Two people should double up on the AI/ML and Embedded roles specifically — that boundary (trained model → exported/optimized/deployed model) is where the most debugging time concentrates, per §12.4’s warning against hand-rolling the streaming plumbing.</w:t>
      </w:r>
    </w:p>
    <w:p>
      <w:r>
        <w:pict>
          <v:rect style="width:0;height:1.5pt" o:hralign="center" o:hrstd="t" o:hr="t"/>
        </w:pict>
      </w:r>
    </w:p>
    <w:bookmarkEnd w:id="148"/>
    <w:bookmarkStart w:id="149" w:name="X364055d3992268d768c8a20661435b123dc7afe"/>
    <w:p>
      <w:pPr>
        <w:pStyle w:val="Heading2"/>
      </w:pPr>
      <w:r>
        <w:rPr>
          <w:rStyle w:val="SectionNumber"/>
        </w:rPr>
        <w:t xml:space="preserve">1.42</w:t>
      </w:r>
      <w:r>
        <w:tab/>
      </w:r>
      <w:r>
        <w:t xml:space="preserve">42. Judge questions — rehearse against these directly</w:t>
      </w:r>
    </w:p>
    <w:p>
      <w:pPr>
        <w:pStyle w:val="FirstParagraph"/>
      </w:pPr>
      <w:r>
        <w:t xml:space="preserve">A sharper, more adversarial set than §17’s report structure alone accounts for. Have an answer ready for each, ideally with a specific number or measured result, not a general statement:</w:t>
      </w:r>
    </w:p>
    <w:p>
      <w:pPr>
        <w:pStyle w:val="Compact"/>
        <w:numPr>
          <w:ilvl w:val="0"/>
          <w:numId w:val="1016"/>
        </w:numPr>
      </w:pPr>
      <w:r>
        <w:t xml:space="preserve">Why is this not ordinary consumer ANC?</w:t>
      </w:r>
      <w:r>
        <w:t xml:space="preserve"> </w:t>
      </w:r>
      <w:r>
        <w:rPr>
          <w:i/>
          <w:iCs/>
        </w:rPr>
        <w:t xml:space="preserve">(Answer using §1’s speech-enhancement-vs-physical-ANC distinction.)</w:t>
      </w:r>
    </w:p>
    <w:p>
      <w:pPr>
        <w:pStyle w:val="Compact"/>
        <w:numPr>
          <w:ilvl w:val="0"/>
          <w:numId w:val="1016"/>
        </w:numPr>
      </w:pPr>
      <w:r>
        <w:t xml:space="preserve">What exactly does the AI do that classical adaptive filtering alone cannot?</w:t>
      </w:r>
      <w:r>
        <w:t xml:space="preserve"> </w:t>
      </w:r>
      <w:r>
        <w:rPr>
          <w:i/>
          <w:iCs/>
        </w:rPr>
        <w:t xml:space="preserve">(Answer using your §30 ablation table.)</w:t>
      </w:r>
    </w:p>
    <w:p>
      <w:pPr>
        <w:pStyle w:val="Compact"/>
        <w:numPr>
          <w:ilvl w:val="0"/>
          <w:numId w:val="1016"/>
        </w:numPr>
      </w:pPr>
      <w:r>
        <w:t xml:space="preserve">Why STFT, or why time-domain? Is your model causal?</w:t>
      </w:r>
      <w:r>
        <w:t xml:space="preserve"> </w:t>
      </w:r>
      <w:r>
        <w:rPr>
          <w:i/>
          <w:iCs/>
        </w:rPr>
        <w:t xml:space="preserve">(Answer using §4.1 and §12.3’s streaming mechanism.)</w:t>
      </w:r>
    </w:p>
    <w:p>
      <w:pPr>
        <w:pStyle w:val="Compact"/>
        <w:numPr>
          <w:ilvl w:val="0"/>
          <w:numId w:val="1016"/>
        </w:numPr>
      </w:pPr>
      <w:r>
        <w:t xml:space="preserve">What is your measured end-to-end latency — not the model’s inference time alone?</w:t>
      </w:r>
      <w:r>
        <w:t xml:space="preserve"> </w:t>
      </w:r>
      <w:r>
        <w:rPr>
          <w:i/>
          <w:iCs/>
        </w:rPr>
        <w:t xml:space="preserve">(Answer using §25.3’s latency budget table, filled in with real numbers.)</w:t>
      </w:r>
    </w:p>
    <w:p>
      <w:pPr>
        <w:pStyle w:val="Compact"/>
        <w:numPr>
          <w:ilvl w:val="0"/>
          <w:numId w:val="1016"/>
        </w:numPr>
      </w:pPr>
      <w:r>
        <w:t xml:space="preserve">What happens during an impulsive event, specifically?</w:t>
      </w:r>
      <w:r>
        <w:t xml:space="preserve"> </w:t>
      </w:r>
      <w:r>
        <w:rPr>
          <w:i/>
          <w:iCs/>
        </w:rPr>
        <w:t xml:space="preserve">(Answer using §25.1’s controller framing and §31’s fail-safe state machine.)</w:t>
      </w:r>
    </w:p>
    <w:p>
      <w:pPr>
        <w:pStyle w:val="Compact"/>
        <w:numPr>
          <w:ilvl w:val="0"/>
          <w:numId w:val="1016"/>
        </w:numPr>
      </w:pPr>
      <w:r>
        <w:t xml:space="preserve">How do you prevent speech distortion while suppressing noise?</w:t>
      </w:r>
      <w:r>
        <w:t xml:space="preserve"> </w:t>
      </w:r>
      <w:r>
        <w:rPr>
          <w:i/>
          <w:iCs/>
        </w:rPr>
        <w:t xml:space="preserve">(Answer using §4.2’s loss function combination.)</w:t>
      </w:r>
    </w:p>
    <w:p>
      <w:pPr>
        <w:pStyle w:val="Compact"/>
        <w:numPr>
          <w:ilvl w:val="0"/>
          <w:numId w:val="1016"/>
        </w:numPr>
      </w:pPr>
      <w:r>
        <w:t xml:space="preserve">What hardware runs the model, and what are its RAM/CPU/power requirements?</w:t>
      </w:r>
      <w:r>
        <w:t xml:space="preserve"> </w:t>
      </w:r>
      <w:r>
        <w:rPr>
          <w:i/>
          <w:iCs/>
        </w:rPr>
        <w:t xml:space="preserve">(Answer using §13 and §37’s measured-at-a-stated-power-mode discipline.)</w:t>
      </w:r>
    </w:p>
    <w:p>
      <w:pPr>
        <w:pStyle w:val="Compact"/>
        <w:numPr>
          <w:ilvl w:val="0"/>
          <w:numId w:val="1016"/>
        </w:numPr>
      </w:pPr>
      <w:r>
        <w:t xml:space="preserve">How did you avoid train/test leakage?</w:t>
      </w:r>
      <w:r>
        <w:t xml:space="preserve"> </w:t>
      </w:r>
      <w:r>
        <w:rPr>
          <w:i/>
          <w:iCs/>
        </w:rPr>
        <w:t xml:space="preserve">(Answer using §11.3’s speaker/noise/room held-out split.)</w:t>
      </w:r>
    </w:p>
    <w:p>
      <w:pPr>
        <w:pStyle w:val="Compact"/>
        <w:numPr>
          <w:ilvl w:val="0"/>
          <w:numId w:val="1016"/>
        </w:numPr>
      </w:pPr>
      <w:r>
        <w:t xml:space="preserve">What are your strongest baselines, and which metric improved versus which didn’t?</w:t>
      </w:r>
      <w:r>
        <w:t xml:space="preserve"> </w:t>
      </w:r>
      <w:r>
        <w:rPr>
          <w:i/>
          <w:iCs/>
        </w:rPr>
        <w:t xml:space="preserve">(Answer honestly from §30 — a partial win reported honestly beats an unsupported claim of total success.)</w:t>
      </w:r>
    </w:p>
    <w:p>
      <w:pPr>
        <w:pStyle w:val="Compact"/>
        <w:numPr>
          <w:ilvl w:val="0"/>
          <w:numId w:val="1016"/>
        </w:numPr>
      </w:pPr>
      <w:r>
        <w:t xml:space="preserve">What is your prototype’s remaining failure case?</w:t>
      </w:r>
      <w:r>
        <w:t xml:space="preserve"> </w:t>
      </w:r>
      <w:r>
        <w:rPr>
          <w:i/>
          <w:iCs/>
        </w:rPr>
        <w:t xml:space="preserve">(Have one ready — claiming zero failure modes is itself a red flag to an experienced judge.)</w:t>
      </w:r>
    </w:p>
    <w:p>
      <w:pPr>
        <w:pStyle w:val="Compact"/>
        <w:numPr>
          <w:ilvl w:val="0"/>
          <w:numId w:val="1016"/>
        </w:numPr>
      </w:pPr>
      <w:r>
        <w:t xml:space="preserve">What would change for real deployment?</w:t>
      </w:r>
      <w:r>
        <w:t xml:space="preserve"> </w:t>
      </w:r>
      <w:r>
        <w:rPr>
          <w:i/>
          <w:iCs/>
        </w:rPr>
        <w:t xml:space="preserve">(Answer using §22’s ruggedization/TRL framing and §35’s MELPe compatibility note.)</w:t>
      </w:r>
    </w:p>
    <w:p>
      <w:r>
        <w:pict>
          <v:rect style="width:0;height:1.5pt" o:hralign="center" o:hrstd="t" o:hr="t"/>
        </w:pict>
      </w:r>
    </w:p>
    <w:bookmarkEnd w:id="149"/>
    <w:bookmarkStart w:id="150" w:name="document-status-research-phase-complete"/>
    <w:p>
      <w:pPr>
        <w:pStyle w:val="Heading2"/>
      </w:pPr>
      <w:r>
        <w:rPr>
          <w:rStyle w:val="SectionNumber"/>
        </w:rPr>
        <w:t xml:space="preserve">1.43</w:t>
      </w:r>
      <w:r>
        <w:tab/>
      </w:r>
      <w:r>
        <w:t xml:space="preserve">43. Document status — research phase complete</w:t>
      </w:r>
    </w:p>
    <w:p>
      <w:pPr>
        <w:pStyle w:val="FirstParagraph"/>
      </w:pPr>
      <w:r>
        <w:t xml:space="preserve">This document has been built across many research passes, cross-checked against primary sources where claims were checkable (ITU standards, NVIDIA documentation, the DRDO Defence Science Journal, individual papers spot-verified against their original text), and reconciled against three independently-produced research passes your team generated separately — a useful form of triangulation, since where all four converged (sub-band processing, complex-domain filtering over masking, speaker-mismatch as the dominant generalization risk, the value of a hybrid AI+classical architecture as a hypothesis to test rather than assume) is a stronger signal than any one pass alone.</w:t>
      </w:r>
    </w:p>
    <w:p>
      <w:pPr>
        <w:pStyle w:val="BodyText"/>
      </w:pPr>
      <w:r>
        <w:rPr>
          <w:b/>
          <w:bCs/>
        </w:rPr>
        <w:t xml:space="preserve">What’s genuinely finished</w:t>
      </w:r>
      <w:r>
        <w:t xml:space="preserve">: the knowledge layer. Architecture selection, datasets, training methodology, deployment path, hybrid design, evaluation framework, standards context, team structure, and failure-mode planning are all covered with sourced, checkable material spanning Sections 1–42.</w:t>
      </w:r>
    </w:p>
    <w:p>
      <w:pPr>
        <w:pStyle w:val="BodyText"/>
      </w:pPr>
      <w:r>
        <w:rPr>
          <w:b/>
          <w:bCs/>
        </w:rPr>
        <w:t xml:space="preserve">What’s deliberately not finished, because no document can finish it</w:t>
      </w:r>
      <w:r>
        <w:t xml:space="preserve">: your actual measured results. Section 27’s evidence framework exists precisely to mark the boundary between what’s been researched and what your team still has to go and measure. From here, the highest-value work is executing against §28’s frozen scope, running the §30 ablation, and letting §39’s kill criteria keep you honest on schedule — not further research passes. If a specific, concrete question comes up during that work — a bug, an unexpected measurement, a hardware quirk — that’s the right reason to come back, not a general sense that more should be covered.</w:t>
      </w:r>
    </w:p>
    <w:p>
      <w:r>
        <w:pict>
          <v:rect style="width:0;height:1.5pt" o:hralign="center" o:hrstd="t" o:hr="t"/>
        </w:pict>
      </w:r>
    </w:p>
    <w:bookmarkEnd w:id="150"/>
    <w:bookmarkStart w:id="155" w:name="X5b294b653e10e2e917d7862e7d35351f818735b"/>
    <w:p>
      <w:pPr>
        <w:pStyle w:val="Heading2"/>
      </w:pPr>
      <w:r>
        <w:rPr>
          <w:rStyle w:val="SectionNumber"/>
        </w:rPr>
        <w:t xml:space="preserve">1.44</w:t>
      </w:r>
      <w:r>
        <w:tab/>
      </w:r>
      <w:r>
        <w:t xml:space="preserve">44. Commercial landscape — what already exists, and where the real gap is</w:t>
      </w:r>
    </w:p>
    <w:p>
      <w:pPr>
        <w:pStyle w:val="FirstParagraph"/>
      </w:pPr>
      <w:r>
        <w:t xml:space="preserve">Section 9’s technology-gap discussion was correct in principle but abstract. Here’s the concrete version: the current commercial state-of-the-art in tactical hearing/comms is the</w:t>
      </w:r>
      <w:r>
        <w:t xml:space="preserve"> </w:t>
      </w:r>
      <w:r>
        <w:rPr>
          <w:b/>
          <w:bCs/>
        </w:rPr>
        <w:t xml:space="preserve">3M PELTOR ComTac series</w:t>
      </w:r>
      <w:r>
        <w:t xml:space="preserve"> </w:t>
      </w:r>
      <w:r>
        <w:t xml:space="preserve">(currently on generation VIII), and it’s worth knowing exactly what it does, because it defines what</w:t>
      </w:r>
      <w:r>
        <w:t xml:space="preserve"> </w:t>
      </w:r>
      <w:r>
        <w:t xml:space="preserve">“</w:t>
      </w:r>
      <w:r>
        <w:t xml:space="preserve">not novel</w:t>
      </w:r>
      <w:r>
        <w:t xml:space="preserve">”</w:t>
      </w:r>
      <w:r>
        <w:t xml:space="preserve"> </w:t>
      </w:r>
      <w:r>
        <w:t xml:space="preserve">looks like to a judge who’s seen this space before.</w:t>
      </w:r>
    </w:p>
    <w:p>
      <w:pPr>
        <w:pStyle w:val="Compact"/>
        <w:numPr>
          <w:ilvl w:val="0"/>
          <w:numId w:val="1017"/>
        </w:numPr>
      </w:pPr>
      <w:r>
        <w:t xml:space="preserve">ComTac V’s noise-cancelling boom microphone achieves</w:t>
      </w:r>
      <w:r>
        <w:t xml:space="preserve"> </w:t>
      </w:r>
      <w:r>
        <w:rPr>
          <w:b/>
          <w:bCs/>
        </w:rPr>
        <w:t xml:space="preserve">18dB of noise cancellation, up from 6dB on the legacy microphone</w:t>
      </w:r>
      <w:r>
        <w:t xml:space="preserve"> </w:t>
      </w:r>
      <w:r>
        <w:t xml:space="preserve">(measured at 10mm, normalized at 1kHz)</w:t>
      </w:r>
      <w:r>
        <w:t xml:space="preserve"> </w:t>
      </w:r>
      <w:hyperlink r:id="rId151">
        <w:r>
          <w:rPr>
            <w:rStyle w:val="Hyperlink"/>
          </w:rPr>
          <w:t xml:space="preserve">[3M PELTOR ComTac V]</w:t>
        </w:r>
      </w:hyperlink>
      <w:r>
        <w:t xml:space="preserve">.</w:t>
      </w:r>
    </w:p>
    <w:p>
      <w:pPr>
        <w:pStyle w:val="Compact"/>
        <w:numPr>
          <w:ilvl w:val="0"/>
          <w:numId w:val="1017"/>
        </w:numPr>
      </w:pPr>
      <w:r>
        <w:t xml:space="preserve">Hearing protection ratings run</w:t>
      </w:r>
      <w:r>
        <w:t xml:space="preserve"> </w:t>
      </w:r>
      <w:r>
        <w:rPr>
          <w:b/>
          <w:bCs/>
        </w:rPr>
        <w:t xml:space="preserve">NRR 23dB with foam ear pads, up to 29–34dB when combined with 3M foam earplugs</w:t>
      </w:r>
      <w:r>
        <w:t xml:space="preserve"> </w:t>
      </w:r>
      <w:hyperlink r:id="rId152">
        <w:r>
          <w:rPr>
            <w:rStyle w:val="Hyperlink"/>
          </w:rPr>
          <w:t xml:space="preserve">[3M Peltor ComTac VI, CommGear Supply]</w:t>
        </w:r>
      </w:hyperlink>
      <w:r>
        <w:t xml:space="preserve">.</w:t>
      </w:r>
    </w:p>
    <w:p>
      <w:pPr>
        <w:pStyle w:val="Compact"/>
        <w:numPr>
          <w:ilvl w:val="0"/>
          <w:numId w:val="1017"/>
        </w:numPr>
      </w:pPr>
      <w:r>
        <w:t xml:space="preserve">Product literature for ComTac V explicitly claims</w:t>
      </w:r>
      <w:r>
        <w:t xml:space="preserve"> </w:t>
      </w:r>
      <w:r>
        <w:rPr>
          <w:b/>
          <w:bCs/>
        </w:rPr>
        <w:t xml:space="preserve">“</w:t>
      </w:r>
      <w:r>
        <w:rPr>
          <w:b/>
          <w:bCs/>
        </w:rPr>
        <w:t xml:space="preserve">loud noises are reduced to a safe level with no clipping or shut-down of situational awareness when impulse noises are present</w:t>
      </w:r>
      <w:r>
        <w:rPr>
          <w:b/>
          <w:bCs/>
        </w:rPr>
        <w:t xml:space="preserve">”</w:t>
      </w:r>
      <w:r>
        <w:t xml:space="preserve"> </w:t>
      </w:r>
      <w:hyperlink r:id="rId153">
        <w:r>
          <w:rPr>
            <w:rStyle w:val="Hyperlink"/>
          </w:rPr>
          <w:t xml:space="preserve">[3M Peltor ComTac V, CommGear Supply]</w:t>
        </w:r>
      </w:hyperlink>
      <w:r>
        <w:t xml:space="preserve"> </w:t>
      </w:r>
      <w:r>
        <w:t xml:space="preserve">— i.e., commercial hardware already handles the impulse-protection half of your problem statement reasonably well.</w:t>
      </w:r>
    </w:p>
    <w:p>
      <w:pPr>
        <w:pStyle w:val="Compact"/>
        <w:numPr>
          <w:ilvl w:val="0"/>
          <w:numId w:val="1017"/>
        </w:numPr>
      </w:pPr>
      <w:r>
        <w:t xml:space="preserve">ComTac VII/VIII add</w:t>
      </w:r>
      <w:r>
        <w:t xml:space="preserve"> </w:t>
      </w:r>
      <w:r>
        <w:rPr>
          <w:b/>
          <w:bCs/>
        </w:rPr>
        <w:t xml:space="preserve">“</w:t>
      </w:r>
      <w:r>
        <w:rPr>
          <w:b/>
          <w:bCs/>
        </w:rPr>
        <w:t xml:space="preserve">MAP</w:t>
      </w:r>
      <w:r>
        <w:rPr>
          <w:b/>
          <w:bCs/>
        </w:rPr>
        <w:t xml:space="preserve">”</w:t>
      </w:r>
      <w:r>
        <w:rPr>
          <w:b/>
          <w:bCs/>
        </w:rPr>
        <w:t xml:space="preserve"> </w:t>
      </w:r>
      <w:r>
        <w:rPr>
          <w:b/>
          <w:bCs/>
        </w:rPr>
        <w:t xml:space="preserve">(Mission Audio Profile) modes</w:t>
      </w:r>
      <w:r>
        <w:t xml:space="preserve"> </w:t>
      </w:r>
      <w:r>
        <w:t xml:space="preserve">— pre-set gain/frequency-shaping profiles selected by the operator for different mission contexts (e.g.,</w:t>
      </w:r>
      <w:r>
        <w:t xml:space="preserve"> </w:t>
      </w:r>
      <w:r>
        <w:t xml:space="preserve">“</w:t>
      </w:r>
      <w:r>
        <w:t xml:space="preserve">Overwatch</w:t>
      </w:r>
      <w:r>
        <w:t xml:space="preserve">”</w:t>
      </w:r>
      <w:r>
        <w:t xml:space="preserve"> </w:t>
      </w:r>
      <w:r>
        <w:t xml:space="preserve">for maximum amplification in low noise)</w:t>
      </w:r>
      <w:r>
        <w:t xml:space="preserve"> </w:t>
      </w:r>
      <w:hyperlink r:id="rId154">
        <w:r>
          <w:rPr>
            <w:rStyle w:val="Hyperlink"/>
          </w:rPr>
          <w:t xml:space="preserve">[3M Peltor ComTac VII]</w:t>
        </w:r>
      </w:hyperlink>
      <w:r>
        <w:t xml:space="preserve">.</w:t>
      </w:r>
    </w:p>
    <w:p>
      <w:pPr>
        <w:pStyle w:val="FirstParagraph"/>
      </w:pPr>
      <w:r>
        <w:rPr>
          <w:b/>
          <w:bCs/>
        </w:rPr>
        <w:t xml:space="preserve">The precise gap this reveals, stated plainly</w:t>
      </w:r>
      <w:r>
        <w:t xml:space="preserve">: commercial tactical headsets solve impulse</w:t>
      </w:r>
      <w:r>
        <w:t xml:space="preserve"> </w:t>
      </w:r>
      <w:r>
        <w:rPr>
          <w:i/>
          <w:iCs/>
        </w:rPr>
        <w:t xml:space="preserve">protection</w:t>
      </w:r>
      <w:r>
        <w:t xml:space="preserve"> </w:t>
      </w:r>
      <w:r>
        <w:t xml:space="preserve">(limiting/compression to prevent hearing damage) and offer</w:t>
      </w:r>
      <w:r>
        <w:t xml:space="preserve"> </w:t>
      </w:r>
      <w:r>
        <w:rPr>
          <w:i/>
          <w:iCs/>
        </w:rPr>
        <w:t xml:space="preserve">manually-selected</w:t>
      </w:r>
      <w:r>
        <w:t xml:space="preserve"> </w:t>
      </w:r>
      <w:r>
        <w:t xml:space="preserve">gain profiles — but they are</w:t>
      </w:r>
      <w:r>
        <w:t xml:space="preserve"> </w:t>
      </w:r>
      <w:r>
        <w:rPr>
          <w:b/>
          <w:bCs/>
        </w:rPr>
        <w:t xml:space="preserve">classical analog/DSP systems, not AI/ML-driven adaptive systems</w:t>
      </w:r>
      <w:r>
        <w:t xml:space="preserve">. The MAP profiles are pre-set and operator-selected, not learned or automatically adapted to the actual noise environment in real time. This is precisely the gap the problem statement’s own background section names when it says traditional techniques</w:t>
      </w:r>
      <w:r>
        <w:t xml:space="preserve"> </w:t>
      </w:r>
      <w:r>
        <w:t xml:space="preserve">“</w:t>
      </w:r>
      <w:r>
        <w:t xml:space="preserve">assume stationary noise characteristics</w:t>
      </w:r>
      <w:r>
        <w:t xml:space="preserve">”</w:t>
      </w:r>
      <w:r>
        <w:t xml:space="preserve"> </w:t>
      </w:r>
      <w:r>
        <w:t xml:space="preserve">— commercial hardware validates that claim rather than contradicting it.</w:t>
      </w:r>
      <w:r>
        <w:t xml:space="preserve"> </w:t>
      </w:r>
      <w:r>
        <w:rPr>
          <w:b/>
          <w:bCs/>
        </w:rPr>
        <w:t xml:space="preserve">Your report’s novelty argument should be stated exactly this way</w:t>
      </w:r>
      <w:r>
        <w:t xml:space="preserve">: not</w:t>
      </w:r>
      <w:r>
        <w:t xml:space="preserve"> </w:t>
      </w:r>
      <w:r>
        <w:t xml:space="preserve">“</w:t>
      </w:r>
      <w:r>
        <w:t xml:space="preserve">AI is better than nothing,</w:t>
      </w:r>
      <w:r>
        <w:t xml:space="preserve">”</w:t>
      </w:r>
      <w:r>
        <w:t xml:space="preserve"> </w:t>
      </w:r>
      <w:r>
        <w:t xml:space="preserve">but</w:t>
      </w:r>
      <w:r>
        <w:t xml:space="preserve"> </w:t>
      </w:r>
      <w:r>
        <w:t xml:space="preserve">“</w:t>
      </w:r>
      <w:r>
        <w:t xml:space="preserve">the current fielded state-of-the-art (ComTac-class hardware) handles impulse protection and offers static, manually-selected profiles; our contribution is automatic, learned adaptation to the specific noise condition in real time, without requiring the operator to select a mode.</w:t>
      </w:r>
      <w:r>
        <w:t xml:space="preserve">”</w:t>
      </w:r>
      <w:r>
        <w:t xml:space="preserve"> </w:t>
      </w:r>
      <w:r>
        <w:t xml:space="preserve">That’s a precise, defensible, judge-proof novelty claim — considerably stronger than a vague</w:t>
      </w:r>
      <w:r>
        <w:t xml:space="preserve"> </w:t>
      </w:r>
      <w:r>
        <w:t xml:space="preserve">“</w:t>
      </w:r>
      <w:r>
        <w:t xml:space="preserve">AI enhances speech</w:t>
      </w:r>
      <w:r>
        <w:t xml:space="preserve">”</w:t>
      </w:r>
      <w:r>
        <w:t xml:space="preserve"> </w:t>
      </w:r>
      <w:r>
        <w:t xml:space="preserve">pitch, and it directly answers §42’s first judge question (</w:t>
      </w:r>
      <w:r>
        <w:t xml:space="preserve">“</w:t>
      </w:r>
      <w:r>
        <w:t xml:space="preserve">why is this not ordinary consumer/commercial ANC?</w:t>
      </w:r>
      <w:r>
        <w:t xml:space="preserve">”</w:t>
      </w:r>
      <w:r>
        <w:t xml:space="preserve">) with a named, specific comparison rather than a generality.</w:t>
      </w:r>
    </w:p>
    <w:p>
      <w:r>
        <w:pict>
          <v:rect style="width:0;height:1.5pt" o:hralign="center" o:hrstd="t" o:hr="t"/>
        </w:pict>
      </w:r>
    </w:p>
    <w:bookmarkEnd w:id="155"/>
    <w:bookmarkStart w:id="156" w:name="Xace38c8281a1a8894af8a2ba2c9473171cc0ebb"/>
    <w:p>
      <w:pPr>
        <w:pStyle w:val="Heading2"/>
      </w:pPr>
      <w:r>
        <w:rPr>
          <w:rStyle w:val="SectionNumber"/>
        </w:rPr>
        <w:t xml:space="preserve">1.45</w:t>
      </w:r>
      <w:r>
        <w:tab/>
      </w:r>
      <w:r>
        <w:t xml:space="preserve">45. Reference implementation — actual runnable code for what Sections 14/25/31/38 described in prose</w:t>
      </w:r>
    </w:p>
    <w:p>
      <w:pPr>
        <w:pStyle w:val="FirstParagraph"/>
      </w:pPr>
      <w:r>
        <w:t xml:space="preserve">Every previous mention of the controller, impulse detector, NLMS stage, and ring-buffer audio pipeline has been conceptual. Here is a genuinely runnable skeleton tying them together — not production code, but correct, working logic your DSP/embedded leads (§41) can build on directly rather than re-deriving from prose.</w:t>
      </w:r>
    </w:p>
    <w:p>
      <w:pPr>
        <w:pStyle w:val="BodyText"/>
      </w:pPr>
      <w:r>
        <w:rPr>
          <w:b/>
          <w:bCs/>
        </w:rPr>
        <w:t xml:space="preserve">Impulse detector — crest factor + spectral flux, per §25.1/§40:</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ImpulseDetector:</w:t>
      </w:r>
      <w:r>
        <w:br/>
      </w:r>
      <w:r>
        <w:rPr>
          <w:rStyle w:val="NormalTok"/>
        </w:rPr>
        <w:t xml:space="preserve">    </w:t>
      </w:r>
      <w:r>
        <w:rPr>
          <w:rStyle w:val="CommentTok"/>
        </w:rPr>
        <w:t xml:space="preserve">"""Runtime impulse detection — no trained model, per Section 25.1."""</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crest_threshold</w:t>
      </w:r>
      <w:r>
        <w:rPr>
          <w:rStyle w:val="OperatorTok"/>
        </w:rPr>
        <w:t xml:space="preserve">=</w:t>
      </w:r>
      <w:r>
        <w:rPr>
          <w:rStyle w:val="FloatTok"/>
        </w:rPr>
        <w:t xml:space="preserve">6.0</w:t>
      </w:r>
      <w:r>
        <w:rPr>
          <w:rStyle w:val="NormalTok"/>
        </w:rPr>
        <w:t xml:space="preserve">, flux_threshold</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VariableTok"/>
        </w:rPr>
        <w:t xml:space="preserve">self</w:t>
      </w:r>
      <w:r>
        <w:rPr>
          <w:rStyle w:val="NormalTok"/>
        </w:rPr>
        <w:t xml:space="preserve">.crest_threshold </w:t>
      </w:r>
      <w:r>
        <w:rPr>
          <w:rStyle w:val="OperatorTok"/>
        </w:rPr>
        <w:t xml:space="preserve">=</w:t>
      </w:r>
      <w:r>
        <w:rPr>
          <w:rStyle w:val="NormalTok"/>
        </w:rPr>
        <w:t xml:space="preserve"> crest_threshold   </w:t>
      </w:r>
      <w:r>
        <w:rPr>
          <w:rStyle w:val="CommentTok"/>
        </w:rPr>
        <w:t xml:space="preserve"># ~15.6 dB peak-to-RMS ratio</w:t>
      </w:r>
      <w:r>
        <w:br/>
      </w:r>
      <w:r>
        <w:rPr>
          <w:rStyle w:val="NormalTok"/>
        </w:rPr>
        <w:t xml:space="preserve">        </w:t>
      </w:r>
      <w:r>
        <w:rPr>
          <w:rStyle w:val="VariableTok"/>
        </w:rPr>
        <w:t xml:space="preserve">self</w:t>
      </w:r>
      <w:r>
        <w:rPr>
          <w:rStyle w:val="NormalTok"/>
        </w:rPr>
        <w:t xml:space="preserve">.flux_threshold </w:t>
      </w:r>
      <w:r>
        <w:rPr>
          <w:rStyle w:val="OperatorTok"/>
        </w:rPr>
        <w:t xml:space="preserve">=</w:t>
      </w:r>
      <w:r>
        <w:rPr>
          <w:rStyle w:val="NormalTok"/>
        </w:rPr>
        <w:t xml:space="preserve"> flux_threshold</w:t>
      </w:r>
      <w:r>
        <w:br/>
      </w:r>
      <w:r>
        <w:rPr>
          <w:rStyle w:val="NormalTok"/>
        </w:rPr>
        <w:t xml:space="preserve">        </w:t>
      </w:r>
      <w:r>
        <w:rPr>
          <w:rStyle w:val="VariableTok"/>
        </w:rPr>
        <w:t xml:space="preserve">self</w:t>
      </w:r>
      <w:r>
        <w:rPr>
          <w:rStyle w:val="NormalTok"/>
        </w:rPr>
        <w:t xml:space="preserve">.prev_spectrum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crest_factor(</w:t>
      </w:r>
      <w:r>
        <w:rPr>
          <w:rStyle w:val="VariableTok"/>
        </w:rPr>
        <w:t xml:space="preserve">self</w:t>
      </w:r>
      <w:r>
        <w:rPr>
          <w:rStyle w:val="NormalTok"/>
        </w:rPr>
        <w:t xml:space="preserve">, frame):</w:t>
      </w:r>
      <w:r>
        <w:br/>
      </w:r>
      <w:r>
        <w:rPr>
          <w:rStyle w:val="NormalTok"/>
        </w:rPr>
        <w:t xml:space="preserve">        rms </w:t>
      </w:r>
      <w:r>
        <w:rPr>
          <w:rStyle w:val="OperatorTok"/>
        </w:rPr>
        <w:t xml:space="preserve">=</w:t>
      </w:r>
      <w:r>
        <w:rPr>
          <w:rStyle w:val="NormalTok"/>
        </w:rPr>
        <w:t xml:space="preserve"> np.sqrt(np.mean(frame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peak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(frame))</w:t>
      </w:r>
      <w:r>
        <w:br/>
      </w:r>
      <w:r>
        <w:rPr>
          <w:rStyle w:val="NormalTok"/>
        </w:rPr>
        <w:t xml:space="preserve">        </w:t>
      </w:r>
      <w:r>
        <w:rPr>
          <w:rStyle w:val="ControlFlowTok"/>
        </w:rPr>
        <w:t xml:space="preserve">return</w:t>
      </w:r>
      <w:r>
        <w:rPr>
          <w:rStyle w:val="NormalTok"/>
        </w:rPr>
        <w:t xml:space="preserve"> peak </w:t>
      </w:r>
      <w:r>
        <w:rPr>
          <w:rStyle w:val="OperatorTok"/>
        </w:rPr>
        <w:t xml:space="preserve">/</w:t>
      </w:r>
      <w:r>
        <w:rPr>
          <w:rStyle w:val="NormalTok"/>
        </w:rPr>
        <w:t xml:space="preserve"> (rms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NormalTok"/>
        </w:rPr>
        <w:t xml:space="preserve">    </w:t>
      </w:r>
      <w:r>
        <w:rPr>
          <w:rStyle w:val="KeywordTok"/>
        </w:rPr>
        <w:t xml:space="preserve">def</w:t>
      </w:r>
      <w:r>
        <w:rPr>
          <w:rStyle w:val="NormalTok"/>
        </w:rPr>
        <w:t xml:space="preserve"> spectral_flux(</w:t>
      </w:r>
      <w:r>
        <w:rPr>
          <w:rStyle w:val="VariableTok"/>
        </w:rPr>
        <w:t xml:space="preserve">self</w:t>
      </w:r>
      <w:r>
        <w:rPr>
          <w:rStyle w:val="NormalTok"/>
        </w:rPr>
        <w:t xml:space="preserve">, spectrum):</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.prev_spectrum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.prev_spectrum </w:t>
      </w:r>
      <w:r>
        <w:rPr>
          <w:rStyle w:val="OperatorTok"/>
        </w:rPr>
        <w:t xml:space="preserve">=</w:t>
      </w:r>
      <w:r>
        <w:rPr>
          <w:rStyle w:val="NormalTok"/>
        </w:rPr>
        <w:t xml:space="preserve"> spectrum</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flux </w:t>
      </w:r>
      <w:r>
        <w:rPr>
          <w:rStyle w:val="OperatorTok"/>
        </w:rPr>
        <w:t xml:space="preserve">=</w:t>
      </w:r>
      <w:r>
        <w:rPr>
          <w:rStyle w:val="NormalTok"/>
        </w:rPr>
        <w:t xml:space="preserve"> np.</w:t>
      </w:r>
      <w:r>
        <w:rPr>
          <w:rStyle w:val="BuiltInTok"/>
        </w:rPr>
        <w:t xml:space="preserve">sum</w:t>
      </w:r>
      <w:r>
        <w:rPr>
          <w:rStyle w:val="NormalTok"/>
        </w:rPr>
        <w:t xml:space="preserve">(np.maximum(spectrum </w:t>
      </w:r>
      <w:r>
        <w:rPr>
          <w:rStyle w:val="OperatorTok"/>
        </w:rPr>
        <w:t xml:space="preserve">-</w:t>
      </w:r>
      <w:r>
        <w:rPr>
          <w:rStyle w:val="NormalTok"/>
        </w:rPr>
        <w:t xml:space="preserve"> </w:t>
      </w:r>
      <w:r>
        <w:rPr>
          <w:rStyle w:val="VariableTok"/>
        </w:rPr>
        <w:t xml:space="preserve">self</w:t>
      </w:r>
      <w:r>
        <w:rPr>
          <w:rStyle w:val="NormalTok"/>
        </w:rPr>
        <w:t xml:space="preserve">.prev_spectrum, </w:t>
      </w:r>
      <w:r>
        <w:rPr>
          <w:rStyle w:val="DecValTok"/>
        </w:rPr>
        <w:t xml:space="preserve">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w:t>
      </w:r>
      <w:r>
        <w:rPr>
          <w:rStyle w:val="VariableTok"/>
        </w:rPr>
        <w:t xml:space="preserve">self</w:t>
      </w:r>
      <w:r>
        <w:rPr>
          <w:rStyle w:val="NormalTok"/>
        </w:rPr>
        <w:t xml:space="preserve">.prev_spectrum)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VariableTok"/>
        </w:rPr>
        <w:t xml:space="preserve">self</w:t>
      </w:r>
      <w:r>
        <w:rPr>
          <w:rStyle w:val="NormalTok"/>
        </w:rPr>
        <w:t xml:space="preserve">.prev_spectrum </w:t>
      </w:r>
      <w:r>
        <w:rPr>
          <w:rStyle w:val="OperatorTok"/>
        </w:rPr>
        <w:t xml:space="preserve">=</w:t>
      </w:r>
      <w:r>
        <w:rPr>
          <w:rStyle w:val="NormalTok"/>
        </w:rPr>
        <w:t xml:space="preserve"> spectrum</w:t>
      </w:r>
      <w:r>
        <w:br/>
      </w:r>
      <w:r>
        <w:rPr>
          <w:rStyle w:val="NormalTok"/>
        </w:rPr>
        <w:t xml:space="preserve">        </w:t>
      </w:r>
      <w:r>
        <w:rPr>
          <w:rStyle w:val="ControlFlowTok"/>
        </w:rPr>
        <w:t xml:space="preserve">return</w:t>
      </w:r>
      <w:r>
        <w:rPr>
          <w:rStyle w:val="NormalTok"/>
        </w:rPr>
        <w:t xml:space="preserve"> flux</w:t>
      </w:r>
      <w:r>
        <w:br/>
      </w:r>
      <w:r>
        <w:br/>
      </w:r>
      <w:r>
        <w:rPr>
          <w:rStyle w:val="NormalTok"/>
        </w:rPr>
        <w:t xml:space="preserve">    </w:t>
      </w:r>
      <w:r>
        <w:rPr>
          <w:rStyle w:val="KeywordTok"/>
        </w:rPr>
        <w:t xml:space="preserve">def</w:t>
      </w:r>
      <w:r>
        <w:rPr>
          <w:rStyle w:val="NormalTok"/>
        </w:rPr>
        <w:t xml:space="preserve"> is_impulse(</w:t>
      </w:r>
      <w:r>
        <w:rPr>
          <w:rStyle w:val="VariableTok"/>
        </w:rPr>
        <w:t xml:space="preserve">self</w:t>
      </w:r>
      <w:r>
        <w:rPr>
          <w:rStyle w:val="NormalTok"/>
        </w:rPr>
        <w:t xml:space="preserve">, frame, spectrum):</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.crest_factor(frame) </w:t>
      </w:r>
      <w:r>
        <w:rPr>
          <w:rStyle w:val="OperatorTok"/>
        </w:rPr>
        <w:t xml:space="preserve">&gt;</w:t>
      </w:r>
      <w:r>
        <w:rPr>
          <w:rStyle w:val="NormalTok"/>
        </w:rPr>
        <w:t xml:space="preserve"> </w:t>
      </w:r>
      <w:r>
        <w:rPr>
          <w:rStyle w:val="VariableTok"/>
        </w:rPr>
        <w:t xml:space="preserve">self</w:t>
      </w:r>
      <w:r>
        <w:rPr>
          <w:rStyle w:val="NormalTok"/>
        </w:rPr>
        <w:t xml:space="preserve">.crest_threshold) </w:t>
      </w:r>
      <w:r>
        <w:rPr>
          <w:rStyle w:val="KeywordTok"/>
        </w:rPr>
        <w:t xml:space="preserve">and</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.spectral_flux(spectrum) </w:t>
      </w:r>
      <w:r>
        <w:rPr>
          <w:rStyle w:val="OperatorTok"/>
        </w:rPr>
        <w:t xml:space="preserve">&gt;</w:t>
      </w:r>
      <w:r>
        <w:rPr>
          <w:rStyle w:val="NormalTok"/>
        </w:rPr>
        <w:t xml:space="preserve"> </w:t>
      </w:r>
      <w:r>
        <w:rPr>
          <w:rStyle w:val="VariableTok"/>
        </w:rPr>
        <w:t xml:space="preserve">self</w:t>
      </w:r>
      <w:r>
        <w:rPr>
          <w:rStyle w:val="NormalTok"/>
        </w:rPr>
        <w:t xml:space="preserve">.flux_threshold)</w:t>
      </w:r>
    </w:p>
    <w:p>
      <w:pPr>
        <w:pStyle w:val="FirstParagraph"/>
      </w:pPr>
      <w:r>
        <w:rPr>
          <w:b/>
          <w:bCs/>
        </w:rPr>
        <w:t xml:space="preserve">Tune</w:t>
      </w:r>
      <w:r>
        <w:rPr>
          <w:b/>
          <w:bCs/>
        </w:rPr>
        <w:t xml:space="preserve"> </w:t>
      </w:r>
      <w:r>
        <w:rPr>
          <w:rStyle w:val="VerbatimChar"/>
          <w:b/>
          <w:bCs/>
        </w:rPr>
        <w:t xml:space="preserve">crest_threshold</w:t>
      </w:r>
      <w:r>
        <w:rPr>
          <w:b/>
          <w:bCs/>
        </w:rPr>
        <w:t xml:space="preserve">/</w:t>
      </w:r>
      <w:r>
        <w:rPr>
          <w:rStyle w:val="VerbatimChar"/>
          <w:b/>
          <w:bCs/>
        </w:rPr>
        <w:t xml:space="preserve">flux_threshold</w:t>
      </w:r>
      <w:r>
        <w:rPr>
          <w:b/>
          <w:bCs/>
        </w:rPr>
        <w:t xml:space="preserve"> </w:t>
      </w:r>
      <w:r>
        <w:rPr>
          <w:b/>
          <w:bCs/>
        </w:rPr>
        <w:t xml:space="preserve">empirically against your own gunshot/impulse test clips</w:t>
      </w:r>
      <w:r>
        <w:t xml:space="preserve"> </w:t>
      </w:r>
      <w:r>
        <w:t xml:space="preserve">(§29’s controlled rig) — the values above are reasonable starting points, not measured constants; treat them as ENGINEERING TARGET per §27, not VERIFIED RESEARCH.</w:t>
      </w:r>
    </w:p>
    <w:p>
      <w:pPr>
        <w:pStyle w:val="BodyText"/>
      </w:pPr>
      <w:r>
        <w:rPr>
          <w:b/>
          <w:bCs/>
        </w:rPr>
        <w:t xml:space="preserve">Reference-mic coherence check, per §31’s fail-safe design:</w:t>
      </w:r>
    </w:p>
    <w:p>
      <w:pPr>
        <w:pStyle w:val="SourceCode"/>
      </w:pPr>
      <w:r>
        <w:rPr>
          <w:rStyle w:val="KeywordTok"/>
        </w:rPr>
        <w:t xml:space="preserve">def</w:t>
      </w:r>
      <w:r>
        <w:rPr>
          <w:rStyle w:val="NormalTok"/>
        </w:rPr>
        <w:t xml:space="preserve"> reference_coherence(primary_frame, reference_frame):</w:t>
      </w:r>
      <w:r>
        <w:br/>
      </w:r>
      <w:r>
        <w:rPr>
          <w:rStyle w:val="NormalTok"/>
        </w:rPr>
        <w:t xml:space="preserve">    </w:t>
      </w:r>
      <w:r>
        <w:rPr>
          <w:rStyle w:val="CommentTok"/>
        </w:rPr>
        <w:t xml:space="preserve">"""Zero-lag normalized cross-correlation as a cheap reliability proxy."""</w:t>
      </w:r>
      <w:r>
        <w:br/>
      </w:r>
      <w:r>
        <w:rPr>
          <w:rStyle w:val="NormalTok"/>
        </w:rPr>
        <w:t xml:space="preserve">    num </w:t>
      </w:r>
      <w:r>
        <w:rPr>
          <w:rStyle w:val="OperatorTok"/>
        </w:rPr>
        <w:t xml:space="preserve">=</w:t>
      </w:r>
      <w:r>
        <w:rPr>
          <w:rStyle w:val="NormalTok"/>
        </w:rPr>
        <w:t xml:space="preserve"> np.dot(primary_frame, reference_frame)</w:t>
      </w:r>
      <w:r>
        <w:br/>
      </w:r>
      <w:r>
        <w:rPr>
          <w:rStyle w:val="NormalTok"/>
        </w:rPr>
        <w:t xml:space="preserve">    denom </w:t>
      </w:r>
      <w:r>
        <w:rPr>
          <w:rStyle w:val="OperatorTok"/>
        </w:rPr>
        <w:t xml:space="preserve">=</w:t>
      </w:r>
      <w:r>
        <w:rPr>
          <w:rStyle w:val="NormalTok"/>
        </w:rPr>
        <w:t xml:space="preserve"> np.sqrt(np.</w:t>
      </w:r>
      <w:r>
        <w:rPr>
          <w:rStyle w:val="BuiltInTok"/>
        </w:rPr>
        <w:t xml:space="preserve">sum</w:t>
      </w:r>
      <w:r>
        <w:rPr>
          <w:rStyle w:val="NormalTok"/>
        </w:rPr>
        <w:t xml:space="preserve">(primary_frame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(reference_frame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1e-12</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(num </w:t>
      </w:r>
      <w:r>
        <w:rPr>
          <w:rStyle w:val="OperatorTok"/>
        </w:rPr>
        <w:t xml:space="preserve">/</w:t>
      </w:r>
      <w:r>
        <w:rPr>
          <w:rStyle w:val="NormalTok"/>
        </w:rPr>
        <w:t xml:space="preserve"> denom)  </w:t>
      </w:r>
      <w:r>
        <w:rPr>
          <w:rStyle w:val="CommentTok"/>
        </w:rPr>
        <w:t xml:space="preserve"># near 1 = reliable reference; near 0 = decorrelated/unreliable</w:t>
      </w:r>
    </w:p>
    <w:p>
      <w:pPr>
        <w:pStyle w:val="FirstParagraph"/>
      </w:pPr>
      <w:r>
        <w:rPr>
          <w:b/>
          <w:bCs/>
        </w:rPr>
        <w:t xml:space="preserve">Rule-based controller — no trained networks, per §25.1’s</w:t>
      </w:r>
      <w:r>
        <w:rPr>
          <w:b/>
          <w:bCs/>
        </w:rPr>
        <w:t xml:space="preserve"> </w:t>
      </w:r>
      <w:r>
        <w:rPr>
          <w:b/>
          <w:bCs/>
        </w:rPr>
        <w:t xml:space="preserve">“</w:t>
      </w:r>
      <w:r>
        <w:rPr>
          <w:b/>
          <w:bCs/>
        </w:rPr>
        <w:t xml:space="preserve">controller, not black box</w:t>
      </w:r>
      <w:r>
        <w:rPr>
          <w:b/>
          <w:bCs/>
        </w:rPr>
        <w:t xml:space="preserve">”</w:t>
      </w:r>
      <w:r>
        <w:rPr>
          <w:b/>
          <w:bCs/>
        </w:rPr>
        <w:t xml:space="preserve"> </w:t>
      </w:r>
      <w:r>
        <w:rPr>
          <w:b/>
          <w:bCs/>
        </w:rPr>
        <w:t xml:space="preserve">framing:</w:t>
      </w:r>
    </w:p>
    <w:p>
      <w:pPr>
        <w:pStyle w:val="SourceCode"/>
      </w:pPr>
      <w:r>
        <w:rPr>
          <w:rStyle w:val="KeywordTok"/>
        </w:rPr>
        <w:t xml:space="preserve">class</w:t>
      </w:r>
      <w:r>
        <w:rPr>
          <w:rStyle w:val="NormalTok"/>
        </w:rPr>
        <w:t xml:space="preserve"> Controller: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"normal"</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speech_confidence, is_impulse, coherence):</w:t>
      </w:r>
      <w:r>
        <w:br/>
      </w:r>
      <w:r>
        <w:rPr>
          <w:rStyle w:val="NormalTok"/>
        </w:rPr>
        <w:t xml:space="preserve">        </w:t>
      </w:r>
      <w:r>
        <w:rPr>
          <w:rStyle w:val="ControlFlowTok"/>
        </w:rPr>
        <w:t xml:space="preserve">if</w:t>
      </w:r>
      <w:r>
        <w:rPr>
          <w:rStyle w:val="NormalTok"/>
        </w:rPr>
        <w:t xml:space="preserve"> is_impulse:</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"impulse_protect"</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VariableTok"/>
        </w:rPr>
        <w:t xml:space="preserve">self</w:t>
      </w:r>
      <w:r>
        <w:rPr>
          <w:rStyle w:val="NormalTok"/>
        </w:rPr>
        <w:t xml:space="preserve">.mode          </w:t>
      </w:r>
      <w:r>
        <w:rPr>
          <w:rStyle w:val="CommentTok"/>
        </w:rPr>
        <w:t xml:space="preserve"># freeze NLMS, max suppression</w:t>
      </w:r>
      <w:r>
        <w:br/>
      </w:r>
      <w:r>
        <w:rPr>
          <w:rStyle w:val="NormalTok"/>
        </w:rPr>
        <w:t xml:space="preserve">        </w:t>
      </w:r>
      <w:r>
        <w:rPr>
          <w:rStyle w:val="ControlFlowTok"/>
        </w:rPr>
        <w:t xml:space="preserve">if</w:t>
      </w:r>
      <w:r>
        <w:rPr>
          <w:rStyle w:val="NormalTok"/>
        </w:rPr>
        <w:t xml:space="preserve"> coherence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"unreliable_reference"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FloatTok"/>
        </w:rPr>
        <w:t xml:space="preserve">0.6</w:t>
      </w:r>
      <w:r>
        <w:rPr>
          <w:rStyle w:val="NormalTok"/>
        </w:rPr>
        <w:t xml:space="preserve">, </w:t>
      </w:r>
      <w:r>
        <w:rPr>
          <w:rStyle w:val="VariableTok"/>
        </w:rPr>
        <w:t xml:space="preserve">self</w:t>
      </w:r>
      <w:r>
        <w:rPr>
          <w:rStyle w:val="NormalTok"/>
        </w:rPr>
        <w:t xml:space="preserve">.mode          </w:t>
      </w:r>
      <w:r>
        <w:rPr>
          <w:rStyle w:val="CommentTok"/>
        </w:rPr>
        <w:t xml:space="preserve"># don't trust a bad reference mic (Section 31)</w:t>
      </w:r>
      <w:r>
        <w:br/>
      </w:r>
      <w:r>
        <w:rPr>
          <w:rStyle w:val="NormalTok"/>
        </w:rPr>
        <w:t xml:space="preserve">        </w:t>
      </w:r>
      <w:r>
        <w:rPr>
          <w:rStyle w:val="ControlFlowTok"/>
        </w:rPr>
        <w:t xml:space="preserve">if</w:t>
      </w:r>
      <w:r>
        <w:rPr>
          <w:rStyle w:val="NormalTok"/>
        </w:rPr>
        <w:t xml:space="preserve"> speech_confidence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"speech_active"</w:t>
      </w:r>
      <w:r>
        <w:br/>
      </w:r>
      <w:r>
        <w:rPr>
          <w:rStyle w:val="NormalTok"/>
        </w:rPr>
        <w:t xml:space="preserve">            </w:t>
      </w:r>
      <w:r>
        <w:rPr>
          <w:rStyle w:val="ControlFlowTok"/>
        </w:rPr>
        <w:t xml:space="preserve">return</w:t>
      </w:r>
      <w:r>
        <w:rPr>
          <w:rStyle w:val="NormalTok"/>
        </w:rPr>
        <w:t xml:space="preserve"> </w:t>
      </w:r>
      <w:r>
        <w:rPr>
          <w:rStyle w:val="FloatTok"/>
        </w:rPr>
        <w:t xml:space="preserve">0.05</w:t>
      </w:r>
      <w:r>
        <w:rPr>
          <w:rStyle w:val="NormalTok"/>
        </w:rPr>
        <w:t xml:space="preserve">, </w:t>
      </w:r>
      <w:r>
        <w:rPr>
          <w:rStyle w:val="FloatTok"/>
        </w:rPr>
        <w:t xml:space="preserve">0.5</w:t>
      </w:r>
      <w:r>
        <w:rPr>
          <w:rStyle w:val="NormalTok"/>
        </w:rPr>
        <w:t xml:space="preserve">, </w:t>
      </w:r>
      <w:r>
        <w:rPr>
          <w:rStyle w:val="VariableTok"/>
        </w:rPr>
        <w:t xml:space="preserve">self</w:t>
      </w:r>
      <w:r>
        <w:rPr>
          <w:rStyle w:val="NormalTok"/>
        </w:rPr>
        <w:t xml:space="preserve">.mode         </w:t>
      </w:r>
      <w:r>
        <w:rPr>
          <w:rStyle w:val="CommentTok"/>
        </w:rPr>
        <w:t xml:space="preserve"># adapt gently while speech is present</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"noise_only"</w:t>
      </w:r>
      <w:r>
        <w:br/>
      </w:r>
      <w:r>
        <w:rPr>
          <w:rStyle w:val="NormalTok"/>
        </w:rPr>
        <w:t xml:space="preserve">        </w:t>
      </w:r>
      <w:r>
        <w:rPr>
          <w:rStyle w:val="ControlFlowTok"/>
        </w:rPr>
        <w:t xml:space="preserve">return</w:t>
      </w:r>
      <w:r>
        <w:rPr>
          <w:rStyle w:val="NormalTok"/>
        </w:rPr>
        <w:t xml:space="preserve"> </w:t>
      </w:r>
      <w:r>
        <w:rPr>
          <w:rStyle w:val="FloatTok"/>
        </w:rPr>
        <w:t xml:space="preserve">0.3</w:t>
      </w:r>
      <w:r>
        <w:rPr>
          <w:rStyle w:val="NormalTok"/>
        </w:rPr>
        <w:t xml:space="preserve">, </w:t>
      </w:r>
      <w:r>
        <w:rPr>
          <w:rStyle w:val="FloatTok"/>
        </w:rPr>
        <w:t xml:space="preserve">1.0</w:t>
      </w:r>
      <w:r>
        <w:rPr>
          <w:rStyle w:val="NormalTok"/>
        </w:rPr>
        <w:t xml:space="preserve">, </w:t>
      </w:r>
      <w:r>
        <w:rPr>
          <w:rStyle w:val="VariableTok"/>
        </w:rPr>
        <w:t xml:space="preserve">self</w:t>
      </w:r>
      <w:r>
        <w:rPr>
          <w:rStyle w:val="NormalTok"/>
        </w:rPr>
        <w:t xml:space="preserve">.mode              </w:t>
      </w:r>
      <w:r>
        <w:rPr>
          <w:rStyle w:val="CommentTok"/>
        </w:rPr>
        <w:t xml:space="preserve"># adapt aggressively during noise-only segments</w:t>
      </w:r>
    </w:p>
    <w:p>
      <w:pPr>
        <w:pStyle w:val="FirstParagraph"/>
      </w:pPr>
      <w:r>
        <w:rPr>
          <w:b/>
          <w:bCs/>
        </w:rPr>
        <w:t xml:space="preserve">NLMS residual stage, implementing §14’s update rule directly:</w:t>
      </w:r>
    </w:p>
    <w:p>
      <w:pPr>
        <w:pStyle w:val="SourceCode"/>
      </w:pPr>
      <w:r>
        <w:rPr>
          <w:rStyle w:val="KeywordTok"/>
        </w:rPr>
        <w:t xml:space="preserve">class</w:t>
      </w:r>
      <w:r>
        <w:rPr>
          <w:rStyle w:val="NormalTok"/>
        </w:rPr>
        <w:t xml:space="preserve"> NLMS: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num_taps</w:t>
      </w:r>
      <w:r>
        <w:rPr>
          <w:rStyle w:val="OperatorTok"/>
        </w:rPr>
        <w:t xml:space="preserve">=</w:t>
      </w:r>
      <w:r>
        <w:rPr>
          <w:rStyle w:val="DecValTok"/>
        </w:rPr>
        <w:t xml:space="preserve">64</w:t>
      </w:r>
      <w:r>
        <w:rPr>
          <w:rStyle w:val="NormalTok"/>
        </w:rPr>
        <w:t xml:space="preserve">, eps</w:t>
      </w:r>
      <w:r>
        <w:rPr>
          <w:rStyle w:val="OperatorTok"/>
        </w:rPr>
        <w:t xml:space="preserve">=</w:t>
      </w:r>
      <w:r>
        <w:rPr>
          <w:rStyle w:val="FloatTok"/>
        </w:rPr>
        <w:t xml:space="preserve">1e-6</w:t>
      </w:r>
      <w:r>
        <w:rPr>
          <w:rStyle w:val="NormalTok"/>
        </w:rPr>
        <w:t xml:space="preserve">):</w:t>
      </w:r>
      <w:r>
        <w:br/>
      </w:r>
      <w:r>
        <w:rPr>
          <w:rStyle w:val="NormalTok"/>
        </w:rPr>
        <w:t xml:space="preserve">        </w:t>
      </w:r>
      <w:r>
        <w:rPr>
          <w:rStyle w:val="VariableTok"/>
        </w:rPr>
        <w:t xml:space="preserve">self</w:t>
      </w:r>
      <w:r>
        <w:rPr>
          <w:rStyle w:val="NormalTok"/>
        </w:rPr>
        <w:t xml:space="preserve">.w </w:t>
      </w:r>
      <w:r>
        <w:rPr>
          <w:rStyle w:val="OperatorTok"/>
        </w:rPr>
        <w:t xml:space="preserve">=</w:t>
      </w:r>
      <w:r>
        <w:rPr>
          <w:rStyle w:val="NormalTok"/>
        </w:rPr>
        <w:t xml:space="preserve"> np.zeros(num_taps)</w:t>
      </w:r>
      <w:r>
        <w:br/>
      </w:r>
      <w:r>
        <w:rPr>
          <w:rStyle w:val="NormalTok"/>
        </w:rPr>
        <w:t xml:space="preserve">        </w:t>
      </w:r>
      <w:r>
        <w:rPr>
          <w:rStyle w:val="VariableTok"/>
        </w:rPr>
        <w:t xml:space="preserve">self</w:t>
      </w:r>
      <w:r>
        <w:rPr>
          <w:rStyle w:val="NormalTok"/>
        </w:rPr>
        <w:t xml:space="preserve">.x_buf </w:t>
      </w:r>
      <w:r>
        <w:rPr>
          <w:rStyle w:val="OperatorTok"/>
        </w:rPr>
        <w:t xml:space="preserve">=</w:t>
      </w:r>
      <w:r>
        <w:rPr>
          <w:rStyle w:val="NormalTok"/>
        </w:rPr>
        <w:t xml:space="preserve"> np.zeros(num_taps)</w:t>
      </w:r>
      <w:r>
        <w:br/>
      </w:r>
      <w:r>
        <w:rPr>
          <w:rStyle w:val="NormalTok"/>
        </w:rPr>
        <w:t xml:space="preserve">        </w:t>
      </w:r>
      <w:r>
        <w:rPr>
          <w:rStyle w:val="VariableTok"/>
        </w:rPr>
        <w:t xml:space="preserve">self</w:t>
      </w:r>
      <w:r>
        <w:rPr>
          <w:rStyle w:val="NormalTok"/>
        </w:rPr>
        <w:t xml:space="preserve">.eps </w:t>
      </w:r>
      <w:r>
        <w:rPr>
          <w:rStyle w:val="OperatorTok"/>
        </w:rPr>
        <w:t xml:space="preserve">=</w:t>
      </w:r>
      <w:r>
        <w:rPr>
          <w:rStyle w:val="NormalTok"/>
        </w:rPr>
        <w:t xml:space="preserve"> eps</w:t>
      </w:r>
      <w:r>
        <w:br/>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ref_sample, primary_sample, mu):</w:t>
      </w:r>
      <w:r>
        <w:br/>
      </w:r>
      <w:r>
        <w:rPr>
          <w:rStyle w:val="NormalTok"/>
        </w:rPr>
        <w:t xml:space="preserve">        </w:t>
      </w:r>
      <w:r>
        <w:rPr>
          <w:rStyle w:val="VariableTok"/>
        </w:rPr>
        <w:t xml:space="preserve">self</w:t>
      </w:r>
      <w:r>
        <w:rPr>
          <w:rStyle w:val="NormalTok"/>
        </w:rPr>
        <w:t xml:space="preserve">.x_buf </w:t>
      </w:r>
      <w:r>
        <w:rPr>
          <w:rStyle w:val="OperatorTok"/>
        </w:rPr>
        <w:t xml:space="preserve">=</w:t>
      </w:r>
      <w:r>
        <w:rPr>
          <w:rStyle w:val="NormalTok"/>
        </w:rPr>
        <w:t xml:space="preserve"> np.roll(</w:t>
      </w:r>
      <w:r>
        <w:rPr>
          <w:rStyle w:val="VariableTok"/>
        </w:rPr>
        <w:t xml:space="preserve">self</w:t>
      </w:r>
      <w:r>
        <w:rPr>
          <w:rStyle w:val="NormalTok"/>
        </w:rPr>
        <w:t xml:space="preserve">.x_buf,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.x_buf[</w:t>
      </w:r>
      <w:r>
        <w:rPr>
          <w:rStyle w:val="DecValTok"/>
        </w:rPr>
        <w:t xml:space="preserve">0</w:t>
      </w:r>
      <w:r>
        <w:rPr>
          <w:rStyle w:val="NormalTok"/>
        </w:rPr>
        <w:t xml:space="preserve">] </w:t>
      </w:r>
      <w:r>
        <w:rPr>
          <w:rStyle w:val="OperatorTok"/>
        </w:rPr>
        <w:t xml:space="preserve">=</w:t>
      </w:r>
      <w:r>
        <w:rPr>
          <w:rStyle w:val="NormalTok"/>
        </w:rPr>
        <w:t xml:space="preserve"> ref_sample</w:t>
      </w:r>
      <w:r>
        <w:br/>
      </w:r>
      <w:r>
        <w:rPr>
          <w:rStyle w:val="NormalTok"/>
        </w:rPr>
        <w:t xml:space="preserve">        y </w:t>
      </w:r>
      <w:r>
        <w:rPr>
          <w:rStyle w:val="OperatorTok"/>
        </w:rPr>
        <w:t xml:space="preserve">=</w:t>
      </w:r>
      <w:r>
        <w:rPr>
          <w:rStyle w:val="NormalTok"/>
        </w:rPr>
        <w:t xml:space="preserve"> np.dot(</w:t>
      </w:r>
      <w:r>
        <w:rPr>
          <w:rStyle w:val="VariableTok"/>
        </w:rPr>
        <w:t xml:space="preserve">self</w:t>
      </w:r>
      <w:r>
        <w:rPr>
          <w:rStyle w:val="NormalTok"/>
        </w:rPr>
        <w:t xml:space="preserve">.w, </w:t>
      </w:r>
      <w:r>
        <w:rPr>
          <w:rStyle w:val="VariableTok"/>
        </w:rPr>
        <w:t xml:space="preserve">self</w:t>
      </w:r>
      <w:r>
        <w:rPr>
          <w:rStyle w:val="NormalTok"/>
        </w:rPr>
        <w:t xml:space="preserve">.x_buf)              </w:t>
      </w:r>
      <w:r>
        <w:rPr>
          <w:rStyle w:val="CommentTok"/>
        </w:rPr>
        <w:t xml:space="preserve"># predicted noise component</w:t>
      </w:r>
      <w:r>
        <w:br/>
      </w:r>
      <w:r>
        <w:rPr>
          <w:rStyle w:val="NormalTok"/>
        </w:rPr>
        <w:t xml:space="preserve">        e </w:t>
      </w:r>
      <w:r>
        <w:rPr>
          <w:rStyle w:val="OperatorTok"/>
        </w:rPr>
        <w:t xml:space="preserve">=</w:t>
      </w:r>
      <w:r>
        <w:rPr>
          <w:rStyle w:val="NormalTok"/>
        </w:rPr>
        <w:t xml:space="preserve"> primary_sample </w:t>
      </w:r>
      <w:r>
        <w:rPr>
          <w:rStyle w:val="OperatorTok"/>
        </w:rPr>
        <w:t xml:space="preserve">-</w:t>
      </w:r>
      <w:r>
        <w:rPr>
          <w:rStyle w:val="NormalTok"/>
        </w:rPr>
        <w:t xml:space="preserve"> y                       </w:t>
      </w:r>
      <w:r>
        <w:rPr>
          <w:rStyle w:val="CommentTok"/>
        </w:rPr>
        <w:t xml:space="preserve"># residual after cancellation</w:t>
      </w:r>
      <w:r>
        <w:br/>
      </w:r>
      <w:r>
        <w:rPr>
          <w:rStyle w:val="NormalTok"/>
        </w:rPr>
        <w:t xml:space="preserve">        </w:t>
      </w:r>
      <w:r>
        <w:rPr>
          <w:rStyle w:val="ControlFlowTok"/>
        </w:rPr>
        <w:t xml:space="preserve">if</w:t>
      </w:r>
      <w:r>
        <w:rPr>
          <w:rStyle w:val="NormalTok"/>
        </w:rPr>
        <w:t xml:space="preserve"> mu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norm </w:t>
      </w:r>
      <w:r>
        <w:rPr>
          <w:rStyle w:val="OperatorTok"/>
        </w:rPr>
        <w:t xml:space="preserve">=</w:t>
      </w:r>
      <w:r>
        <w:rPr>
          <w:rStyle w:val="NormalTok"/>
        </w:rPr>
        <w:t xml:space="preserve"> np.dot(</w:t>
      </w:r>
      <w:r>
        <w:rPr>
          <w:rStyle w:val="VariableTok"/>
        </w:rPr>
        <w:t xml:space="preserve">self</w:t>
      </w:r>
      <w:r>
        <w:rPr>
          <w:rStyle w:val="NormalTok"/>
        </w:rPr>
        <w:t xml:space="preserve">.x_buf, </w:t>
      </w:r>
      <w:r>
        <w:rPr>
          <w:rStyle w:val="VariableTok"/>
        </w:rPr>
        <w:t xml:space="preserve">self</w:t>
      </w:r>
      <w:r>
        <w:rPr>
          <w:rStyle w:val="NormalTok"/>
        </w:rPr>
        <w:t xml:space="preserve">.x_buf) </w:t>
      </w:r>
      <w:r>
        <w:rPr>
          <w:rStyle w:val="OperatorTok"/>
        </w:rPr>
        <w:t xml:space="preserve">+</w:t>
      </w:r>
      <w:r>
        <w:rPr>
          <w:rStyle w:val="NormalTok"/>
        </w:rPr>
        <w:t xml:space="preserve"> </w:t>
      </w:r>
      <w:r>
        <w:rPr>
          <w:rStyle w:val="VariableTok"/>
        </w:rPr>
        <w:t xml:space="preserve">self</w:t>
      </w:r>
      <w:r>
        <w:rPr>
          <w:rStyle w:val="NormalTok"/>
        </w:rPr>
        <w:t xml:space="preserve">.eps</w:t>
      </w:r>
      <w:r>
        <w:br/>
      </w:r>
      <w:r>
        <w:rPr>
          <w:rStyle w:val="NormalTok"/>
        </w:rPr>
        <w:t xml:space="preserve">            </w:t>
      </w:r>
      <w:r>
        <w:rPr>
          <w:rStyle w:val="VariableTok"/>
        </w:rPr>
        <w:t xml:space="preserve">self</w:t>
      </w:r>
      <w:r>
        <w:rPr>
          <w:rStyle w:val="NormalTok"/>
        </w:rPr>
        <w:t xml:space="preserve">.w </w:t>
      </w:r>
      <w:r>
        <w:rPr>
          <w:rStyle w:val="OperatorTok"/>
        </w:rPr>
        <w:t xml:space="preserve">+=</w:t>
      </w:r>
      <w:r>
        <w:rPr>
          <w:rStyle w:val="NormalTok"/>
        </w:rPr>
        <w:t xml:space="preserve"> mu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.x_buf </w:t>
      </w:r>
      <w:r>
        <w:rPr>
          <w:rStyle w:val="OperatorTok"/>
        </w:rPr>
        <w:t xml:space="preserve">/</w:t>
      </w:r>
      <w:r>
        <w:rPr>
          <w:rStyle w:val="NormalTok"/>
        </w:rPr>
        <w:t xml:space="preserve"> norm     </w:t>
      </w:r>
      <w:r>
        <w:rPr>
          <w:rStyle w:val="CommentTok"/>
        </w:rPr>
        <w:t xml:space="preserve"># Section 14's FxNLMS-style update</w:t>
      </w:r>
      <w:r>
        <w:br/>
      </w:r>
      <w:r>
        <w:rPr>
          <w:rStyle w:val="NormalTok"/>
        </w:rPr>
        <w:t xml:space="preserve">        </w:t>
      </w:r>
      <w:r>
        <w:rPr>
          <w:rStyle w:val="ControlFlowTok"/>
        </w:rPr>
        <w:t xml:space="preserve">return</w:t>
      </w:r>
      <w:r>
        <w:rPr>
          <w:rStyle w:val="NormalTok"/>
        </w:rPr>
        <w:t xml:space="preserve"> e</w:t>
      </w:r>
    </w:p>
    <w:p>
      <w:pPr>
        <w:pStyle w:val="FirstParagraph"/>
      </w:pPr>
      <w:r>
        <w:rPr>
          <w:b/>
          <w:bCs/>
        </w:rPr>
        <w:t xml:space="preserve">Ring-buffer audio I/O — implementing §38’s</w:t>
      </w:r>
      <w:r>
        <w:rPr>
          <w:b/>
          <w:bCs/>
        </w:rPr>
        <w:t xml:space="preserve"> </w:t>
      </w:r>
      <w:r>
        <w:rPr>
          <w:b/>
          <w:bCs/>
        </w:rPr>
        <w:t xml:space="preserve">“</w:t>
      </w:r>
      <w:r>
        <w:rPr>
          <w:b/>
          <w:bCs/>
        </w:rPr>
        <w:t xml:space="preserve">never process inside the callback</w:t>
      </w:r>
      <w:r>
        <w:rPr>
          <w:b/>
          <w:bCs/>
        </w:rPr>
        <w:t xml:space="preserve">”</w:t>
      </w:r>
      <w:r>
        <w:rPr>
          <w:b/>
          <w:bCs/>
        </w:rPr>
        <w:t xml:space="preserve"> </w:t>
      </w:r>
      <w:r>
        <w:rPr>
          <w:b/>
          <w:bCs/>
        </w:rPr>
        <w:t xml:space="preserve">rule:</w:t>
      </w:r>
    </w:p>
    <w:p>
      <w:pPr>
        <w:pStyle w:val="SourceCode"/>
      </w:pPr>
      <w:r>
        <w:rPr>
          <w:rStyle w:val="ImportTok"/>
        </w:rPr>
        <w:t xml:space="preserve">import</w:t>
      </w:r>
      <w:r>
        <w:rPr>
          <w:rStyle w:val="NormalTok"/>
        </w:rPr>
        <w:t xml:space="preserve"> sounddevice </w:t>
      </w:r>
      <w:r>
        <w:rPr>
          <w:rStyle w:val="ImportTok"/>
        </w:rPr>
        <w:t xml:space="preserve">as</w:t>
      </w:r>
      <w:r>
        <w:rPr>
          <w:rStyle w:val="NormalTok"/>
        </w:rPr>
        <w:t xml:space="preserve"> sd</w:t>
      </w:r>
      <w:r>
        <w:br/>
      </w:r>
      <w:r>
        <w:rPr>
          <w:rStyle w:val="ImportTok"/>
        </w:rPr>
        <w:t xml:space="preserve">import</w:t>
      </w:r>
      <w:r>
        <w:rPr>
          <w:rStyle w:val="NormalTok"/>
        </w:rPr>
        <w:t xml:space="preserve"> queue, threading</w:t>
      </w:r>
      <w:r>
        <w:br/>
      </w:r>
      <w:r>
        <w:br/>
      </w:r>
      <w:r>
        <w:rPr>
          <w:rStyle w:val="NormalTok"/>
        </w:rPr>
        <w:t xml:space="preserve">SAMPLE_RATE, BLOCK_SIZE </w:t>
      </w:r>
      <w:r>
        <w:rPr>
          <w:rStyle w:val="OperatorTok"/>
        </w:rPr>
        <w:t xml:space="preserve">=</w:t>
      </w:r>
      <w:r>
        <w:rPr>
          <w:rStyle w:val="NormalTok"/>
        </w:rPr>
        <w:t xml:space="preserve"> </w:t>
      </w:r>
      <w:r>
        <w:rPr>
          <w:rStyle w:val="DecValTok"/>
        </w:rPr>
        <w:t xml:space="preserve">48000</w:t>
      </w:r>
      <w:r>
        <w:rPr>
          <w:rStyle w:val="NormalTok"/>
        </w:rPr>
        <w:t xml:space="preserve">, </w:t>
      </w:r>
      <w:r>
        <w:rPr>
          <w:rStyle w:val="DecValTok"/>
        </w:rPr>
        <w:t xml:space="preserve">480</w:t>
      </w:r>
      <w:r>
        <w:rPr>
          <w:rStyle w:val="NormalTok"/>
        </w:rPr>
        <w:t xml:space="preserve">   </w:t>
      </w:r>
      <w:r>
        <w:rPr>
          <w:rStyle w:val="CommentTok"/>
        </w:rPr>
        <w:t xml:space="preserve"># 10ms frames at 48kHz, per Section 25.3's budget</w:t>
      </w:r>
      <w:r>
        <w:br/>
      </w:r>
      <w:r>
        <w:rPr>
          <w:rStyle w:val="NormalTok"/>
        </w:rPr>
        <w:t xml:space="preserve">input_q, output_q </w:t>
      </w:r>
      <w:r>
        <w:rPr>
          <w:rStyle w:val="OperatorTok"/>
        </w:rPr>
        <w:t xml:space="preserve">=</w:t>
      </w:r>
      <w:r>
        <w:rPr>
          <w:rStyle w:val="NormalTok"/>
        </w:rPr>
        <w:t xml:space="preserve"> queue.Queue(), queue.Queue()</w:t>
      </w:r>
      <w:r>
        <w:br/>
      </w:r>
      <w:r>
        <w:br/>
      </w:r>
      <w:r>
        <w:rPr>
          <w:rStyle w:val="KeywordTok"/>
        </w:rPr>
        <w:t xml:space="preserve">def</w:t>
      </w:r>
      <w:r>
        <w:rPr>
          <w:rStyle w:val="NormalTok"/>
        </w:rPr>
        <w:t xml:space="preserve"> audio_callback(indata, outdata, frames, time_info, status):</w:t>
      </w:r>
      <w:r>
        <w:br/>
      </w:r>
      <w:r>
        <w:rPr>
          <w:rStyle w:val="NormalTok"/>
        </w:rPr>
        <w:t xml:space="preserve">    </w:t>
      </w:r>
      <w:r>
        <w:rPr>
          <w:rStyle w:val="ControlFlowTok"/>
        </w:rPr>
        <w:t xml:space="preserve">if</w:t>
      </w:r>
      <w:r>
        <w:rPr>
          <w:rStyle w:val="NormalTok"/>
        </w:rPr>
        <w:t xml:space="preserve"> status:</w:t>
      </w:r>
      <w:r>
        <w:br/>
      </w:r>
      <w:r>
        <w:rPr>
          <w:rStyle w:val="NormalTok"/>
        </w:rPr>
        <w:t xml:space="preserve">        </w:t>
      </w:r>
      <w:r>
        <w:rPr>
          <w:rStyle w:val="BuiltInTok"/>
        </w:rPr>
        <w:t xml:space="preserve">print</w:t>
      </w:r>
      <w:r>
        <w:rPr>
          <w:rStyle w:val="NormalTok"/>
        </w:rPr>
        <w:t xml:space="preserve">(status)                   </w:t>
      </w:r>
      <w:r>
        <w:rPr>
          <w:rStyle w:val="CommentTok"/>
        </w:rPr>
        <w:t xml:space="preserve"># log only — never block or process here</w:t>
      </w:r>
      <w:r>
        <w:br/>
      </w:r>
      <w:r>
        <w:rPr>
          <w:rStyle w:val="NormalTok"/>
        </w:rPr>
        <w:t xml:space="preserve">    input_q.put(indata.copy())</w:t>
      </w:r>
      <w:r>
        <w:br/>
      </w:r>
      <w:r>
        <w:rPr>
          <w:rStyle w:val="NormalTok"/>
        </w:rPr>
        <w:t xml:space="preserve">    </w:t>
      </w:r>
      <w:r>
        <w:rPr>
          <w:rStyle w:val="ControlFlowTok"/>
        </w:rPr>
        <w:t xml:space="preserve">try</w:t>
      </w:r>
      <w:r>
        <w:rPr>
          <w:rStyle w:val="NormalTok"/>
        </w:rPr>
        <w:t xml:space="preserve">:</w:t>
      </w:r>
      <w:r>
        <w:br/>
      </w:r>
      <w:r>
        <w:rPr>
          <w:rStyle w:val="NormalTok"/>
        </w:rPr>
        <w:t xml:space="preserve">        outdata[:] </w:t>
      </w:r>
      <w:r>
        <w:rPr>
          <w:rStyle w:val="OperatorTok"/>
        </w:rPr>
        <w:t xml:space="preserve">=</w:t>
      </w:r>
      <w:r>
        <w:rPr>
          <w:rStyle w:val="NormalTok"/>
        </w:rPr>
        <w:t xml:space="preserve"> output_q.get_nowait()</w:t>
      </w:r>
      <w:r>
        <w:br/>
      </w:r>
      <w:r>
        <w:rPr>
          <w:rStyle w:val="NormalTok"/>
        </w:rPr>
        <w:t xml:space="preserve">    </w:t>
      </w:r>
      <w:r>
        <w:rPr>
          <w:rStyle w:val="ControlFlowTok"/>
        </w:rPr>
        <w:t xml:space="preserve">except</w:t>
      </w:r>
      <w:r>
        <w:rPr>
          <w:rStyle w:val="NormalTok"/>
        </w:rPr>
        <w:t xml:space="preserve"> queue.Empty:</w:t>
      </w:r>
      <w:r>
        <w:br/>
      </w:r>
      <w:r>
        <w:rPr>
          <w:rStyle w:val="NormalTok"/>
        </w:rPr>
        <w:t xml:space="preserve">        outdata.fill(</w:t>
      </w:r>
      <w:r>
        <w:rPr>
          <w:rStyle w:val="DecValTok"/>
        </w:rPr>
        <w:t xml:space="preserve">0</w:t>
      </w:r>
      <w:r>
        <w:rPr>
          <w:rStyle w:val="NormalTok"/>
        </w:rPr>
        <w:t xml:space="preserve">)                 </w:t>
      </w:r>
      <w:r>
        <w:rPr>
          <w:rStyle w:val="CommentTok"/>
        </w:rPr>
        <w:t xml:space="preserve"># underrun -&gt; silence, not garbage audio</w:t>
      </w:r>
      <w:r>
        <w:br/>
      </w:r>
      <w:r>
        <w:br/>
      </w:r>
      <w:r>
        <w:rPr>
          <w:rStyle w:val="KeywordTok"/>
        </w:rPr>
        <w:t xml:space="preserve">def</w:t>
      </w:r>
      <w:r>
        <w:rPr>
          <w:rStyle w:val="NormalTok"/>
        </w:rPr>
        <w:t xml:space="preserve"> processing_loop(detector, controller, nlms):</w:t>
      </w:r>
      <w:r>
        <w:br/>
      </w:r>
      <w:r>
        <w:rPr>
          <w:rStyle w:val="NormalTok"/>
        </w:rPr>
        <w:t xml:space="preserve">    prev_spectrum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frame </w:t>
      </w:r>
      <w:r>
        <w:rPr>
          <w:rStyle w:val="OperatorTok"/>
        </w:rPr>
        <w:t xml:space="preserve">=</w:t>
      </w:r>
      <w:r>
        <w:rPr>
          <w:rStyle w:val="NormalTok"/>
        </w:rPr>
        <w:t xml:space="preserve"> input_q.get()</w:t>
      </w:r>
      <w:r>
        <w:br/>
      </w:r>
      <w:r>
        <w:rPr>
          <w:rStyle w:val="NormalTok"/>
        </w:rPr>
        <w:t xml:space="preserve">        primary, reference </w:t>
      </w:r>
      <w:r>
        <w:rPr>
          <w:rStyle w:val="OperatorTok"/>
        </w:rPr>
        <w:t xml:space="preserve">=</w:t>
      </w:r>
      <w:r>
        <w:rPr>
          <w:rStyle w:val="NormalTok"/>
        </w:rPr>
        <w:t xml:space="preserve"> frame[:, </w:t>
      </w:r>
      <w:r>
        <w:rPr>
          <w:rStyle w:val="DecValTok"/>
        </w:rPr>
        <w:t xml:space="preserve">0</w:t>
      </w:r>
      <w:r>
        <w:rPr>
          <w:rStyle w:val="NormalTok"/>
        </w:rPr>
        <w:t xml:space="preserve">], frame[:, </w:t>
      </w:r>
      <w:r>
        <w:rPr>
          <w:rStyle w:val="DecValTok"/>
        </w:rPr>
        <w:t xml:space="preserve">1</w:t>
      </w:r>
      <w:r>
        <w:rPr>
          <w:rStyle w:val="NormalTok"/>
        </w:rPr>
        <w:t xml:space="preserve">]</w:t>
      </w:r>
      <w:r>
        <w:br/>
      </w:r>
      <w:r>
        <w:rPr>
          <w:rStyle w:val="NormalTok"/>
        </w:rPr>
        <w:t xml:space="preserve">        spectrum </w:t>
      </w:r>
      <w:r>
        <w:rPr>
          <w:rStyle w:val="OperatorTok"/>
        </w:rPr>
        <w:t xml:space="preserve">=</w:t>
      </w:r>
      <w:r>
        <w:rPr>
          <w:rStyle w:val="NormalTok"/>
        </w:rPr>
        <w:t xml:space="preserve"> np.</w:t>
      </w:r>
      <w:r>
        <w:rPr>
          <w:rStyle w:val="BuiltInTok"/>
        </w:rPr>
        <w:t xml:space="preserve">abs</w:t>
      </w:r>
      <w:r>
        <w:rPr>
          <w:rStyle w:val="NormalTok"/>
        </w:rPr>
        <w:t xml:space="preserve">(np.fft.rfft(primary))</w:t>
      </w:r>
      <w:r>
        <w:br/>
      </w:r>
      <w:r>
        <w:rPr>
          <w:rStyle w:val="NormalTok"/>
        </w:rPr>
        <w:t xml:space="preserve">        impulse </w:t>
      </w:r>
      <w:r>
        <w:rPr>
          <w:rStyle w:val="OperatorTok"/>
        </w:rPr>
        <w:t xml:space="preserve">=</w:t>
      </w:r>
      <w:r>
        <w:rPr>
          <w:rStyle w:val="NormalTok"/>
        </w:rPr>
        <w:t xml:space="preserve"> detector.is_impulse(primary, spectrum)</w:t>
      </w:r>
      <w:r>
        <w:br/>
      </w:r>
      <w:r>
        <w:rPr>
          <w:rStyle w:val="NormalTok"/>
        </w:rPr>
        <w:t xml:space="preserve">        coherence </w:t>
      </w:r>
      <w:r>
        <w:rPr>
          <w:rStyle w:val="OperatorTok"/>
        </w:rPr>
        <w:t xml:space="preserve">=</w:t>
      </w:r>
      <w:r>
        <w:rPr>
          <w:rStyle w:val="NormalTok"/>
        </w:rPr>
        <w:t xml:space="preserve"> reference_coherence(primary, reference)</w:t>
      </w:r>
      <w:r>
        <w:br/>
      </w:r>
      <w:r>
        <w:rPr>
          <w:rStyle w:val="NormalTok"/>
        </w:rPr>
        <w:t xml:space="preserve">        speech_conf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(np.mean(spectrum) </w:t>
      </w:r>
      <w:r>
        <w:rPr>
          <w:rStyle w:val="OperatorTok"/>
        </w:rPr>
        <w:t xml:space="preserve">/</w:t>
      </w:r>
      <w:r>
        <w:rPr>
          <w:rStyle w:val="NormalTok"/>
        </w:rPr>
        <w:t xml:space="preserve"> (np.</w:t>
      </w:r>
      <w:r>
        <w:rPr>
          <w:rStyle w:val="BuiltInTok"/>
        </w:rPr>
        <w:t xml:space="preserve">max</w:t>
      </w:r>
      <w:r>
        <w:rPr>
          <w:rStyle w:val="NormalTok"/>
        </w:rPr>
        <w:t xml:space="preserve">(spectrum) </w:t>
      </w:r>
      <w:r>
        <w:rPr>
          <w:rStyle w:val="OperatorTok"/>
        </w:rPr>
        <w:t xml:space="preserve">+</w:t>
      </w:r>
      <w:r>
        <w:rPr>
          <w:rStyle w:val="NormalTok"/>
        </w:rPr>
        <w:t xml:space="preserve"> </w:t>
      </w:r>
      <w:r>
        <w:rPr>
          <w:rStyle w:val="FloatTok"/>
        </w:rPr>
        <w:t xml:space="preserve">1e-12</w:t>
      </w:r>
      <w:r>
        <w:rPr>
          <w:rStyle w:val="NormalTok"/>
        </w:rPr>
        <w:t xml:space="preserve">))  </w:t>
      </w:r>
      <w:r>
        <w:rPr>
          <w:rStyle w:val="CommentTok"/>
        </w:rPr>
        <w:t xml:space="preserve"># crude placeholder —</w:t>
      </w:r>
      <w:r>
        <w:br/>
      </w:r>
      <w:r>
        <w:rPr>
          <w:rStyle w:val="NormalTok"/>
        </w:rPr>
        <w:t xml:space="preserve">        </w:t>
      </w:r>
      <w:r>
        <w:rPr>
          <w:rStyle w:val="CommentTok"/>
        </w:rPr>
        <w:t xml:space="preserve"># replace with the enhancement model's own mask statistics per Section 19/25.1 once integrated</w:t>
      </w:r>
      <w:r>
        <w:br/>
      </w:r>
      <w:r>
        <w:rPr>
          <w:rStyle w:val="NormalTok"/>
        </w:rPr>
        <w:t xml:space="preserve">        mu, suppression, mode </w:t>
      </w:r>
      <w:r>
        <w:rPr>
          <w:rStyle w:val="OperatorTok"/>
        </w:rPr>
        <w:t xml:space="preserve">=</w:t>
      </w:r>
      <w:r>
        <w:rPr>
          <w:rStyle w:val="NormalTok"/>
        </w:rPr>
        <w:t xml:space="preserve"> controller.update(speech_conf, impulse, coherence)</w:t>
      </w:r>
      <w:r>
        <w:br/>
      </w:r>
      <w:r>
        <w:rPr>
          <w:rStyle w:val="NormalTok"/>
        </w:rPr>
        <w:t xml:space="preserve">        enhanced </w:t>
      </w:r>
      <w:r>
        <w:rPr>
          <w:rStyle w:val="OperatorTok"/>
        </w:rPr>
        <w:t xml:space="preserve">=</w:t>
      </w:r>
      <w:r>
        <w:rPr>
          <w:rStyle w:val="NormalTok"/>
        </w:rPr>
        <w:t xml:space="preserve"> np.array([nlms.process(r, p, mu) </w:t>
      </w:r>
      <w:r>
        <w:rPr>
          <w:rStyle w:val="ControlFlowTok"/>
        </w:rPr>
        <w:t xml:space="preserve">for</w:t>
      </w:r>
      <w:r>
        <w:rPr>
          <w:rStyle w:val="NormalTok"/>
        </w:rPr>
        <w:t xml:space="preserve"> r, p </w:t>
      </w:r>
      <w:r>
        <w:rPr>
          <w:rStyle w:val="KeywordTok"/>
        </w:rPr>
        <w:t xml:space="preserve">in</w:t>
      </w:r>
      <w:r>
        <w:rPr>
          <w:rStyle w:val="NormalTok"/>
        </w:rPr>
        <w:t xml:space="preserve"> </w:t>
      </w:r>
      <w:r>
        <w:rPr>
          <w:rStyle w:val="BuiltInTok"/>
        </w:rPr>
        <w:t xml:space="preserve">zip</w:t>
      </w:r>
      <w:r>
        <w:rPr>
          <w:rStyle w:val="NormalTok"/>
        </w:rPr>
        <w:t xml:space="preserve">(reference, primary)])</w:t>
      </w:r>
      <w:r>
        <w:br/>
      </w:r>
      <w:r>
        <w:rPr>
          <w:rStyle w:val="NormalTok"/>
        </w:rPr>
        <w:t xml:space="preserve">        output_q.put((enhanced </w:t>
      </w:r>
      <w:r>
        <w:rPr>
          <w:rStyle w:val="OperatorTok"/>
        </w:rPr>
        <w:t xml:space="preserve">*</w:t>
      </w:r>
      <w:r>
        <w:rPr>
          <w:rStyle w:val="NormalTok"/>
        </w:rPr>
        <w:t xml:space="preserve"> suppression).reshape(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NormalTok"/>
        </w:rPr>
        <w:t xml:space="preserve">stream </w:t>
      </w:r>
      <w:r>
        <w:rPr>
          <w:rStyle w:val="OperatorTok"/>
        </w:rPr>
        <w:t xml:space="preserve">=</w:t>
      </w:r>
      <w:r>
        <w:rPr>
          <w:rStyle w:val="NormalTok"/>
        </w:rPr>
        <w:t xml:space="preserve"> sd.Stream(samplerate</w:t>
      </w:r>
      <w:r>
        <w:rPr>
          <w:rStyle w:val="OperatorTok"/>
        </w:rPr>
        <w:t xml:space="preserve">=</w:t>
      </w:r>
      <w:r>
        <w:rPr>
          <w:rStyle w:val="NormalTok"/>
        </w:rPr>
        <w:t xml:space="preserve">SAMPLE_RATE, blocksize</w:t>
      </w:r>
      <w:r>
        <w:rPr>
          <w:rStyle w:val="OperatorTok"/>
        </w:rPr>
        <w:t xml:space="preserve">=</w:t>
      </w:r>
      <w:r>
        <w:rPr>
          <w:rStyle w:val="NormalTok"/>
        </w:rPr>
        <w:t xml:space="preserve">BLOCK_SIZE, channels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callback</w:t>
      </w:r>
      <w:r>
        <w:rPr>
          <w:rStyle w:val="OperatorTok"/>
        </w:rPr>
        <w:t xml:space="preserve">=</w:t>
      </w:r>
      <w:r>
        <w:rPr>
          <w:rStyle w:val="NormalTok"/>
        </w:rPr>
        <w:t xml:space="preserve">audio_callback)</w:t>
      </w:r>
      <w:r>
        <w:br/>
      </w:r>
      <w:r>
        <w:rPr>
          <w:rStyle w:val="NormalTok"/>
        </w:rPr>
        <w:t xml:space="preserve">threading.Thread(target</w:t>
      </w:r>
      <w:r>
        <w:rPr>
          <w:rStyle w:val="OperatorTok"/>
        </w:rPr>
        <w:t xml:space="preserve">=</w:t>
      </w:r>
      <w:r>
        <w:rPr>
          <w:rStyle w:val="NormalTok"/>
        </w:rPr>
        <w:t xml:space="preserve">processing_loop, args</w:t>
      </w:r>
      <w:r>
        <w:rPr>
          <w:rStyle w:val="OperatorTok"/>
        </w:rPr>
        <w:t xml:space="preserve">=</w:t>
      </w:r>
      <w:r>
        <w:rPr>
          <w:rStyle w:val="NormalTok"/>
        </w:rPr>
        <w:t xml:space="preserve">(ImpulseDetector(), Controller(), NLMS()), daemon</w:t>
      </w:r>
      <w:r>
        <w:rPr>
          <w:rStyle w:val="OperatorTok"/>
        </w:rPr>
        <w:t xml:space="preserve">=</w:t>
      </w:r>
      <w:r>
        <w:rPr>
          <w:rStyle w:val="VariableTok"/>
        </w:rPr>
        <w:t xml:space="preserve">True</w:t>
      </w:r>
      <w:r>
        <w:rPr>
          <w:rStyle w:val="NormalTok"/>
        </w:rPr>
        <w:t xml:space="preserve">).start()</w:t>
      </w:r>
      <w:r>
        <w:br/>
      </w:r>
      <w:r>
        <w:rPr>
          <w:rStyle w:val="ControlFlowTok"/>
        </w:rPr>
        <w:t xml:space="preserve">with</w:t>
      </w:r>
      <w:r>
        <w:rPr>
          <w:rStyle w:val="NormalTok"/>
        </w:rPr>
        <w:t xml:space="preserve"> stream:</w:t>
      </w:r>
      <w:r>
        <w:br/>
      </w:r>
      <w:r>
        <w:rPr>
          <w:rStyle w:val="NormalTok"/>
        </w:rPr>
        <w:t xml:space="preserve">    </w:t>
      </w:r>
      <w:r>
        <w:rPr>
          <w:rStyle w:val="BuiltInTok"/>
        </w:rPr>
        <w:t xml:space="preserve">input</w:t>
      </w:r>
      <w:r>
        <w:rPr>
          <w:rStyle w:val="NormalTok"/>
        </w:rPr>
        <w:t xml:space="preserve">(</w:t>
      </w:r>
      <w:r>
        <w:rPr>
          <w:rStyle w:val="StringTok"/>
        </w:rPr>
        <w:t xml:space="preserve">"Running — press Enter to stop.</w:t>
      </w:r>
      <w:r>
        <w:rPr>
          <w:rStyle w:val="CharTok"/>
        </w:rPr>
        <w:t xml:space="preserve">\n</w:t>
      </w:r>
      <w:r>
        <w:rPr>
          <w:rStyle w:val="StringTok"/>
        </w:rPr>
        <w:t xml:space="preserve">"</w:t>
      </w:r>
      <w:r>
        <w:rPr>
          <w:rStyle w:val="NormalTok"/>
        </w:rPr>
        <w:t xml:space="preserve">)</w:t>
      </w:r>
    </w:p>
    <w:p>
      <w:pPr>
        <w:pStyle w:val="FirstParagraph"/>
      </w:pPr>
      <w:r>
        <w:rPr>
          <w:b/>
          <w:bCs/>
        </w:rPr>
        <w:t xml:space="preserve">What’s deliberately left as a stub</w:t>
      </w:r>
      <w:r>
        <w:t xml:space="preserve">: the</w:t>
      </w:r>
      <w:r>
        <w:t xml:space="preserve"> </w:t>
      </w:r>
      <w:r>
        <w:rPr>
          <w:rStyle w:val="VerbatimChar"/>
        </w:rPr>
        <w:t xml:space="preserve">speech_conf</w:t>
      </w:r>
      <w:r>
        <w:t xml:space="preserve"> </w:t>
      </w:r>
      <w:r>
        <w:t xml:space="preserve">line above is a placeholder — per §19/§25.1, replace it with your actual DeepFilterNet2 model’s output-mask statistics once the AI model is integrated into this loop, rather than the crude spectral-flatness proxy shown here. This skeleton is meant to let your team validate the controller/NLMS/audio-I/O plumbing independently, in parallel with AI model training — exactly the</w:t>
      </w:r>
      <w:r>
        <w:t xml:space="preserve"> </w:t>
      </w:r>
      <w:r>
        <w:t xml:space="preserve">“</w:t>
      </w:r>
      <w:r>
        <w:t xml:space="preserve">keep blocks independently testable</w:t>
      </w:r>
      <w:r>
        <w:t xml:space="preserve">”</w:t>
      </w:r>
      <w:r>
        <w:t xml:space="preserve"> </w:t>
      </w:r>
      <w:r>
        <w:t xml:space="preserve">principle from the earlier dossier’s §17.</w:t>
      </w:r>
    </w:p>
    <w:p>
      <w:r>
        <w:pict>
          <v:rect style="width:0;height:1.5pt" o:hralign="center" o:hrstd="t" o:hr="t"/>
        </w:pict>
      </w:r>
    </w:p>
    <w:bookmarkEnd w:id="156"/>
    <w:bookmarkStart w:id="157" w:name="key-sources-for-further-reading"/>
    <w:p>
      <w:pPr>
        <w:pStyle w:val="Heading2"/>
      </w:pPr>
      <w:r>
        <w:rPr>
          <w:rStyle w:val="SectionNumber"/>
        </w:rPr>
        <w:t xml:space="preserve">1.46</w:t>
      </w:r>
      <w:r>
        <w:tab/>
      </w:r>
      <w:r>
        <w:t xml:space="preserve">Key sources for further reading</w:t>
      </w:r>
    </w:p>
    <w:p>
      <w:pPr>
        <w:pStyle w:val="Compact"/>
        <w:numPr>
          <w:ilvl w:val="0"/>
          <w:numId w:val="1018"/>
        </w:numPr>
      </w:pPr>
      <w:r>
        <w:t xml:space="preserve">DeepFilterNet2 paper: arXiv:2205.05474</w:t>
      </w:r>
    </w:p>
    <w:p>
      <w:pPr>
        <w:pStyle w:val="Compact"/>
        <w:numPr>
          <w:ilvl w:val="0"/>
          <w:numId w:val="1018"/>
        </w:numPr>
      </w:pPr>
      <w:r>
        <w:t xml:space="preserve">DeepFilterNet official repo: github.com/rikorose/deepfilternet</w:t>
      </w:r>
    </w:p>
    <w:p>
      <w:pPr>
        <w:pStyle w:val="Compact"/>
        <w:numPr>
          <w:ilvl w:val="0"/>
          <w:numId w:val="1018"/>
        </w:numPr>
      </w:pPr>
      <w:r>
        <w:t xml:space="preserve">Real-time ONNX streaming reference: github.com/shimondoodkin/deepfilter-rt</w:t>
      </w:r>
    </w:p>
    <w:p>
      <w:pPr>
        <w:pStyle w:val="Compact"/>
        <w:numPr>
          <w:ilvl w:val="0"/>
          <w:numId w:val="1018"/>
        </w:numPr>
      </w:pPr>
      <w:r>
        <w:t xml:space="preserve">DCCRN paper (Interspeech 2020 DNS Challenge winner); DCCRN+: Lv et al. 2021; Distil-DCCRN: Han et al. 2024</w:t>
      </w:r>
    </w:p>
    <w:p>
      <w:pPr>
        <w:pStyle w:val="Compact"/>
        <w:numPr>
          <w:ilvl w:val="0"/>
          <w:numId w:val="1018"/>
        </w:numPr>
      </w:pPr>
      <w:r>
        <w:t xml:space="preserve">FullSubNet: arXiv:2010.15508</w:t>
      </w:r>
    </w:p>
    <w:p>
      <w:pPr>
        <w:pStyle w:val="Compact"/>
        <w:numPr>
          <w:ilvl w:val="0"/>
          <w:numId w:val="1018"/>
        </w:numPr>
      </w:pPr>
      <w:r>
        <w:t xml:space="preserve">Conv-TasNet low-latency variant: arXiv:2404.19375, arXiv:2204.09911</w:t>
      </w:r>
    </w:p>
    <w:p>
      <w:pPr>
        <w:pStyle w:val="Compact"/>
        <w:numPr>
          <w:ilvl w:val="0"/>
          <w:numId w:val="1018"/>
        </w:numPr>
      </w:pPr>
      <w:r>
        <w:t xml:space="preserve">DNS Challenge (Interspeech 2020/2021): arXiv:2005.13981</w:t>
      </w:r>
    </w:p>
    <w:p>
      <w:pPr>
        <w:pStyle w:val="Compact"/>
        <w:numPr>
          <w:ilvl w:val="0"/>
          <w:numId w:val="1018"/>
        </w:numPr>
      </w:pPr>
      <w:r>
        <w:t xml:space="preserve">MAD (Military Audio Dataset): Nature Scientific Data, 2024 — nature.com/articles/s41597-024-03511-w</w:t>
      </w:r>
    </w:p>
    <w:p>
      <w:pPr>
        <w:pStyle w:val="Compact"/>
        <w:numPr>
          <w:ilvl w:val="0"/>
          <w:numId w:val="1018"/>
        </w:numPr>
      </w:pPr>
      <w:r>
        <w:t xml:space="preserve">C3GD Gunshot Dataset: arXiv:2606.18135</w:t>
      </w:r>
    </w:p>
    <w:p>
      <w:pPr>
        <w:pStyle w:val="Compact"/>
        <w:numPr>
          <w:ilvl w:val="0"/>
          <w:numId w:val="1018"/>
        </w:numPr>
      </w:pPr>
      <w:r>
        <w:t xml:space="preserve">SFANC-FxNLMS hybrid ANC: arXiv:2208.08082</w:t>
      </w:r>
    </w:p>
    <w:p>
      <w:pPr>
        <w:pStyle w:val="Compact"/>
        <w:numPr>
          <w:ilvl w:val="0"/>
          <w:numId w:val="1018"/>
        </w:numPr>
      </w:pPr>
      <w:r>
        <w:t xml:space="preserve">FxNLMS step-size analysis: arXiv:2601.16382</w:t>
      </w:r>
    </w:p>
    <w:p>
      <w:pPr>
        <w:pStyle w:val="Compact"/>
        <w:numPr>
          <w:ilvl w:val="0"/>
          <w:numId w:val="1018"/>
        </w:numPr>
      </w:pPr>
      <w:r>
        <w:t xml:space="preserve">PMSQE perceptual loss: Martín-Doñas et al.</w:t>
      </w:r>
    </w:p>
    <w:p>
      <w:pPr>
        <w:pStyle w:val="Compact"/>
        <w:numPr>
          <w:ilvl w:val="0"/>
          <w:numId w:val="1018"/>
        </w:numPr>
      </w:pPr>
      <w:r>
        <w:t xml:space="preserve">DNSMOS / DNSMOS P.835: Reddy et al. 2020, 2021</w:t>
      </w:r>
    </w:p>
    <w:p>
      <w:pPr>
        <w:pStyle w:val="Compact"/>
        <w:numPr>
          <w:ilvl w:val="0"/>
          <w:numId w:val="1018"/>
        </w:numPr>
      </w:pPr>
      <w:r>
        <w:t xml:space="preserve">Jetson AGX Orin 64GB datasheet: NVIDIA / developer.nvidia.com</w:t>
      </w:r>
    </w:p>
    <w:p>
      <w:pPr>
        <w:pStyle w:val="Compact"/>
        <w:numPr>
          <w:ilvl w:val="0"/>
          <w:numId w:val="1018"/>
        </w:numPr>
      </w:pPr>
      <w:r>
        <w:t xml:space="preserve">reSpeaker XVF3800 mic array: seeed.cc / wiki.seeedstudio.com</w:t>
      </w:r>
    </w:p>
    <w:p>
      <w:pPr>
        <w:pStyle w:val="Compact"/>
        <w:numPr>
          <w:ilvl w:val="0"/>
          <w:numId w:val="1018"/>
        </w:numPr>
      </w:pPr>
      <w:r>
        <w:t xml:space="preserve">DRDO Defence Science Journal (this exact problem): DOI 10.14429/dsj.21095, Vol. 76 No. 3, May 2026</w:t>
      </w:r>
    </w:p>
    <w:p>
      <w:pPr>
        <w:pStyle w:val="Compact"/>
        <w:numPr>
          <w:ilvl w:val="0"/>
          <w:numId w:val="1018"/>
        </w:numPr>
      </w:pPr>
      <w:r>
        <w:t xml:space="preserve">Evaluation libraries: pesq (ludlows/python-pesq), pystoi (mpariente), pysepm (schmiph2)</w:t>
      </w:r>
    </w:p>
    <w:p>
      <w:pPr>
        <w:pStyle w:val="Compact"/>
        <w:numPr>
          <w:ilvl w:val="0"/>
          <w:numId w:val="1018"/>
        </w:numPr>
      </w:pPr>
      <w:r>
        <w:t xml:space="preserve">VAD multi-task speech enhancement: Zhang et al. 2023 (VSANet), Tan et al. 2020 (mSI-SDR)</w:t>
      </w:r>
    </w:p>
    <w:p>
      <w:pPr>
        <w:pStyle w:val="Compact"/>
        <w:numPr>
          <w:ilvl w:val="0"/>
          <w:numId w:val="1018"/>
        </w:numPr>
      </w:pPr>
      <w:r>
        <w:t xml:space="preserve">FxLMS/secondary path modeling: Zhao et al. 2017; Zhou et al. 2023 (secondary-path-free GA-ANC)</w:t>
      </w:r>
    </w:p>
    <w:p>
      <w:pPr>
        <w:pStyle w:val="Compact"/>
        <w:numPr>
          <w:ilvl w:val="0"/>
          <w:numId w:val="1018"/>
        </w:numPr>
      </w:pPr>
      <w:r>
        <w:t xml:space="preserve">TensorRT INT8 PTQ workflow: developer.nvidia.com TensorRT Developer Guide; NVIDIA/TensorRT GitHub #3978</w:t>
      </w:r>
    </w:p>
    <w:p>
      <w:pPr>
        <w:pStyle w:val="Compact"/>
        <w:numPr>
          <w:ilvl w:val="0"/>
          <w:numId w:val="1018"/>
        </w:numPr>
      </w:pPr>
      <w:r>
        <w:t xml:space="preserve">MIL-STD-810H ruggedization standard: crystalrugged.com, estonetech.com, betalight-tactical.com</w:t>
      </w:r>
    </w:p>
    <w:p>
      <w:pPr>
        <w:pStyle w:val="Compact"/>
        <w:numPr>
          <w:ilvl w:val="0"/>
          <w:numId w:val="1018"/>
        </w:numPr>
      </w:pPr>
      <w:r>
        <w:t xml:space="preserve">iDEX/DISC/SPARK program context: idex.gov.in; DRDO Dare to Dream / TDF scheme documentation</w:t>
      </w:r>
    </w:p>
    <w:p>
      <w:pPr>
        <w:pStyle w:val="Compact"/>
        <w:numPr>
          <w:ilvl w:val="0"/>
          <w:numId w:val="1018"/>
        </w:numPr>
      </w:pPr>
      <w:r>
        <w:t xml:space="preserve">ITU-T PESQ withdrawal / POLQA status: itu.int/rec/t-rec-p.862; arXiv:2505.19760 (</w:t>
      </w:r>
      <w:r>
        <w:t xml:space="preserve">“</w:t>
      </w:r>
      <w:r>
        <w:t xml:space="preserve">Navigating PESQ</w:t>
      </w:r>
      <w:r>
        <w:t xml:space="preserve">”</w:t>
      </w:r>
      <w:r>
        <w:t xml:space="preserve">)</w:t>
      </w:r>
    </w:p>
    <w:p>
      <w:pPr>
        <w:pStyle w:val="Compact"/>
        <w:numPr>
          <w:ilvl w:val="0"/>
          <w:numId w:val="1018"/>
        </w:numPr>
      </w:pPr>
      <w:r>
        <w:t xml:space="preserve">MELPe / STANAG 4591 military vocoder: rapidm.com, vocal.com, melpe.org (TSVCIS)</w:t>
      </w:r>
    </w:p>
    <w:p>
      <w:pPr>
        <w:pStyle w:val="Compact"/>
        <w:numPr>
          <w:ilvl w:val="0"/>
          <w:numId w:val="1018"/>
        </w:numPr>
      </w:pPr>
      <w:r>
        <w:t xml:space="preserve">MIL-STD-1474E noise limits / AHAAH hearing hazard model: publications.aiha.org; hearingprotect.com; ResearchGate (MIL-STD-1474E design criteria)</w:t>
      </w:r>
    </w:p>
    <w:p>
      <w:pPr>
        <w:pStyle w:val="Compact"/>
        <w:numPr>
          <w:ilvl w:val="0"/>
          <w:numId w:val="1018"/>
        </w:numPr>
      </w:pPr>
      <w:r>
        <w:t xml:space="preserve">Jetson power management (nvpmodel/jetson_clocks): docs.nvidia.com Jetson Linux Developer Guide; forums.developer.nvidia.com</w:t>
      </w:r>
    </w:p>
    <w:p>
      <w:pPr>
        <w:pStyle w:val="Compact"/>
        <w:numPr>
          <w:ilvl w:val="0"/>
          <w:numId w:val="1018"/>
        </w:numPr>
      </w:pPr>
      <w:r>
        <w:t xml:space="preserve">Real-time audio I/O (PortAudio/ALSA/JACK): portaudio.com; python-rtmixer docs; wiki.linuxaudio.org</w:t>
      </w:r>
    </w:p>
    <w:p>
      <w:pPr>
        <w:pStyle w:val="Compact"/>
        <w:numPr>
          <w:ilvl w:val="0"/>
          <w:numId w:val="1018"/>
        </w:numPr>
      </w:pPr>
      <w:r>
        <w:t xml:space="preserve">Commercial tactical headset landscape: 3M PELTOR ComTac V/VI/VII/VIII product documentation, 3m.com and commgearsupply.com</w:t>
      </w:r>
    </w:p>
    <w:bookmarkEnd w:id="157"/>
    <w:bookmarkEnd w:id="158"/>
    <w:p>
      <w:pPr>
        <w:sectPr>
          <w:footerReference w:type="default" r:id="rId9"/>
        </w:sectPr>
      </w:pPr>
    </w:p>
    <w:p/>
    <w:p>
      <w:pPr>
        <w:pStyle w:val="Title"/>
        <w:jc w:val="center"/>
      </w:pPr>
      <w:r>
        <w:t>PART II — COMPLETE LEARNING, BUILD, DEBUGGING &amp; TESTING MANUAL</w:t>
      </w:r>
    </w:p>
    <w:p>
      <w:pPr>
        <w:jc w:val="center"/>
      </w:pPr>
      <w:r>
        <w:t>Companion to the PS 26052 research reference</w:t>
      </w:r>
    </w:p>
    <w:p>
      <w:r>
        <w:t>Purpose: turn the research and architecture reference into a practical engineering curriculum for a six-member Electrical Engineering student team. The team learns the theory, implements the algorithms, builds the hardware, integrates the software, debugs failures, measures performance, and only then claims prototype readiness.</w:t>
      </w:r>
    </w:p>
    <w:p>
      <w:r>
        <w:t>Operating principle: the assistant is a guide, reviewer and research partner. The team remains responsible for the code, wiring, measurements, experiments, engineering decisions and final evidence.</w:t>
      </w:r>
    </w:p>
    <w:p>
      <w:pPr>
        <w:pStyle w:val="Heading1"/>
      </w:pPr>
      <w:r>
        <w:t>46. How to Use This Master Document</w:t>
      </w:r>
    </w:p>
    <w:p>
      <w:r>
        <w:t>This combined document is deliberately divided into two layers. Part I is the research/system specification contained in the supplied research reference. Part II is the execution curriculum. Part III below contains the laboratory and engineering management artifacts that should become the team's project-control system.</w:t>
      </w:r>
    </w:p>
    <w:p>
      <w:r>
        <w:t>• Read the relevant learning section before implementing a subsystem.</w:t>
      </w:r>
    </w:p>
    <w:p>
      <w:r>
        <w:t>• Do not skip prerequisite phases just because the later AI section is more exciting.</w:t>
      </w:r>
    </w:p>
    <w:p>
      <w:r>
        <w:t>• Every phase must produce an artifact: code, circuit, measurement, dataset, plot, test report, or design decision.</w:t>
      </w:r>
    </w:p>
    <w:p>
      <w:r>
        <w:t>• Do not accept a result because a library, paper, or AI assistant claims it should work. Reproduce it locally.</w:t>
      </w:r>
    </w:p>
    <w:p>
      <w:r>
        <w:t>• Do not move to the next gate until the current pass criterion is satisfied or a documented exception is approved by the team.</w:t>
      </w:r>
    </w:p>
    <w:p>
      <w:pPr>
        <w:pStyle w:val="Heading1"/>
      </w:pPr>
      <w:r>
        <w:t>47. Project Learning Map</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Phase</w:t>
            </w:r>
          </w:p>
        </w:tc>
        <w:tc>
          <w:tcPr>
            <w:tcW w:type="dxa" w:w="2340"/>
            <w:vAlign w:val="center"/>
          </w:tcPr>
          <w:p>
            <w:r>
              <w:t>Main capability</w:t>
            </w:r>
          </w:p>
        </w:tc>
        <w:tc>
          <w:tcPr>
            <w:tcW w:type="dxa" w:w="2340"/>
            <w:vAlign w:val="center"/>
          </w:tcPr>
          <w:p>
            <w:r>
              <w:t>Primary output</w:t>
            </w:r>
          </w:p>
        </w:tc>
        <w:tc>
          <w:tcPr>
            <w:tcW w:type="dxa" w:w="2340"/>
            <w:vAlign w:val="center"/>
          </w:tcPr>
          <w:p>
            <w:r>
              <w:t>Gate</w:t>
            </w:r>
          </w:p>
        </w:tc>
      </w:tr>
      <w:tr>
        <w:tc>
          <w:tcPr>
            <w:tcW w:type="dxa" w:w="2340"/>
            <w:vAlign w:val="top"/>
          </w:tcPr>
          <w:p>
            <w:r>
              <w:t>0</w:t>
            </w:r>
          </w:p>
        </w:tc>
        <w:tc>
          <w:tcPr>
            <w:tcW w:type="dxa" w:w="2340"/>
            <w:vAlign w:val="top"/>
          </w:tcPr>
          <w:p>
            <w:r>
              <w:t>Audio/electrical foundations</w:t>
            </w:r>
          </w:p>
        </w:tc>
        <w:tc>
          <w:tcPr>
            <w:tcW w:type="dxa" w:w="2340"/>
            <w:vAlign w:val="top"/>
          </w:tcPr>
          <w:p>
            <w:r>
              <w:t>Verified signal calculations</w:t>
            </w:r>
          </w:p>
        </w:tc>
        <w:tc>
          <w:tcPr>
            <w:tcW w:type="dxa" w:w="2340"/>
            <w:vAlign w:val="top"/>
          </w:tcPr>
          <w:p>
            <w:r>
              <w:t>G0</w:t>
            </w:r>
          </w:p>
        </w:tc>
      </w:tr>
      <w:tr>
        <w:tc>
          <w:tcPr>
            <w:tcW w:type="dxa" w:w="2340"/>
            <w:vAlign w:val="top"/>
          </w:tcPr>
          <w:p>
            <w:r>
              <w:t>1</w:t>
            </w:r>
          </w:p>
        </w:tc>
        <w:tc>
          <w:tcPr>
            <w:tcW w:type="dxa" w:w="2340"/>
            <w:vAlign w:val="top"/>
          </w:tcPr>
          <w:p>
            <w:r>
              <w:t>FFT/STFT/iSTFT + classical DSP</w:t>
            </w:r>
          </w:p>
        </w:tc>
        <w:tc>
          <w:tcPr>
            <w:tcW w:type="dxa" w:w="2340"/>
            <w:vAlign w:val="top"/>
          </w:tcPr>
          <w:p>
            <w:r>
              <w:t>Working DSP library</w:t>
            </w:r>
          </w:p>
        </w:tc>
        <w:tc>
          <w:tcPr>
            <w:tcW w:type="dxa" w:w="2340"/>
            <w:vAlign w:val="top"/>
          </w:tcPr>
          <w:p>
            <w:r>
              <w:t>G1</w:t>
            </w:r>
          </w:p>
        </w:tc>
      </w:tr>
      <w:tr>
        <w:tc>
          <w:tcPr>
            <w:tcW w:type="dxa" w:w="2340"/>
            <w:vAlign w:val="top"/>
          </w:tcPr>
          <w:p>
            <w:r>
              <w:t>2</w:t>
            </w:r>
          </w:p>
        </w:tc>
        <w:tc>
          <w:tcPr>
            <w:tcW w:type="dxa" w:w="2340"/>
            <w:vAlign w:val="top"/>
          </w:tcPr>
          <w:p>
            <w:r>
              <w:t>LMS/NLMS/FxLMS fundamentals</w:t>
            </w:r>
          </w:p>
        </w:tc>
        <w:tc>
          <w:tcPr>
            <w:tcW w:type="dxa" w:w="2340"/>
            <w:vAlign w:val="top"/>
          </w:tcPr>
          <w:p>
            <w:r>
              <w:t>Adaptive-filter experiments</w:t>
            </w:r>
          </w:p>
        </w:tc>
        <w:tc>
          <w:tcPr>
            <w:tcW w:type="dxa" w:w="2340"/>
            <w:vAlign w:val="top"/>
          </w:tcPr>
          <w:p>
            <w:r>
              <w:t>G2</w:t>
            </w:r>
          </w:p>
        </w:tc>
      </w:tr>
      <w:tr>
        <w:tc>
          <w:tcPr>
            <w:tcW w:type="dxa" w:w="2340"/>
            <w:vAlign w:val="top"/>
          </w:tcPr>
          <w:p>
            <w:r>
              <w:t>3</w:t>
            </w:r>
          </w:p>
        </w:tc>
        <w:tc>
          <w:tcPr>
            <w:tcW w:type="dxa" w:w="2340"/>
            <w:vAlign w:val="top"/>
          </w:tcPr>
          <w:p>
            <w:r>
              <w:t>Microphone/I²S/audio acquisition</w:t>
            </w:r>
          </w:p>
        </w:tc>
        <w:tc>
          <w:tcPr>
            <w:tcW w:type="dxa" w:w="2340"/>
            <w:vAlign w:val="top"/>
          </w:tcPr>
          <w:p>
            <w:r>
              <w:t>Two-channel recording</w:t>
            </w:r>
          </w:p>
        </w:tc>
        <w:tc>
          <w:tcPr>
            <w:tcW w:type="dxa" w:w="2340"/>
            <w:vAlign w:val="top"/>
          </w:tcPr>
          <w:p>
            <w:r>
              <w:t>G3</w:t>
            </w:r>
          </w:p>
        </w:tc>
      </w:tr>
      <w:tr>
        <w:tc>
          <w:tcPr>
            <w:tcW w:type="dxa" w:w="2340"/>
            <w:vAlign w:val="top"/>
          </w:tcPr>
          <w:p>
            <w:r>
              <w:t>4</w:t>
            </w:r>
          </w:p>
        </w:tc>
        <w:tc>
          <w:tcPr>
            <w:tcW w:type="dxa" w:w="2340"/>
            <w:vAlign w:val="top"/>
          </w:tcPr>
          <w:p>
            <w:r>
              <w:t>Real-time audio streaming</w:t>
            </w:r>
          </w:p>
        </w:tc>
        <w:tc>
          <w:tcPr>
            <w:tcW w:type="dxa" w:w="2340"/>
            <w:vAlign w:val="top"/>
          </w:tcPr>
          <w:p>
            <w:r>
              <w:t>Glitch-free passthrough</w:t>
            </w:r>
          </w:p>
        </w:tc>
        <w:tc>
          <w:tcPr>
            <w:tcW w:type="dxa" w:w="2340"/>
            <w:vAlign w:val="top"/>
          </w:tcPr>
          <w:p>
            <w:r>
              <w:t>G4</w:t>
            </w:r>
          </w:p>
        </w:tc>
      </w:tr>
      <w:tr>
        <w:tc>
          <w:tcPr>
            <w:tcW w:type="dxa" w:w="2340"/>
            <w:vAlign w:val="top"/>
          </w:tcPr>
          <w:p>
            <w:r>
              <w:t>5</w:t>
            </w:r>
          </w:p>
        </w:tc>
        <w:tc>
          <w:tcPr>
            <w:tcW w:type="dxa" w:w="2340"/>
            <w:vAlign w:val="top"/>
          </w:tcPr>
          <w:p>
            <w:r>
              <w:t>Dataset engineering</w:t>
            </w:r>
          </w:p>
        </w:tc>
        <w:tc>
          <w:tcPr>
            <w:tcW w:type="dxa" w:w="2340"/>
            <w:vAlign w:val="top"/>
          </w:tcPr>
          <w:p>
            <w:r>
              <w:t>Versioned noisy/clean dataset</w:t>
            </w:r>
          </w:p>
        </w:tc>
        <w:tc>
          <w:tcPr>
            <w:tcW w:type="dxa" w:w="2340"/>
            <w:vAlign w:val="top"/>
          </w:tcPr>
          <w:p>
            <w:r>
              <w:t>G5</w:t>
            </w:r>
          </w:p>
        </w:tc>
      </w:tr>
      <w:tr>
        <w:tc>
          <w:tcPr>
            <w:tcW w:type="dxa" w:w="2340"/>
            <w:vAlign w:val="top"/>
          </w:tcPr>
          <w:p>
            <w:r>
              <w:t>6</w:t>
            </w:r>
          </w:p>
        </w:tc>
        <w:tc>
          <w:tcPr>
            <w:tcW w:type="dxa" w:w="2340"/>
            <w:vAlign w:val="top"/>
          </w:tcPr>
          <w:p>
            <w:r>
              <w:t>ML/PyTorch</w:t>
            </w:r>
          </w:p>
        </w:tc>
        <w:tc>
          <w:tcPr>
            <w:tcW w:type="dxa" w:w="2340"/>
            <w:vAlign w:val="top"/>
          </w:tcPr>
          <w:p>
            <w:r>
              <w:t>Small enhancement model</w:t>
            </w:r>
          </w:p>
        </w:tc>
        <w:tc>
          <w:tcPr>
            <w:tcW w:type="dxa" w:w="2340"/>
            <w:vAlign w:val="top"/>
          </w:tcPr>
          <w:p>
            <w:r>
              <w:t>G6</w:t>
            </w:r>
          </w:p>
        </w:tc>
      </w:tr>
      <w:tr>
        <w:tc>
          <w:tcPr>
            <w:tcW w:type="dxa" w:w="2340"/>
            <w:vAlign w:val="top"/>
          </w:tcPr>
          <w:p>
            <w:r>
              <w:t>7</w:t>
            </w:r>
          </w:p>
        </w:tc>
        <w:tc>
          <w:tcPr>
            <w:tcW w:type="dxa" w:w="2340"/>
            <w:vAlign w:val="top"/>
          </w:tcPr>
          <w:p>
            <w:r>
              <w:t>DeepFilterNet benchmark/fine-tuning</w:t>
            </w:r>
          </w:p>
        </w:tc>
        <w:tc>
          <w:tcPr>
            <w:tcW w:type="dxa" w:w="2340"/>
            <w:vAlign w:val="top"/>
          </w:tcPr>
          <w:p>
            <w:r>
              <w:t>AI baseline</w:t>
            </w:r>
          </w:p>
        </w:tc>
        <w:tc>
          <w:tcPr>
            <w:tcW w:type="dxa" w:w="2340"/>
            <w:vAlign w:val="top"/>
          </w:tcPr>
          <w:p>
            <w:r>
              <w:t>G7</w:t>
            </w:r>
          </w:p>
        </w:tc>
      </w:tr>
      <w:tr>
        <w:tc>
          <w:tcPr>
            <w:tcW w:type="dxa" w:w="2340"/>
            <w:vAlign w:val="top"/>
          </w:tcPr>
          <w:p>
            <w:r>
              <w:t>8</w:t>
            </w:r>
          </w:p>
        </w:tc>
        <w:tc>
          <w:tcPr>
            <w:tcW w:type="dxa" w:w="2340"/>
            <w:vAlign w:val="top"/>
          </w:tcPr>
          <w:p>
            <w:r>
              <w:t>Controller + hybrid integration</w:t>
            </w:r>
          </w:p>
        </w:tc>
        <w:tc>
          <w:tcPr>
            <w:tcW w:type="dxa" w:w="2340"/>
            <w:vAlign w:val="top"/>
          </w:tcPr>
          <w:p>
            <w:r>
              <w:t>AI + adaptive pipeline</w:t>
            </w:r>
          </w:p>
        </w:tc>
        <w:tc>
          <w:tcPr>
            <w:tcW w:type="dxa" w:w="2340"/>
            <w:vAlign w:val="top"/>
          </w:tcPr>
          <w:p>
            <w:r>
              <w:t>G8</w:t>
            </w:r>
          </w:p>
        </w:tc>
      </w:tr>
      <w:tr>
        <w:tc>
          <w:tcPr>
            <w:tcW w:type="dxa" w:w="2340"/>
            <w:vAlign w:val="top"/>
          </w:tcPr>
          <w:p>
            <w:r>
              <w:t>9</w:t>
            </w:r>
          </w:p>
        </w:tc>
        <w:tc>
          <w:tcPr>
            <w:tcW w:type="dxa" w:w="2340"/>
            <w:vAlign w:val="top"/>
          </w:tcPr>
          <w:p>
            <w:r>
              <w:t>ONNX/TensorRT/embedded</w:t>
            </w:r>
          </w:p>
        </w:tc>
        <w:tc>
          <w:tcPr>
            <w:tcW w:type="dxa" w:w="2340"/>
            <w:vAlign w:val="top"/>
          </w:tcPr>
          <w:p>
            <w:r>
              <w:t>Edge inference</w:t>
            </w:r>
          </w:p>
        </w:tc>
        <w:tc>
          <w:tcPr>
            <w:tcW w:type="dxa" w:w="2340"/>
            <w:vAlign w:val="top"/>
          </w:tcPr>
          <w:p>
            <w:r>
              <w:t>G9</w:t>
            </w:r>
          </w:p>
        </w:tc>
      </w:tr>
      <w:tr>
        <w:tc>
          <w:tcPr>
            <w:tcW w:type="dxa" w:w="2340"/>
            <w:vAlign w:val="top"/>
          </w:tcPr>
          <w:p>
            <w:r>
              <w:t>10</w:t>
            </w:r>
          </w:p>
        </w:tc>
        <w:tc>
          <w:tcPr>
            <w:tcW w:type="dxa" w:w="2340"/>
            <w:vAlign w:val="top"/>
          </w:tcPr>
          <w:p>
            <w:r>
              <w:t>Physical integration</w:t>
            </w:r>
          </w:p>
        </w:tc>
        <w:tc>
          <w:tcPr>
            <w:tcW w:type="dxa" w:w="2340"/>
            <w:vAlign w:val="top"/>
          </w:tcPr>
          <w:p>
            <w:r>
              <w:t>Live headset prototype</w:t>
            </w:r>
          </w:p>
        </w:tc>
        <w:tc>
          <w:tcPr>
            <w:tcW w:type="dxa" w:w="2340"/>
            <w:vAlign w:val="top"/>
          </w:tcPr>
          <w:p>
            <w:r>
              <w:t>G10</w:t>
            </w:r>
          </w:p>
        </w:tc>
      </w:tr>
      <w:tr>
        <w:tc>
          <w:tcPr>
            <w:tcW w:type="dxa" w:w="2340"/>
            <w:vAlign w:val="top"/>
          </w:tcPr>
          <w:p>
            <w:r>
              <w:t>11</w:t>
            </w:r>
          </w:p>
        </w:tc>
        <w:tc>
          <w:tcPr>
            <w:tcW w:type="dxa" w:w="2340"/>
            <w:vAlign w:val="top"/>
          </w:tcPr>
          <w:p>
            <w:r>
              <w:t>Debugging/failure injection</w:t>
            </w:r>
          </w:p>
        </w:tc>
        <w:tc>
          <w:tcPr>
            <w:tcW w:type="dxa" w:w="2340"/>
            <w:vAlign w:val="top"/>
          </w:tcPr>
          <w:p>
            <w:r>
              <w:t>Fault test report</w:t>
            </w:r>
          </w:p>
        </w:tc>
        <w:tc>
          <w:tcPr>
            <w:tcW w:type="dxa" w:w="2340"/>
            <w:vAlign w:val="top"/>
          </w:tcPr>
          <w:p>
            <w:r>
              <w:t>G11</w:t>
            </w:r>
          </w:p>
        </w:tc>
      </w:tr>
      <w:tr>
        <w:tc>
          <w:tcPr>
            <w:tcW w:type="dxa" w:w="2340"/>
            <w:vAlign w:val="top"/>
          </w:tcPr>
          <w:p>
            <w:r>
              <w:t>12</w:t>
            </w:r>
          </w:p>
        </w:tc>
        <w:tc>
          <w:tcPr>
            <w:tcW w:type="dxa" w:w="2340"/>
            <w:vAlign w:val="top"/>
          </w:tcPr>
          <w:p>
            <w:r>
              <w:t>System validation</w:t>
            </w:r>
          </w:p>
        </w:tc>
        <w:tc>
          <w:tcPr>
            <w:tcW w:type="dxa" w:w="2340"/>
            <w:vAlign w:val="top"/>
          </w:tcPr>
          <w:p>
            <w:r>
              <w:t>Acceptance evidence</w:t>
            </w:r>
          </w:p>
        </w:tc>
        <w:tc>
          <w:tcPr>
            <w:tcW w:type="dxa" w:w="2340"/>
            <w:vAlign w:val="top"/>
          </w:tcPr>
          <w:p>
            <w:r>
              <w:t>G12</w:t>
            </w:r>
          </w:p>
        </w:tc>
      </w:tr>
      <w:tr>
        <w:tc>
          <w:tcPr>
            <w:tcW w:type="dxa" w:w="2340"/>
            <w:vAlign w:val="top"/>
          </w:tcPr>
          <w:p>
            <w:r>
              <w:t>13</w:t>
            </w:r>
          </w:p>
        </w:tc>
        <w:tc>
          <w:tcPr>
            <w:tcW w:type="dxa" w:w="2340"/>
            <w:vAlign w:val="top"/>
          </w:tcPr>
          <w:p>
            <w:r>
              <w:t>SIH demonstration</w:t>
            </w:r>
          </w:p>
        </w:tc>
        <w:tc>
          <w:tcPr>
            <w:tcW w:type="dxa" w:w="2340"/>
            <w:vAlign w:val="top"/>
          </w:tcPr>
          <w:p>
            <w:r>
              <w:t>Final demonstrator + evidence pack</w:t>
            </w:r>
          </w:p>
        </w:tc>
        <w:tc>
          <w:tcPr>
            <w:tcW w:type="dxa" w:w="2340"/>
            <w:vAlign w:val="top"/>
          </w:tcPr>
          <w:p>
            <w:r>
              <w:t>G13</w:t>
            </w:r>
          </w:p>
        </w:tc>
      </w:tr>
    </w:tbl>
    <w:p>
      <w:pPr>
        <w:pStyle w:val="Heading1"/>
      </w:pPr>
      <w:r>
        <w:t>48. Phase 0 — Engineering Foundations</w:t>
      </w:r>
    </w:p>
    <w:p>
      <w:r>
        <w:t>Objective: establish the vocabulary and calculations that every later subsystem assumes.</w:t>
      </w:r>
    </w:p>
    <w:p>
      <w:pPr>
        <w:pStyle w:val="Heading2"/>
      </w:pPr>
      <w:r>
        <w:t>48.1 Must learn</w:t>
      </w:r>
    </w:p>
    <w:p>
      <w:r>
        <w:t>• Sampling, Nyquist frequency and aliasing</w:t>
      </w:r>
    </w:p>
    <w:p>
      <w:r>
        <w:t>• PCM, signed integer and floating-point audio</w:t>
      </w:r>
    </w:p>
    <w:p>
      <w:r>
        <w:t>• Quantization and dynamic range</w:t>
      </w:r>
    </w:p>
    <w:p>
      <w:r>
        <w:t>• RMS, peak and crest factor</w:t>
      </w:r>
    </w:p>
    <w:p>
      <w:r>
        <w:t>• dB, dBFS and SNR</w:t>
      </w:r>
    </w:p>
    <w:p>
      <w:r>
        <w:t>• ADC/DAC concepts</w:t>
      </w:r>
    </w:p>
    <w:p>
      <w:r>
        <w:t>• Microphone sensitivity, self-noise, response and maximum SPL</w:t>
      </w:r>
    </w:p>
    <w:p>
      <w:r>
        <w:t>• Clipping, headroom and gain staging</w:t>
      </w:r>
    </w:p>
    <w:p>
      <w:r>
        <w:t>• Latency, throughput and real-time factor</w:t>
      </w:r>
    </w:p>
    <w:p>
      <w:pPr>
        <w:pStyle w:val="Heading2"/>
      </w:pPr>
      <w:r>
        <w:t>48.2 Practical exercises</w:t>
      </w:r>
    </w:p>
    <w:p>
      <w:r>
        <w:t>1. Generate 1 kHz sine waves at 48 kHz, 16 kHz and 8 kHz.</w:t>
      </w:r>
    </w:p>
    <w:p>
      <w:r>
        <w:t>1. Calculate RMS and peak manually and in Python.</w:t>
      </w:r>
    </w:p>
    <w:p>
      <w:r>
        <w:t>1. Generate a target SNR mixture and verify the measured SNR.</w:t>
      </w:r>
    </w:p>
    <w:p>
      <w:r>
        <w:t>1. Clip a waveform and observe spectral distortion.</w:t>
      </w:r>
    </w:p>
    <w:p>
      <w:r>
        <w:t>1. Downsample incorrectly and observe aliasing; repeat with correct anti-alias filtering.</w:t>
      </w:r>
    </w:p>
    <w:p>
      <w:pPr>
        <w:pStyle w:val="Heading2"/>
      </w:pPr>
      <w:r>
        <w:t>48.3 Pass criteria</w:t>
      </w:r>
    </w:p>
    <w:p>
      <w:r>
        <w:t>• Explain why sampling rate limits the recoverable bandwidth.</w:t>
      </w:r>
    </w:p>
    <w:p>
      <w:r>
        <w:t>• Predict the dBFS value of a known amplitude before calculating it.</w:t>
      </w:r>
    </w:p>
    <w:p>
      <w:r>
        <w:t>• Explain why clipping cannot be perfectly reconstructed.</w:t>
      </w:r>
    </w:p>
    <w:p>
      <w:r>
        <w:t>• Distinguish dB, dBFS and dB SPL.</w:t>
      </w:r>
    </w:p>
    <w:p>
      <w:pPr>
        <w:pStyle w:val="Heading1"/>
      </w:pPr>
      <w:r>
        <w:t>49. Phase 1 — DSP Laboratory: FFT, STFT, iSTFT and Baselines</w:t>
      </w:r>
    </w:p>
    <w:p>
      <w:pPr>
        <w:pStyle w:val="Heading2"/>
      </w:pPr>
      <w:r>
        <w:t>49.1 Theory to master</w:t>
      </w:r>
    </w:p>
    <w:p>
      <w:r>
        <w:t>• DFT/FFT</w:t>
      </w:r>
    </w:p>
    <w:p>
      <w:r>
        <w:t>• Frequency-bin spacing</w:t>
      </w:r>
    </w:p>
    <w:p>
      <w:r>
        <w:t>• Window functions</w:t>
      </w:r>
    </w:p>
    <w:p>
      <w:r>
        <w:t>• Frame length and hop size</w:t>
      </w:r>
    </w:p>
    <w:p>
      <w:r>
        <w:t>• Overlap-add</w:t>
      </w:r>
    </w:p>
    <w:p>
      <w:r>
        <w:t>• NOLA/COLA reconstruction conditions</w:t>
      </w:r>
    </w:p>
    <w:p>
      <w:r>
        <w:t>• Magnitude and phase</w:t>
      </w:r>
    </w:p>
    <w:p>
      <w:r>
        <w:t>• Complex spectra</w:t>
      </w:r>
    </w:p>
    <w:p>
      <w:r>
        <w:t>• Spectral subtraction</w:t>
      </w:r>
    </w:p>
    <w:p>
      <w:r>
        <w:t>• Wiener filtering</w:t>
      </w:r>
    </w:p>
    <w:p>
      <w:pPr>
        <w:pStyle w:val="Heading2"/>
      </w:pPr>
      <w:r>
        <w:t>49.2 Experiments</w:t>
      </w:r>
    </w:p>
    <w:p>
      <w:r>
        <w:t>1. Write a manual FFT experiment for a short frame.</w:t>
      </w:r>
    </w:p>
    <w:p>
      <w:r>
        <w:t>1. Implement STFT manually: framing → window → FFT.</w:t>
      </w:r>
    </w:p>
    <w:p>
      <w:r>
        <w:t>1. Implement iSTFT manually with overlap-add.</w:t>
      </w:r>
    </w:p>
    <w:p>
      <w:r>
        <w:t>1. Validate your chosen window/hop with a ground-truth NOLA/COLA test.</w:t>
      </w:r>
    </w:p>
    <w:p>
      <w:r>
        <w:t>1. Measure reconstruction error on sine, speech and mixed signals.</w:t>
      </w:r>
    </w:p>
    <w:p>
      <w:r>
        <w:t>1. Implement spectral subtraction and Wiener filtering as baselines.</w:t>
      </w:r>
    </w:p>
    <w:p>
      <w:r>
        <w:t>1. Compare audible artifacts and objective metrics.</w:t>
      </w:r>
    </w:p>
    <w:p>
      <w:pPr>
        <w:pStyle w:val="Heading2"/>
      </w:pPr>
      <w:r>
        <w:t>49.3 Pass criteria</w:t>
      </w:r>
    </w:p>
    <w:p>
      <w:r>
        <w:t>x → STFT → iSTFT must reconstruct the input to a documented numerical tolerance. The team must be able to explain every term in the STFT equation and diagnose a bad overlap/hop choice without asking an AI to rewrite the algorithm.</w:t>
      </w:r>
    </w:p>
    <w:p>
      <w:pPr>
        <w:pStyle w:val="Heading1"/>
      </w:pPr>
      <w:r>
        <w:t>50. Phase 2 — Adaptive Filtering: LMS → NLMS → FxLMS</w:t>
      </w:r>
    </w:p>
    <w:p>
      <w:pPr>
        <w:pStyle w:val="Heading2"/>
      </w:pPr>
      <w:r>
        <w:t>50.1 Theory</w:t>
      </w:r>
    </w:p>
    <w:p>
      <w:r>
        <w:rPr>
          <w:rFonts w:ascii="Consolas" w:hAnsi="Consolas"/>
          <w:sz w:val="17"/>
        </w:rPr>
        <w:t>y[n] = w^T[n] x[n]</w:t>
        <w:br/>
        <w:t>e[n] = d[n] - y[n]</w:t>
        <w:br/>
        <w:t>w[n+1] = w[n] + μ e[n] x[n]</w:t>
      </w:r>
    </w:p>
    <w:p>
      <w:r>
        <w:rPr>
          <w:rFonts w:ascii="Consolas" w:hAnsi="Consolas"/>
          <w:sz w:val="17"/>
        </w:rPr>
        <w:t>w[n+1] = w[n] + μ e[n] x[n] / (ε + ||x[n]||²)</w:t>
      </w:r>
    </w:p>
    <w:p>
      <w:r>
        <w:t>• Step-size/convergence tradeoff</w:t>
      </w:r>
    </w:p>
    <w:p>
      <w:r>
        <w:t>• Filter length</w:t>
      </w:r>
    </w:p>
    <w:p>
      <w:r>
        <w:t>• Reference correlation</w:t>
      </w:r>
    </w:p>
    <w:p>
      <w:r>
        <w:t>• Speech leakage</w:t>
      </w:r>
    </w:p>
    <w:p>
      <w:r>
        <w:t>• Adaptation during speech</w:t>
      </w:r>
    </w:p>
    <w:p>
      <w:r>
        <w:t>• Secondary path and filtered-x principle</w:t>
      </w:r>
    </w:p>
    <w:p>
      <w:r>
        <w:t>• Physical vs digital residual cancellation</w:t>
      </w:r>
    </w:p>
    <w:p>
      <w:pPr>
        <w:pStyle w:val="Heading2"/>
      </w:pPr>
      <w:r>
        <w:t>50.2 Experiments</w:t>
      </w:r>
    </w:p>
    <w:p>
      <w:r>
        <w:t>1. Make LMS diverge by increasing μ.</w:t>
      </w:r>
    </w:p>
    <w:p>
      <w:r>
        <w:t>1. Make LMS converge slowly by reducing μ.</w:t>
      </w:r>
    </w:p>
    <w:p>
      <w:r>
        <w:t>1. Repeat with NLMS under changing input power.</w:t>
      </w:r>
    </w:p>
    <w:p>
      <w:r>
        <w:t>1. Change filter length and measure convergence/residual error.</w:t>
      </w:r>
    </w:p>
    <w:p>
      <w:r>
        <w:t>1. Use a bad/uncorrelated reference and document failure.</w:t>
      </w:r>
    </w:p>
    <w:p>
      <w:r>
        <w:t>1. Add speech leakage to the reference and observe speech cancellation.</w:t>
      </w:r>
    </w:p>
    <w:p>
      <w:r>
        <w:t>1. Simulate a secondary path and implement FxLMS/FxNLMS.</w:t>
      </w:r>
    </w:p>
    <w:p>
      <w:pPr>
        <w:pStyle w:val="Heading2"/>
      </w:pPr>
      <w:r>
        <w:t>50.3 Non-negotiable architecture decision</w:t>
      </w:r>
    </w:p>
    <w:p>
      <w:r>
        <w:t>Before integrating the adaptive stage into the final V1 path, explicitly define x[n], d[n], y[n] and e[n] using signals actually available at runtime. Clean speech cannot be used as d[n] during live operation. If the proposed post-AI residual arrangement cannot produce a mathematically defensible runtime error signal, reject or reformulate that arrangement rather than forcing NLMS into the system.</w:t>
      </w:r>
    </w:p>
    <w:p>
      <w:pPr>
        <w:pStyle w:val="Heading1"/>
      </w:pPr>
      <w:r>
        <w:t>51. Phase 3 — Audio Hardware and Two-Microphone Acquisition</w:t>
      </w:r>
    </w:p>
    <w:p>
      <w:pPr>
        <w:pStyle w:val="Heading2"/>
      </w:pPr>
      <w:r>
        <w:t>51.1 Learn</w:t>
      </w:r>
    </w:p>
    <w:p>
      <w:r>
        <w:t>• MEMS microphone architecture</w:t>
      </w:r>
    </w:p>
    <w:p>
      <w:r>
        <w:t>• I²S: BCLK, LRCLK/WS, DIN/DOUT</w:t>
      </w:r>
    </w:p>
    <w:p>
      <w:r>
        <w:t>• USB audio versus raw I²S capture</w:t>
      </w:r>
    </w:p>
    <w:p>
      <w:r>
        <w:t>• Clocking and channel synchronization</w:t>
      </w:r>
    </w:p>
    <w:p>
      <w:r>
        <w:t>• Power and grounding</w:t>
      </w:r>
    </w:p>
    <w:p>
      <w:r>
        <w:t>• Signal integrity</w:t>
      </w:r>
    </w:p>
    <w:p>
      <w:r>
        <w:t>• Linux device enumeration and ALSA concepts</w:t>
      </w:r>
    </w:p>
    <w:p>
      <w:r>
        <w:t>• Microphone placement and acoustic coupling</w:t>
      </w:r>
    </w:p>
    <w:p>
      <w:pPr>
        <w:pStyle w:val="Heading2"/>
      </w:pPr>
      <w:r>
        <w:t>51.2 Minimum physical experiment</w:t>
      </w:r>
    </w:p>
    <w:p>
      <w:r>
        <w:t>No AI. No enhancement. Capture two synchronized microphone channels and save at least 60 seconds of stable audio with no dropouts.</w:t>
      </w:r>
    </w:p>
    <w:p>
      <w:r>
        <w:t>1. Verify channel order.</w:t>
      </w:r>
    </w:p>
    <w:p>
      <w:r>
        <w:t>1. Check sample rate and bit depth.</w:t>
      </w:r>
    </w:p>
    <w:p>
      <w:r>
        <w:t>1. Inspect waveforms.</w:t>
      </w:r>
    </w:p>
    <w:p>
      <w:r>
        <w:t>1. Compare channel RMS/noise floor.</w:t>
      </w:r>
    </w:p>
    <w:p>
      <w:r>
        <w:t>1. Measure correlation/coherence under controlled noise.</w:t>
      </w:r>
    </w:p>
    <w:p>
      <w:pPr>
        <w:pStyle w:val="Heading2"/>
      </w:pPr>
      <w:r>
        <w:t>51.3 Candidate hardware strategy</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Role</w:t>
            </w:r>
          </w:p>
        </w:tc>
        <w:tc>
          <w:tcPr>
            <w:tcW w:type="dxa" w:w="2340"/>
            <w:vAlign w:val="center"/>
          </w:tcPr>
          <w:p>
            <w:r>
              <w:t>Low-cost PoC option</w:t>
            </w:r>
          </w:p>
        </w:tc>
        <w:tc>
          <w:tcPr>
            <w:tcW w:type="dxa" w:w="2340"/>
            <w:vAlign w:val="center"/>
          </w:tcPr>
          <w:p>
            <w:r>
              <w:t>Target/advanced option</w:t>
            </w:r>
          </w:p>
        </w:tc>
        <w:tc>
          <w:tcPr>
            <w:tcW w:type="dxa" w:w="2340"/>
            <w:vAlign w:val="center"/>
          </w:tcPr>
          <w:p>
            <w:r>
              <w:t>Selection rule</w:t>
            </w:r>
          </w:p>
        </w:tc>
      </w:tr>
      <w:tr>
        <w:tc>
          <w:tcPr>
            <w:tcW w:type="dxa" w:w="2340"/>
            <w:vAlign w:val="top"/>
          </w:tcPr>
          <w:p>
            <w:r>
              <w:t>Primary + reference mic</w:t>
            </w:r>
          </w:p>
        </w:tc>
        <w:tc>
          <w:tcPr>
            <w:tcW w:type="dxa" w:w="2340"/>
            <w:vAlign w:val="top"/>
          </w:tcPr>
          <w:p>
            <w:r>
              <w:t>2 × I²S MEMS mic modules</w:t>
            </w:r>
          </w:p>
        </w:tc>
        <w:tc>
          <w:tcPr>
            <w:tcW w:type="dxa" w:w="2340"/>
            <w:vAlign w:val="top"/>
          </w:tcPr>
          <w:p>
            <w:r>
              <w:t>Multi-mic USB/I²S array</w:t>
            </w:r>
          </w:p>
        </w:tc>
        <w:tc>
          <w:tcPr>
            <w:tcW w:type="dxa" w:w="2340"/>
            <w:vAlign w:val="top"/>
          </w:tcPr>
          <w:p>
            <w:r>
              <w:t>Choose based on synchronization, noise floor and raw-access requirements</w:t>
            </w:r>
          </w:p>
        </w:tc>
      </w:tr>
      <w:tr>
        <w:tc>
          <w:tcPr>
            <w:tcW w:type="dxa" w:w="2340"/>
            <w:vAlign w:val="top"/>
          </w:tcPr>
          <w:p>
            <w:r>
              <w:t>Processing</w:t>
            </w:r>
          </w:p>
        </w:tc>
        <w:tc>
          <w:tcPr>
            <w:tcW w:type="dxa" w:w="2340"/>
            <w:vAlign w:val="top"/>
          </w:tcPr>
          <w:p>
            <w:r>
              <w:t>Existing laptop / low-cost SBC/MCU for acquisition</w:t>
            </w:r>
          </w:p>
        </w:tc>
        <w:tc>
          <w:tcPr>
            <w:tcW w:type="dxa" w:w="2340"/>
            <w:vAlign w:val="top"/>
          </w:tcPr>
          <w:p>
            <w:r>
              <w:t>Jetson-class edge SoC</w:t>
            </w:r>
          </w:p>
        </w:tc>
        <w:tc>
          <w:tcPr>
            <w:tcW w:type="dxa" w:w="2340"/>
            <w:vAlign w:val="top"/>
          </w:tcPr>
          <w:p>
            <w:r>
              <w:t>Select after profiling model/streaming workload</w:t>
            </w:r>
          </w:p>
        </w:tc>
      </w:tr>
      <w:tr>
        <w:tc>
          <w:tcPr>
            <w:tcW w:type="dxa" w:w="2340"/>
            <w:vAlign w:val="top"/>
          </w:tcPr>
          <w:p>
            <w:r>
              <w:t>Audio output</w:t>
            </w:r>
          </w:p>
        </w:tc>
        <w:tc>
          <w:tcPr>
            <w:tcW w:type="dxa" w:w="2340"/>
            <w:vAlign w:val="top"/>
          </w:tcPr>
          <w:p>
            <w:r>
              <w:t>Existing wired headset/earphones</w:t>
            </w:r>
          </w:p>
        </w:tc>
        <w:tc>
          <w:tcPr>
            <w:tcW w:type="dxa" w:w="2340"/>
            <w:vAlign w:val="top"/>
          </w:tcPr>
          <w:p>
            <w:r>
              <w:t>Communication headset</w:t>
            </w:r>
          </w:p>
        </w:tc>
        <w:tc>
          <w:tcPr>
            <w:tcW w:type="dxa" w:w="2340"/>
            <w:vAlign w:val="top"/>
          </w:tcPr>
          <w:p>
            <w:r>
              <w:t>Low distortion and stable driver support</w:t>
            </w:r>
          </w:p>
        </w:tc>
      </w:tr>
      <w:tr>
        <w:tc>
          <w:tcPr>
            <w:tcW w:type="dxa" w:w="2340"/>
            <w:vAlign w:val="top"/>
          </w:tcPr>
          <w:p>
            <w:r>
              <w:t>Noise source</w:t>
            </w:r>
          </w:p>
        </w:tc>
        <w:tc>
          <w:tcPr>
            <w:tcW w:type="dxa" w:w="2340"/>
            <w:vAlign w:val="top"/>
          </w:tcPr>
          <w:p>
            <w:r>
              <w:t>Small powered speaker</w:t>
            </w:r>
          </w:p>
        </w:tc>
        <w:tc>
          <w:tcPr>
            <w:tcW w:type="dxa" w:w="2340"/>
            <w:vAlign w:val="top"/>
          </w:tcPr>
          <w:p>
            <w:r>
              <w:t>Higher-quality monitor speaker</w:t>
            </w:r>
          </w:p>
        </w:tc>
        <w:tc>
          <w:tcPr>
            <w:tcW w:type="dxa" w:w="2340"/>
            <w:vAlign w:val="top"/>
          </w:tcPr>
          <w:p>
            <w:r>
              <w:t>Repeatable playback level</w:t>
            </w:r>
          </w:p>
        </w:tc>
      </w:tr>
      <w:tr>
        <w:tc>
          <w:tcPr>
            <w:tcW w:type="dxa" w:w="2340"/>
            <w:vAlign w:val="top"/>
          </w:tcPr>
          <w:p>
            <w:r>
              <w:t>Tools</w:t>
            </w:r>
          </w:p>
        </w:tc>
        <w:tc>
          <w:tcPr>
            <w:tcW w:type="dxa" w:w="2340"/>
            <w:vAlign w:val="top"/>
          </w:tcPr>
          <w:p>
            <w:r>
              <w:t>Multimeter + breadboard</w:t>
            </w:r>
          </w:p>
        </w:tc>
        <w:tc>
          <w:tcPr>
            <w:tcW w:type="dxa" w:w="2340"/>
            <w:vAlign w:val="top"/>
          </w:tcPr>
          <w:p>
            <w:r>
              <w:t>Logic analyzer/oscilloscope</w:t>
            </w:r>
          </w:p>
        </w:tc>
        <w:tc>
          <w:tcPr>
            <w:tcW w:type="dxa" w:w="2340"/>
            <w:vAlign w:val="top"/>
          </w:tcPr>
          <w:p>
            <w:r>
              <w:t>Use borrowed college lab tools where possible</w:t>
            </w:r>
          </w:p>
        </w:tc>
      </w:tr>
    </w:tbl>
    <w:p>
      <w:r>
        <w:t>The first purchases should be justified by an experiment. Do not buy an expensive edge AI board before the model/audio requirements are measured.</w:t>
      </w:r>
    </w:p>
    <w:p>
      <w:pPr>
        <w:pStyle w:val="Heading1"/>
      </w:pPr>
      <w:r>
        <w:t>52. Phase 4 — Real-Time Audio Systems</w:t>
      </w:r>
    </w:p>
    <w:p>
      <w:pPr>
        <w:pStyle w:val="Heading2"/>
      </w:pPr>
      <w:r>
        <w:t>52.1 Learn</w:t>
      </w:r>
    </w:p>
    <w:p>
      <w:r>
        <w:t>• Audio callback semantics</w:t>
      </w:r>
    </w:p>
    <w:p>
      <w:r>
        <w:t>• Ring buffers</w:t>
      </w:r>
    </w:p>
    <w:p>
      <w:r>
        <w:t>• Producer/consumer design</w:t>
      </w:r>
    </w:p>
    <w:p>
      <w:r>
        <w:t>• Thread scheduling</w:t>
      </w:r>
    </w:p>
    <w:p>
      <w:r>
        <w:t>• Buffer size and latency</w:t>
      </w:r>
    </w:p>
    <w:p>
      <w:r>
        <w:t>• Underrun/overrun</w:t>
      </w:r>
    </w:p>
    <w:p>
      <w:r>
        <w:t>• Jitter</w:t>
      </w:r>
    </w:p>
    <w:p>
      <w:r>
        <w:t>• Real-time factor</w:t>
      </w:r>
    </w:p>
    <w:p>
      <w:r>
        <w:t>• Timestamping and loopback measurement</w:t>
      </w:r>
    </w:p>
    <w:p>
      <w:pPr>
        <w:pStyle w:val="Heading2"/>
      </w:pPr>
      <w:r>
        <w:t>52.2 Build progressively</w:t>
      </w:r>
    </w:p>
    <w:p>
      <w:r>
        <w:t>1. Mic → headphones passthrough.</w:t>
      </w:r>
    </w:p>
    <w:p>
      <w:r>
        <w:t>1. Mic → fixed delay → headphones.</w:t>
      </w:r>
    </w:p>
    <w:p>
      <w:r>
        <w:t>1. Mic → simple DSP filter → headphones.</w:t>
      </w:r>
    </w:p>
    <w:p>
      <w:r>
        <w:t>1. Instrument each stage and measure end-to-end latency.</w:t>
      </w:r>
    </w:p>
    <w:p>
      <w:r>
        <w:t>1. Add a runtime status log for underruns/overruns.</w:t>
      </w:r>
    </w:p>
    <w:p>
      <w:pPr>
        <w:pStyle w:val="Heading2"/>
      </w:pPr>
      <w:r>
        <w:t>52.3 Rule</w:t>
      </w:r>
    </w:p>
    <w:p>
      <w:r>
        <w:t>The audio callback must remain minimal and deterministic. Heavy inference, file I/O and blocking operations belong outside the callback in the processing pipeline.</w:t>
      </w:r>
    </w:p>
    <w:p>
      <w:pPr>
        <w:pStyle w:val="Heading1"/>
      </w:pPr>
      <w:r>
        <w:t>53. Phase 5 — Dataset Engineering</w:t>
      </w:r>
    </w:p>
    <w:p>
      <w:pPr>
        <w:pStyle w:val="Heading2"/>
      </w:pPr>
      <w:r>
        <w:t>53.1 Learn</w:t>
      </w:r>
    </w:p>
    <w:p>
      <w:r>
        <w:t>• Clean/noisy pairing</w:t>
      </w:r>
    </w:p>
    <w:p>
      <w:r>
        <w:t>• SNR-controlled mixing</w:t>
      </w:r>
    </w:p>
    <w:p>
      <w:r>
        <w:t>• RIR convolution</w:t>
      </w:r>
    </w:p>
    <w:p>
      <w:r>
        <w:t>• Gain variation</w:t>
      </w:r>
    </w:p>
    <w:p>
      <w:r>
        <w:t>• Clipping augmentation</w:t>
      </w:r>
    </w:p>
    <w:p>
      <w:r>
        <w:t>• Impulsive-event injection</w:t>
      </w:r>
    </w:p>
    <w:p>
      <w:r>
        <w:t>• Metadata/provenance</w:t>
      </w:r>
    </w:p>
    <w:p>
      <w:r>
        <w:t>• Speaker/noise/room leakage prevention</w:t>
      </w:r>
    </w:p>
    <w:p>
      <w:r>
        <w:t>• Seen/unseen test design</w:t>
      </w:r>
    </w:p>
    <w:p>
      <w:pPr>
        <w:pStyle w:val="Heading2"/>
      </w:pPr>
      <w:r>
        <w:t>53.2 Dataset starter stack</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Role</w:t>
            </w:r>
          </w:p>
        </w:tc>
        <w:tc>
          <w:tcPr>
            <w:tcW w:type="dxa" w:w="2340"/>
            <w:vAlign w:val="center"/>
          </w:tcPr>
          <w:p>
            <w:r>
              <w:t>Starter source family</w:t>
            </w:r>
          </w:p>
        </w:tc>
        <w:tc>
          <w:tcPr>
            <w:tcW w:type="dxa" w:w="2340"/>
            <w:vAlign w:val="center"/>
          </w:tcPr>
          <w:p>
            <w:r>
              <w:t>Use</w:t>
            </w:r>
          </w:p>
        </w:tc>
        <w:tc>
          <w:tcPr>
            <w:tcW w:type="dxa" w:w="2340"/>
            <w:vAlign w:val="center"/>
          </w:tcPr>
          <w:p>
            <w:r>
              <w:t>Caution</w:t>
            </w:r>
          </w:p>
        </w:tc>
      </w:tr>
      <w:tr>
        <w:tc>
          <w:tcPr>
            <w:tcW w:type="dxa" w:w="2340"/>
            <w:vAlign w:val="top"/>
          </w:tcPr>
          <w:p>
            <w:r>
              <w:t>Clean speech</w:t>
            </w:r>
          </w:p>
        </w:tc>
        <w:tc>
          <w:tcPr>
            <w:tcW w:type="dxa" w:w="2340"/>
            <w:vAlign w:val="top"/>
          </w:tcPr>
          <w:p>
            <w:r>
              <w:t>DNS clean speech / LibriSpeech / VCTK</w:t>
            </w:r>
          </w:p>
        </w:tc>
        <w:tc>
          <w:tcPr>
            <w:tcW w:type="dxa" w:w="2340"/>
            <w:vAlign w:val="top"/>
          </w:tcPr>
          <w:p>
            <w:r>
              <w:t>Speaker diversity</w:t>
            </w:r>
          </w:p>
        </w:tc>
        <w:tc>
          <w:tcPr>
            <w:tcW w:type="dxa" w:w="2340"/>
            <w:vAlign w:val="top"/>
          </w:tcPr>
          <w:p>
            <w:r>
              <w:t>Check sample rate and license</w:t>
            </w:r>
          </w:p>
        </w:tc>
      </w:tr>
      <w:tr>
        <w:tc>
          <w:tcPr>
            <w:tcW w:type="dxa" w:w="2340"/>
            <w:vAlign w:val="top"/>
          </w:tcPr>
          <w:p>
            <w:r>
              <w:t>General noise</w:t>
            </w:r>
          </w:p>
        </w:tc>
        <w:tc>
          <w:tcPr>
            <w:tcW w:type="dxa" w:w="2340"/>
            <w:vAlign w:val="top"/>
          </w:tcPr>
          <w:p>
            <w:r>
              <w:t>DNS noise / DEMAND / MUSAN-like resources</w:t>
            </w:r>
          </w:p>
        </w:tc>
        <w:tc>
          <w:tcPr>
            <w:tcW w:type="dxa" w:w="2340"/>
            <w:vAlign w:val="top"/>
          </w:tcPr>
          <w:p>
            <w:r>
              <w:t>Environmental coverage</w:t>
            </w:r>
          </w:p>
        </w:tc>
        <w:tc>
          <w:tcPr>
            <w:tcW w:type="dxa" w:w="2340"/>
            <w:vAlign w:val="top"/>
          </w:tcPr>
          <w:p>
            <w:r>
              <w:t>Not defence-specific by default</w:t>
            </w:r>
          </w:p>
        </w:tc>
      </w:tr>
      <w:tr>
        <w:tc>
          <w:tcPr>
            <w:tcW w:type="dxa" w:w="2340"/>
            <w:vAlign w:val="top"/>
          </w:tcPr>
          <w:p>
            <w:r>
              <w:t>Defence-like</w:t>
            </w:r>
          </w:p>
        </w:tc>
        <w:tc>
          <w:tcPr>
            <w:tcW w:type="dxa" w:w="2340"/>
            <w:vAlign w:val="top"/>
          </w:tcPr>
          <w:p>
            <w:r>
              <w:t>MAD + legally usable vehicle/rotor/siren/wind recordings</w:t>
            </w:r>
          </w:p>
        </w:tc>
        <w:tc>
          <w:tcPr>
            <w:tcW w:type="dxa" w:w="2340"/>
            <w:vAlign w:val="top"/>
          </w:tcPr>
          <w:p>
            <w:r>
              <w:t>Domain coverage</w:t>
            </w:r>
          </w:p>
        </w:tc>
        <w:tc>
          <w:tcPr>
            <w:tcW w:type="dxa" w:w="2340"/>
            <w:vAlign w:val="top"/>
          </w:tcPr>
          <w:p>
            <w:r>
              <w:t>Preserve provenance; do not overstate realism</w:t>
            </w:r>
          </w:p>
        </w:tc>
      </w:tr>
      <w:tr>
        <w:tc>
          <w:tcPr>
            <w:tcW w:type="dxa" w:w="2340"/>
            <w:vAlign w:val="top"/>
          </w:tcPr>
          <w:p>
            <w:r>
              <w:t>Impulsive</w:t>
            </w:r>
          </w:p>
        </w:tc>
        <w:tc>
          <w:tcPr>
            <w:tcW w:type="dxa" w:w="2340"/>
            <w:vAlign w:val="top"/>
          </w:tcPr>
          <w:p>
            <w:r>
              <w:t>Synthetic transients + legally usable clean impulse recordings</w:t>
            </w:r>
          </w:p>
        </w:tc>
        <w:tc>
          <w:tcPr>
            <w:tcW w:type="dxa" w:w="2340"/>
            <w:vAlign w:val="top"/>
          </w:tcPr>
          <w:p>
            <w:r>
              <w:t>Transient evaluation</w:t>
            </w:r>
          </w:p>
        </w:tc>
        <w:tc>
          <w:tcPr>
            <w:tcW w:type="dxa" w:w="2340"/>
            <w:vAlign w:val="top"/>
          </w:tcPr>
          <w:p>
            <w:r>
              <w:t>Use controlled surrogates; no weapon firing required</w:t>
            </w:r>
          </w:p>
        </w:tc>
      </w:tr>
      <w:tr>
        <w:tc>
          <w:tcPr>
            <w:tcW w:type="dxa" w:w="2340"/>
            <w:vAlign w:val="top"/>
          </w:tcPr>
          <w:p>
            <w:r>
              <w:t>RIR</w:t>
            </w:r>
          </w:p>
        </w:tc>
        <w:tc>
          <w:tcPr>
            <w:tcW w:type="dxa" w:w="2340"/>
            <w:vAlign w:val="top"/>
          </w:tcPr>
          <w:p>
            <w:r>
              <w:t>Measured/realistic RIR libraries</w:t>
            </w:r>
          </w:p>
        </w:tc>
        <w:tc>
          <w:tcPr>
            <w:tcW w:type="dxa" w:w="2340"/>
            <w:vAlign w:val="top"/>
          </w:tcPr>
          <w:p>
            <w:r>
              <w:t>Reverberation augmentation</w:t>
            </w:r>
          </w:p>
        </w:tc>
        <w:tc>
          <w:tcPr>
            <w:tcW w:type="dxa" w:w="2340"/>
            <w:vAlign w:val="top"/>
          </w:tcPr>
          <w:p>
            <w:r>
              <w:t>Match channel assumptions</w:t>
            </w:r>
          </w:p>
        </w:tc>
      </w:tr>
      <w:tr>
        <w:tc>
          <w:tcPr>
            <w:tcW w:type="dxa" w:w="2340"/>
            <w:vAlign w:val="top"/>
          </w:tcPr>
          <w:p>
            <w:r>
              <w:t>Held-out</w:t>
            </w:r>
          </w:p>
        </w:tc>
        <w:tc>
          <w:tcPr>
            <w:tcW w:type="dxa" w:w="2340"/>
            <w:vAlign w:val="top"/>
          </w:tcPr>
          <w:p>
            <w:r>
              <w:t>NOISEX-92 and reserved speakers/noise sources</w:t>
            </w:r>
          </w:p>
        </w:tc>
        <w:tc>
          <w:tcPr>
            <w:tcW w:type="dxa" w:w="2340"/>
            <w:vAlign w:val="top"/>
          </w:tcPr>
          <w:p>
            <w:r>
              <w:t>Generalization</w:t>
            </w:r>
          </w:p>
        </w:tc>
        <w:tc>
          <w:tcPr>
            <w:tcW w:type="dxa" w:w="2340"/>
            <w:vAlign w:val="top"/>
          </w:tcPr>
          <w:p>
            <w:r>
              <w:t>Never train on final hold-out</w:t>
            </w:r>
          </w:p>
        </w:tc>
      </w:tr>
    </w:tbl>
    <w:p>
      <w:pPr>
        <w:pStyle w:val="Heading2"/>
      </w:pPr>
      <w:r>
        <w:t>53.3 Mixing specification</w:t>
      </w:r>
    </w:p>
    <w:p>
      <w:r>
        <w:rPr>
          <w:rFonts w:ascii="Consolas" w:hAnsi="Consolas"/>
          <w:sz w:val="17"/>
        </w:rPr>
        <w:t>x[n] = s[n] + α n[n]</w:t>
        <w:br/>
        <w:t>α = sqrt(Ps / (Pn * 10^(SNR/10)))</w:t>
      </w:r>
    </w:p>
    <w:p>
      <w:r>
        <w:t>1. Randomize SNR according to the project distribution.</w:t>
      </w:r>
    </w:p>
    <w:p>
      <w:r>
        <w:t>1. Randomize impulsive event onset and local amplitude.</w:t>
      </w:r>
    </w:p>
    <w:p>
      <w:r>
        <w:t>1. Use RIR convolution on a subset for realism.</w:t>
      </w:r>
    </w:p>
    <w:p>
      <w:r>
        <w:t>1. Store source IDs, speaker IDs, SNR, split and random seed.</w:t>
      </w:r>
    </w:p>
    <w:p>
      <w:r>
        <w:t>1. Verify measured SNR rather than trusting the mixer blindly.</w:t>
      </w:r>
    </w:p>
    <w:p>
      <w:pPr>
        <w:pStyle w:val="Heading1"/>
      </w:pPr>
      <w:r>
        <w:t>54. Phase 6 — ML/PyTorch Fundamentals for EE Students</w:t>
      </w:r>
    </w:p>
    <w:p>
      <w:pPr>
        <w:pStyle w:val="Heading2"/>
      </w:pPr>
      <w:r>
        <w:t>54.1 Learn in order</w:t>
      </w:r>
    </w:p>
    <w:p>
      <w:r>
        <w:t>• Python functions/classes and virtual environments</w:t>
      </w:r>
    </w:p>
    <w:p>
      <w:r>
        <w:t>• NumPy arrays and vectorization</w:t>
      </w:r>
    </w:p>
    <w:p>
      <w:r>
        <w:t>• SciPy signal/audio utilities</w:t>
      </w:r>
    </w:p>
    <w:p>
      <w:r>
        <w:t>• Matplotlib and Pandas</w:t>
      </w:r>
    </w:p>
    <w:p>
      <w:r>
        <w:t>• Git basics</w:t>
      </w:r>
    </w:p>
    <w:p>
      <w:r>
        <w:t>• Tensors and tensor shapes</w:t>
      </w:r>
    </w:p>
    <w:p>
      <w:r>
        <w:t>• Autograd/backpropagation</w:t>
      </w:r>
    </w:p>
    <w:p>
      <w:r>
        <w:t>• CNNs</w:t>
      </w:r>
    </w:p>
    <w:p>
      <w:r>
        <w:t>• RNN/GRU/LSTM</w:t>
      </w:r>
    </w:p>
    <w:p>
      <w:r>
        <w:t>• Encoder-decoder and residual connections</w:t>
      </w:r>
    </w:p>
    <w:p>
      <w:r>
        <w:t>• Training/validation/test split</w:t>
      </w:r>
    </w:p>
    <w:p>
      <w:r>
        <w:t>• Optimizers and learning rates</w:t>
      </w:r>
    </w:p>
    <w:p>
      <w:r>
        <w:t>• Overfitting/regularization</w:t>
      </w:r>
    </w:p>
    <w:p>
      <w:r>
        <w:t>• Checkpointing and reproducibility</w:t>
      </w:r>
    </w:p>
    <w:p>
      <w:pPr>
        <w:pStyle w:val="Heading2"/>
      </w:pPr>
      <w:r>
        <w:t>54.2 Required first ML build</w:t>
      </w:r>
    </w:p>
    <w:p>
      <w:r>
        <w:t>Build a tiny spectral-mask CNN/GRU on a small dataset subset. It is not intended to beat DeepFilterNet; it exists to teach the full training loop.</w:t>
      </w:r>
    </w:p>
    <w:p>
      <w:r>
        <w:t>1. Dataset/DataLoader</w:t>
      </w:r>
    </w:p>
    <w:p>
      <w:r>
        <w:t>1. Forward pass</w:t>
      </w:r>
    </w:p>
    <w:p>
      <w:r>
        <w:t>1. Loss calculation</w:t>
      </w:r>
    </w:p>
    <w:p>
      <w:r>
        <w:t>1. Backward pass</w:t>
      </w:r>
    </w:p>
    <w:p>
      <w:r>
        <w:t>1. Optimizer step</w:t>
      </w:r>
    </w:p>
    <w:p>
      <w:r>
        <w:t>1. Checkpoint</w:t>
      </w:r>
    </w:p>
    <w:p>
      <w:r>
        <w:t>1. Validation loop</w:t>
      </w:r>
    </w:p>
    <w:p>
      <w:r>
        <w:t>1. Audio reconstruction</w:t>
      </w:r>
    </w:p>
    <w:p>
      <w:r>
        <w:t>1. Metric evaluation</w:t>
      </w:r>
    </w:p>
    <w:p>
      <w:pPr>
        <w:pStyle w:val="Heading2"/>
      </w:pPr>
      <w:r>
        <w:t>54.3 Pass criteria</w:t>
      </w:r>
    </w:p>
    <w:p>
      <w:r>
        <w:t>Every AI lead should be able to diagnose: loss not changing, NaN loss, overfitting, incorrect tensor dimensions, sample-rate mismatch, output clipping, and a train/test split bug.</w:t>
      </w:r>
    </w:p>
    <w:p>
      <w:pPr>
        <w:pStyle w:val="Heading1"/>
      </w:pPr>
      <w:r>
        <w:t>55. Phase 7 — DeepFilterNet/AI Enhancement</w:t>
      </w:r>
    </w:p>
    <w:p>
      <w:pPr>
        <w:pStyle w:val="Heading2"/>
      </w:pPr>
      <w:r>
        <w:t>55.1 Baseline first</w:t>
      </w:r>
    </w:p>
    <w:p>
      <w:r>
        <w:t>1. Install the exact official/reference implementation version.</w:t>
      </w:r>
    </w:p>
    <w:p>
      <w:r>
        <w:t>1. Run pretrained inference on known noisy audio.</w:t>
      </w:r>
    </w:p>
    <w:p>
      <w:r>
        <w:t>1. Record version/commit/checkpoint.</w:t>
      </w:r>
    </w:p>
    <w:p>
      <w:r>
        <w:t>1. Verify input/output sample rate, channels and duration.</w:t>
      </w:r>
    </w:p>
    <w:p>
      <w:r>
        <w:t>1. Measure CPU/RAM/inference time.</w:t>
      </w:r>
    </w:p>
    <w:p>
      <w:r>
        <w:t>1. Run the evaluation harness before any fine-tuning.</w:t>
      </w:r>
    </w:p>
    <w:p>
      <w:pPr>
        <w:pStyle w:val="Heading2"/>
      </w:pPr>
      <w:r>
        <w:t>55.2 Fine-tuning sequence</w:t>
      </w:r>
    </w:p>
    <w:p>
      <w:r>
        <w:t>1. Sanity-check the data loader on a tiny subset.</w:t>
      </w:r>
    </w:p>
    <w:p>
      <w:r>
        <w:t>1. Run a short fine-tune and inspect audio/curves.</w:t>
      </w:r>
    </w:p>
    <w:p>
      <w:r>
        <w:t>1. Only then start the full training job.</w:t>
      </w:r>
    </w:p>
    <w:p>
      <w:r>
        <w:t>1. Preserve the zero-shot pretrained checkpoint as a control.</w:t>
      </w:r>
    </w:p>
    <w:p>
      <w:r>
        <w:t>1. Compare zero-shot vs fine-tuned performance on unseen data.</w:t>
      </w:r>
    </w:p>
    <w:p>
      <w:pPr>
        <w:pStyle w:val="Heading2"/>
      </w:pPr>
      <w:r>
        <w:t>55.3 Model selection gate</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Candidate</w:t>
            </w:r>
          </w:p>
        </w:tc>
        <w:tc>
          <w:tcPr>
            <w:tcW w:type="dxa" w:w="2340"/>
            <w:vAlign w:val="center"/>
          </w:tcPr>
          <w:p>
            <w:r>
              <w:t>Published evidence</w:t>
            </w:r>
          </w:p>
        </w:tc>
        <w:tc>
          <w:tcPr>
            <w:tcW w:type="dxa" w:w="2340"/>
            <w:vAlign w:val="center"/>
          </w:tcPr>
          <w:p>
            <w:r>
              <w:t>Our measurement</w:t>
            </w:r>
          </w:p>
        </w:tc>
        <w:tc>
          <w:tcPr>
            <w:tcW w:type="dxa" w:w="2340"/>
            <w:vAlign w:val="center"/>
          </w:tcPr>
          <w:p>
            <w:r>
              <w:t>Decision rule</w:t>
            </w:r>
          </w:p>
        </w:tc>
      </w:tr>
      <w:tr>
        <w:tc>
          <w:tcPr>
            <w:tcW w:type="dxa" w:w="2340"/>
            <w:vAlign w:val="top"/>
          </w:tcPr>
          <w:p>
            <w:r>
              <w:t>DeepFilterNet2/3</w:t>
            </w:r>
          </w:p>
        </w:tc>
        <w:tc>
          <w:tcPr>
            <w:tcW w:type="dxa" w:w="2340"/>
            <w:vAlign w:val="top"/>
          </w:tcPr>
          <w:p>
            <w:r>
              <w:t>Published real-time/embedded results</w:t>
            </w:r>
          </w:p>
        </w:tc>
        <w:tc>
          <w:tcPr>
            <w:tcW w:type="dxa" w:w="2340"/>
            <w:vAlign w:val="top"/>
          </w:tcPr>
          <w:p>
            <w:r>
              <w:t>TBD</w:t>
            </w:r>
          </w:p>
        </w:tc>
        <w:tc>
          <w:tcPr>
            <w:tcW w:type="dxa" w:w="2340"/>
            <w:vAlign w:val="top"/>
          </w:tcPr>
          <w:p>
            <w:r>
              <w:t>Primary if compatible and stable</w:t>
            </w:r>
          </w:p>
        </w:tc>
      </w:tr>
      <w:tr>
        <w:tc>
          <w:tcPr>
            <w:tcW w:type="dxa" w:w="2340"/>
            <w:vAlign w:val="top"/>
          </w:tcPr>
          <w:p>
            <w:r>
              <w:t>DCCRN/causal DCCRN</w:t>
            </w:r>
          </w:p>
        </w:tc>
        <w:tc>
          <w:tcPr>
            <w:tcW w:type="dxa" w:w="2340"/>
            <w:vAlign w:val="top"/>
          </w:tcPr>
          <w:p>
            <w:r>
              <w:t>Published DNS/causal results</w:t>
            </w:r>
          </w:p>
        </w:tc>
        <w:tc>
          <w:tcPr>
            <w:tcW w:type="dxa" w:w="2340"/>
            <w:vAlign w:val="top"/>
          </w:tcPr>
          <w:p>
            <w:r>
              <w:t>TBD</w:t>
            </w:r>
          </w:p>
        </w:tc>
        <w:tc>
          <w:tcPr>
            <w:tcW w:type="dxa" w:w="2340"/>
            <w:vAlign w:val="top"/>
          </w:tcPr>
          <w:p>
            <w:r>
              <w:t>Fallback/comparison</w:t>
            </w:r>
          </w:p>
        </w:tc>
      </w:tr>
      <w:tr>
        <w:tc>
          <w:tcPr>
            <w:tcW w:type="dxa" w:w="2340"/>
            <w:vAlign w:val="top"/>
          </w:tcPr>
          <w:p>
            <w:r>
              <w:t>DTLN-style</w:t>
            </w:r>
          </w:p>
        </w:tc>
        <w:tc>
          <w:tcPr>
            <w:tcW w:type="dxa" w:w="2340"/>
            <w:vAlign w:val="top"/>
          </w:tcPr>
          <w:p>
            <w:r>
              <w:t>Published real-time compact results</w:t>
            </w:r>
          </w:p>
        </w:tc>
        <w:tc>
          <w:tcPr>
            <w:tcW w:type="dxa" w:w="2340"/>
            <w:vAlign w:val="top"/>
          </w:tcPr>
          <w:p>
            <w:r>
              <w:t>TBD</w:t>
            </w:r>
          </w:p>
        </w:tc>
        <w:tc>
          <w:tcPr>
            <w:tcW w:type="dxa" w:w="2340"/>
            <w:vAlign w:val="top"/>
          </w:tcPr>
          <w:p>
            <w:r>
              <w:t>Fallback if compute/latency limits</w:t>
            </w:r>
          </w:p>
        </w:tc>
      </w:tr>
      <w:tr>
        <w:tc>
          <w:tcPr>
            <w:tcW w:type="dxa" w:w="2340"/>
            <w:vAlign w:val="top"/>
          </w:tcPr>
          <w:p>
            <w:r>
              <w:t>Lightweight CRN</w:t>
            </w:r>
          </w:p>
        </w:tc>
        <w:tc>
          <w:tcPr>
            <w:tcW w:type="dxa" w:w="2340"/>
            <w:vAlign w:val="top"/>
          </w:tcPr>
          <w:p>
            <w:r>
              <w:t>Student-controlled baseline</w:t>
            </w:r>
          </w:p>
        </w:tc>
        <w:tc>
          <w:tcPr>
            <w:tcW w:type="dxa" w:w="2340"/>
            <w:vAlign w:val="top"/>
          </w:tcPr>
          <w:p>
            <w:r>
              <w:t>TBD</w:t>
            </w:r>
          </w:p>
        </w:tc>
        <w:tc>
          <w:tcPr>
            <w:tcW w:type="dxa" w:w="2340"/>
            <w:vAlign w:val="top"/>
          </w:tcPr>
          <w:p>
            <w:r>
              <w:t>Fallback when integration simplicity wins</w:t>
            </w:r>
          </w:p>
        </w:tc>
      </w:tr>
    </w:tbl>
    <w:p>
      <w:r>
        <w:t>Do not fill the local-measurement column from a paper. It remains blank until the team benchmarks it.</w:t>
      </w:r>
    </w:p>
    <w:p>
      <w:pPr>
        <w:pStyle w:val="Heading1"/>
      </w:pPr>
      <w:r>
        <w:t>56. Phase 8 — Controller and Hybrid Integration</w:t>
      </w:r>
    </w:p>
    <w:p>
      <w:pPr>
        <w:pStyle w:val="Heading2"/>
      </w:pPr>
      <w:r>
        <w:t>56.1 Controller states</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State</w:t>
            </w:r>
          </w:p>
        </w:tc>
        <w:tc>
          <w:tcPr>
            <w:tcW w:type="dxa" w:w="2340"/>
            <w:vAlign w:val="center"/>
          </w:tcPr>
          <w:p>
            <w:r>
              <w:t>Entry</w:t>
            </w:r>
          </w:p>
        </w:tc>
        <w:tc>
          <w:tcPr>
            <w:tcW w:type="dxa" w:w="2340"/>
            <w:vAlign w:val="center"/>
          </w:tcPr>
          <w:p>
            <w:r>
              <w:t>Action</w:t>
            </w:r>
          </w:p>
        </w:tc>
        <w:tc>
          <w:tcPr>
            <w:tcW w:type="dxa" w:w="2340"/>
            <w:vAlign w:val="center"/>
          </w:tcPr>
          <w:p>
            <w:r>
              <w:t>Exit</w:t>
            </w:r>
          </w:p>
        </w:tc>
      </w:tr>
      <w:tr>
        <w:tc>
          <w:tcPr>
            <w:tcW w:type="dxa" w:w="2340"/>
            <w:vAlign w:val="top"/>
          </w:tcPr>
          <w:p>
            <w:r>
              <w:t>Speech-dominant</w:t>
            </w:r>
          </w:p>
        </w:tc>
        <w:tc>
          <w:tcPr>
            <w:tcW w:type="dxa" w:w="2340"/>
            <w:vAlign w:val="top"/>
          </w:tcPr>
          <w:p>
            <w:r>
              <w:t>High speech confidence</w:t>
            </w:r>
          </w:p>
        </w:tc>
        <w:tc>
          <w:tcPr>
            <w:tcW w:type="dxa" w:w="2340"/>
            <w:vAlign w:val="top"/>
          </w:tcPr>
          <w:p>
            <w:r>
              <w:t>Conservative enhancement/adaptation</w:t>
            </w:r>
          </w:p>
        </w:tc>
        <w:tc>
          <w:tcPr>
            <w:tcW w:type="dxa" w:w="2340"/>
            <w:vAlign w:val="top"/>
          </w:tcPr>
          <w:p>
            <w:r>
              <w:t>Noise confidence increases</w:t>
            </w:r>
          </w:p>
        </w:tc>
      </w:tr>
      <w:tr>
        <w:tc>
          <w:tcPr>
            <w:tcW w:type="dxa" w:w="2340"/>
            <w:vAlign w:val="top"/>
          </w:tcPr>
          <w:p>
            <w:r>
              <w:t>Stationary noise</w:t>
            </w:r>
          </w:p>
        </w:tc>
        <w:tc>
          <w:tcPr>
            <w:tcW w:type="dxa" w:w="2340"/>
            <w:vAlign w:val="top"/>
          </w:tcPr>
          <w:p>
            <w:r>
              <w:t>Stable noise statistics</w:t>
            </w:r>
          </w:p>
        </w:tc>
        <w:tc>
          <w:tcPr>
            <w:tcW w:type="dxa" w:w="2340"/>
            <w:vAlign w:val="top"/>
          </w:tcPr>
          <w:p>
            <w:r>
              <w:t>Normal AI + justified adaptive stage</w:t>
            </w:r>
          </w:p>
        </w:tc>
        <w:tc>
          <w:tcPr>
            <w:tcW w:type="dxa" w:w="2340"/>
            <w:vAlign w:val="top"/>
          </w:tcPr>
          <w:p>
            <w:r>
              <w:t>Rapid spectral change/impulse</w:t>
            </w:r>
          </w:p>
        </w:tc>
      </w:tr>
      <w:tr>
        <w:tc>
          <w:tcPr>
            <w:tcW w:type="dxa" w:w="2340"/>
            <w:vAlign w:val="top"/>
          </w:tcPr>
          <w:p>
            <w:r>
              <w:t>Dynamic noise</w:t>
            </w:r>
          </w:p>
        </w:tc>
        <w:tc>
          <w:tcPr>
            <w:tcW w:type="dxa" w:w="2340"/>
            <w:vAlign w:val="top"/>
          </w:tcPr>
          <w:p>
            <w:r>
              <w:t>High short-term spectral variation</w:t>
            </w:r>
          </w:p>
        </w:tc>
        <w:tc>
          <w:tcPr>
            <w:tcW w:type="dxa" w:w="2340"/>
            <w:vAlign w:val="top"/>
          </w:tcPr>
          <w:p>
            <w:r>
              <w:t>AI-dominant, conservative adaptation</w:t>
            </w:r>
          </w:p>
        </w:tc>
        <w:tc>
          <w:tcPr>
            <w:tcW w:type="dxa" w:w="2340"/>
            <w:vAlign w:val="top"/>
          </w:tcPr>
          <w:p>
            <w:r>
              <w:t>Noise stabilizes</w:t>
            </w:r>
          </w:p>
        </w:tc>
      </w:tr>
      <w:tr>
        <w:tc>
          <w:tcPr>
            <w:tcW w:type="dxa" w:w="2340"/>
            <w:vAlign w:val="top"/>
          </w:tcPr>
          <w:p>
            <w:r>
              <w:t>Impulse protect</w:t>
            </w:r>
          </w:p>
        </w:tc>
        <w:tc>
          <w:tcPr>
            <w:tcW w:type="dxa" w:w="2340"/>
            <w:vAlign w:val="top"/>
          </w:tcPr>
          <w:p>
            <w:r>
              <w:t>Impulse detector fires</w:t>
            </w:r>
          </w:p>
        </w:tc>
        <w:tc>
          <w:tcPr>
            <w:tcW w:type="dxa" w:w="2340"/>
            <w:vAlign w:val="top"/>
          </w:tcPr>
          <w:p>
            <w:r>
              <w:t>Freeze/reduce adaptation, protect output</w:t>
            </w:r>
          </w:p>
        </w:tc>
        <w:tc>
          <w:tcPr>
            <w:tcW w:type="dxa" w:w="2340"/>
            <w:vAlign w:val="top"/>
          </w:tcPr>
          <w:p>
            <w:r>
              <w:t>Event ends + recovery timer</w:t>
            </w:r>
          </w:p>
        </w:tc>
      </w:tr>
      <w:tr>
        <w:tc>
          <w:tcPr>
            <w:tcW w:type="dxa" w:w="2340"/>
            <w:vAlign w:val="top"/>
          </w:tcPr>
          <w:p>
            <w:r>
              <w:t>Reference unreliable</w:t>
            </w:r>
          </w:p>
        </w:tc>
        <w:tc>
          <w:tcPr>
            <w:tcW w:type="dxa" w:w="2340"/>
            <w:vAlign w:val="top"/>
          </w:tcPr>
          <w:p>
            <w:r>
              <w:t>Low coherence/leakage</w:t>
            </w:r>
          </w:p>
        </w:tc>
        <w:tc>
          <w:tcPr>
            <w:tcW w:type="dxa" w:w="2340"/>
            <w:vAlign w:val="top"/>
          </w:tcPr>
          <w:p>
            <w:r>
              <w:t>Reduce/disable adaptive contribution</w:t>
            </w:r>
          </w:p>
        </w:tc>
        <w:tc>
          <w:tcPr>
            <w:tcW w:type="dxa" w:w="2340"/>
            <w:vAlign w:val="top"/>
          </w:tcPr>
          <w:p>
            <w:r>
              <w:t>Reference recovers</w:t>
            </w:r>
          </w:p>
        </w:tc>
      </w:tr>
      <w:tr>
        <w:tc>
          <w:tcPr>
            <w:tcW w:type="dxa" w:w="2340"/>
            <w:vAlign w:val="top"/>
          </w:tcPr>
          <w:p>
            <w:r>
              <w:t>AI fault</w:t>
            </w:r>
          </w:p>
        </w:tc>
        <w:tc>
          <w:tcPr>
            <w:tcW w:type="dxa" w:w="2340"/>
            <w:vAlign w:val="top"/>
          </w:tcPr>
          <w:p>
            <w:r>
              <w:t>Watchdog/inference failure</w:t>
            </w:r>
          </w:p>
        </w:tc>
        <w:tc>
          <w:tcPr>
            <w:tcW w:type="dxa" w:w="2340"/>
            <w:vAlign w:val="top"/>
          </w:tcPr>
          <w:p>
            <w:r>
              <w:t>Fallback to safe DSP/bypass</w:t>
            </w:r>
          </w:p>
        </w:tc>
        <w:tc>
          <w:tcPr>
            <w:tcW w:type="dxa" w:w="2340"/>
            <w:vAlign w:val="top"/>
          </w:tcPr>
          <w:p>
            <w:r>
              <w:t>Health restored</w:t>
            </w:r>
          </w:p>
        </w:tc>
      </w:tr>
    </w:tbl>
    <w:p>
      <w:pPr>
        <w:pStyle w:val="Heading2"/>
      </w:pPr>
      <w:r>
        <w:t>56.2 Threshold calibration</w:t>
      </w:r>
    </w:p>
    <w:p>
      <w:r>
        <w:t>Do not hard-code thresholds from a paper and call them validated. Build a small labelled calibration set and derive the initial crest-factor, flux, coherence and speech-confidence thresholds from your own data. Then add hysteresis and minimum-state duration to prevent rapid state toggling.</w:t>
      </w:r>
    </w:p>
    <w:p>
      <w:pPr>
        <w:pStyle w:val="Heading2"/>
      </w:pPr>
      <w:r>
        <w:t>56.3 Hybrid decision gate</w:t>
      </w:r>
    </w:p>
    <w:p>
      <w:r>
        <w:t>The hybrid system must earn its complexity. Compare AI-only, adaptive-only and AI+adaptive under stationary, non-stationary, impulsive and mixed conditions. If the adaptive stage does not improve the target operating condition without harming speech or latency, remove it from the core claim.</w:t>
      </w:r>
    </w:p>
    <w:p>
      <w:pPr>
        <w:pStyle w:val="Heading1"/>
      </w:pPr>
      <w:r>
        <w:t>57. Phase 9 — Embedded AI and Deployment</w:t>
      </w:r>
    </w:p>
    <w:p>
      <w:pPr>
        <w:pStyle w:val="Heading2"/>
      </w:pPr>
      <w:r>
        <w:t>57.1 Learn</w:t>
      </w:r>
    </w:p>
    <w:p>
      <w:r>
        <w:t>• Linux processes/threads</w:t>
      </w:r>
    </w:p>
    <w:p>
      <w:r>
        <w:t>• ALSA and audio devices</w:t>
      </w:r>
    </w:p>
    <w:p>
      <w:r>
        <w:t>• ONNX export/validation</w:t>
      </w:r>
    </w:p>
    <w:p>
      <w:r>
        <w:t>• TensorRT engine building</w:t>
      </w:r>
    </w:p>
    <w:p>
      <w:r>
        <w:t>• FP32/FP16/INT8</w:t>
      </w:r>
    </w:p>
    <w:p>
      <w:r>
        <w:t>• Profiling</w:t>
      </w:r>
    </w:p>
    <w:p>
      <w:r>
        <w:t>• CPU/GPU utilization</w:t>
      </w:r>
    </w:p>
    <w:p>
      <w:r>
        <w:t>• Memory</w:t>
      </w:r>
    </w:p>
    <w:p>
      <w:r>
        <w:t>• Power modes</w:t>
      </w:r>
    </w:p>
    <w:p>
      <w:r>
        <w:t>• Thermal behaviour</w:t>
      </w:r>
    </w:p>
    <w:p>
      <w:r>
        <w:t>• Watchdogs and fallback</w:t>
      </w:r>
    </w:p>
    <w:p>
      <w:pPr>
        <w:pStyle w:val="Heading2"/>
      </w:pPr>
      <w:r>
        <w:t>57.2 Deployment ladder</w:t>
      </w:r>
    </w:p>
    <w:p>
      <w:r>
        <w:t>1. PyTorch → local baseline</w:t>
      </w:r>
    </w:p>
    <w:p>
      <w:r>
        <w:t>1. PyTorch → ONNX on laptop</w:t>
      </w:r>
    </w:p>
    <w:p>
      <w:r>
        <w:t>1. ONNX → TensorRT on available edge board</w:t>
      </w:r>
    </w:p>
    <w:p>
      <w:r>
        <w:t>1. FP16 benchmark</w:t>
      </w:r>
    </w:p>
    <w:p>
      <w:r>
        <w:t>1. Optional INT8 benchmark</w:t>
      </w:r>
    </w:p>
    <w:p>
      <w:r>
        <w:t>1. Long-duration stability/thermal test</w:t>
      </w:r>
    </w:p>
    <w:p>
      <w:r>
        <w:t>Do not skip the numerical validation between PyTorch and ONNX. The first deployment failure to debug is often not performance but output mismatch.</w:t>
      </w:r>
    </w:p>
    <w:p>
      <w:pPr>
        <w:pStyle w:val="Heading1"/>
      </w:pPr>
      <w:r>
        <w:t>58. Phase 10 — Physical Prototype Integration</w:t>
      </w:r>
    </w:p>
    <w:p>
      <w:pPr>
        <w:pStyle w:val="Heading2"/>
      </w:pPr>
      <w:r>
        <w:t>58.1 Physical signal chain</w:t>
      </w:r>
    </w:p>
    <w:p>
      <w:r>
        <w:rPr>
          <w:rFonts w:ascii="Consolas" w:hAnsi="Consolas"/>
          <w:sz w:val="17"/>
        </w:rPr>
        <w:t>Primary Mic ─┐</w:t>
        <w:br/>
        <w:t xml:space="preserve">             ├→ Audio capture → DSP/STFT → AI → Controller → Adaptive stage → iSTFT → Headset</w:t>
        <w:br/>
        <w:t>Reference Mic ┘                                      ↑</w:t>
        <w:br/>
        <w:t xml:space="preserve">                                                     │</w:t>
        <w:br/>
        <w:t xml:space="preserve">                                             runtime telemetry</w:t>
      </w:r>
    </w:p>
    <w:p>
      <w:pPr>
        <w:pStyle w:val="Heading2"/>
      </w:pPr>
      <w:r>
        <w:t>58.2 Build requirements</w:t>
      </w:r>
    </w:p>
    <w:p>
      <w:r>
        <w:t>• Two-channel capture</w:t>
      </w:r>
    </w:p>
    <w:p>
      <w:r>
        <w:t>• Stable output monitoring</w:t>
      </w:r>
    </w:p>
    <w:p>
      <w:r>
        <w:t>• Mic mounting and repeatable geometry</w:t>
      </w:r>
    </w:p>
    <w:p>
      <w:r>
        <w:t>• Controlled noise speaker</w:t>
      </w:r>
    </w:p>
    <w:p>
      <w:r>
        <w:t>• Power and grounding</w:t>
      </w:r>
    </w:p>
    <w:p>
      <w:r>
        <w:t>• Safe output level</w:t>
      </w:r>
    </w:p>
    <w:p>
      <w:r>
        <w:t>• Emergency bypass</w:t>
      </w:r>
    </w:p>
    <w:p>
      <w:r>
        <w:t>• Fault logging</w:t>
      </w:r>
    </w:p>
    <w:p>
      <w:pPr>
        <w:pStyle w:val="Heading2"/>
      </w:pPr>
      <w:r>
        <w:t>58.3 Minimum demo modes</w:t>
      </w:r>
    </w:p>
    <w:p>
      <w:r>
        <w:t>• Raw/noisy</w:t>
      </w:r>
    </w:p>
    <w:p>
      <w:r>
        <w:t>• Classical baseline</w:t>
      </w:r>
    </w:p>
    <w:p>
      <w:r>
        <w:t>• AI-only</w:t>
      </w:r>
    </w:p>
    <w:p>
      <w:r>
        <w:t>• AI + adaptive/controller</w:t>
      </w:r>
    </w:p>
    <w:p>
      <w:pPr>
        <w:pStyle w:val="Heading1"/>
      </w:pPr>
      <w:r>
        <w:t>59. Phase 11 — Debugging as an Engineering Skill</w:t>
      </w:r>
    </w:p>
    <w:p>
      <w:r>
        <w:t>The team should troubleshoot from the physical layer upward rather than guessing.</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Symptom</w:t>
            </w:r>
          </w:p>
        </w:tc>
        <w:tc>
          <w:tcPr>
            <w:tcW w:type="dxa" w:w="2340"/>
            <w:vAlign w:val="center"/>
          </w:tcPr>
          <w:p>
            <w:r>
              <w:t>First checks</w:t>
            </w:r>
          </w:p>
        </w:tc>
        <w:tc>
          <w:tcPr>
            <w:tcW w:type="dxa" w:w="2340"/>
            <w:vAlign w:val="center"/>
          </w:tcPr>
          <w:p>
            <w:r>
              <w:t>Next checks</w:t>
            </w:r>
          </w:p>
        </w:tc>
        <w:tc>
          <w:tcPr>
            <w:tcW w:type="dxa" w:w="2340"/>
            <w:vAlign w:val="center"/>
          </w:tcPr>
          <w:p>
            <w:r>
              <w:t>Do not do first</w:t>
            </w:r>
          </w:p>
        </w:tc>
      </w:tr>
      <w:tr>
        <w:tc>
          <w:tcPr>
            <w:tcW w:type="dxa" w:w="2340"/>
            <w:vAlign w:val="top"/>
          </w:tcPr>
          <w:p>
            <w:r>
              <w:t>No audio</w:t>
            </w:r>
          </w:p>
        </w:tc>
        <w:tc>
          <w:tcPr>
            <w:tcW w:type="dxa" w:w="2340"/>
            <w:vAlign w:val="top"/>
          </w:tcPr>
          <w:p>
            <w:r>
              <w:t>Power → device enumeration → sample rate → channel mapping</w:t>
            </w:r>
          </w:p>
        </w:tc>
        <w:tc>
          <w:tcPr>
            <w:tcW w:type="dxa" w:w="2340"/>
            <w:vAlign w:val="top"/>
          </w:tcPr>
          <w:p>
            <w:r>
              <w:t>Buffer/thread → output device → headset</w:t>
            </w:r>
          </w:p>
        </w:tc>
        <w:tc>
          <w:tcPr>
            <w:tcW w:type="dxa" w:w="2340"/>
            <w:vAlign w:val="top"/>
          </w:tcPr>
          <w:p>
            <w:r>
              <w:t>Do not immediately rewrite the model</w:t>
            </w:r>
          </w:p>
        </w:tc>
      </w:tr>
      <w:tr>
        <w:tc>
          <w:tcPr>
            <w:tcW w:type="dxa" w:w="2340"/>
            <w:vAlign w:val="top"/>
          </w:tcPr>
          <w:p>
            <w:r>
              <w:t>Clicks/dropouts</w:t>
            </w:r>
          </w:p>
        </w:tc>
        <w:tc>
          <w:tcPr>
            <w:tcW w:type="dxa" w:w="2340"/>
            <w:vAlign w:val="top"/>
          </w:tcPr>
          <w:p>
            <w:r>
              <w:t>Callback blocking → buffer size → underruns</w:t>
            </w:r>
          </w:p>
        </w:tc>
        <w:tc>
          <w:tcPr>
            <w:tcW w:type="dxa" w:w="2340"/>
            <w:vAlign w:val="top"/>
          </w:tcPr>
          <w:p>
            <w:r>
              <w:t>Thread scheduling → device latency</w:t>
            </w:r>
          </w:p>
        </w:tc>
        <w:tc>
          <w:tcPr>
            <w:tcW w:type="dxa" w:w="2340"/>
            <w:vAlign w:val="top"/>
          </w:tcPr>
          <w:p>
            <w:r>
              <w:t>Do not tune the neural model</w:t>
            </w:r>
          </w:p>
        </w:tc>
      </w:tr>
      <w:tr>
        <w:tc>
          <w:tcPr>
            <w:tcW w:type="dxa" w:w="2340"/>
            <w:vAlign w:val="top"/>
          </w:tcPr>
          <w:p>
            <w:r>
              <w:t>Distorted output</w:t>
            </w:r>
          </w:p>
        </w:tc>
        <w:tc>
          <w:tcPr>
            <w:tcW w:type="dxa" w:w="2340"/>
            <w:vAlign w:val="top"/>
          </w:tcPr>
          <w:p>
            <w:r>
              <w:t>Clipping → scaling → dtype conversion → gain</w:t>
            </w:r>
          </w:p>
        </w:tc>
        <w:tc>
          <w:tcPr>
            <w:tcW w:type="dxa" w:w="2340"/>
            <w:vAlign w:val="top"/>
          </w:tcPr>
          <w:p>
            <w:r>
              <w:t>STFT/iSTFT → model output</w:t>
            </w:r>
          </w:p>
        </w:tc>
        <w:tc>
          <w:tcPr>
            <w:tcW w:type="dxa" w:w="2340"/>
            <w:vAlign w:val="top"/>
          </w:tcPr>
          <w:p>
            <w:r>
              <w:t>Do not assume AI failure</w:t>
            </w:r>
          </w:p>
        </w:tc>
      </w:tr>
      <w:tr>
        <w:tc>
          <w:tcPr>
            <w:tcW w:type="dxa" w:w="2340"/>
            <w:vAlign w:val="top"/>
          </w:tcPr>
          <w:p>
            <w:r>
              <w:t>AI makes speech worse</w:t>
            </w:r>
          </w:p>
        </w:tc>
        <w:tc>
          <w:tcPr>
            <w:tcW w:type="dxa" w:w="2340"/>
            <w:vAlign w:val="top"/>
          </w:tcPr>
          <w:p>
            <w:r>
              <w:t>Data leakage → alignment → preprocessing → checkpoint</w:t>
            </w:r>
          </w:p>
        </w:tc>
        <w:tc>
          <w:tcPr>
            <w:tcW w:type="dxa" w:w="2340"/>
            <w:vAlign w:val="top"/>
          </w:tcPr>
          <w:p>
            <w:r>
              <w:t>Loss/model/streaming state</w:t>
            </w:r>
          </w:p>
        </w:tc>
        <w:tc>
          <w:tcPr>
            <w:tcW w:type="dxa" w:w="2340"/>
            <w:vAlign w:val="top"/>
          </w:tcPr>
          <w:p>
            <w:r>
              <w:t>Do not blindly add more layers</w:t>
            </w:r>
          </w:p>
        </w:tc>
      </w:tr>
      <w:tr>
        <w:tc>
          <w:tcPr>
            <w:tcW w:type="dxa" w:w="2340"/>
            <w:vAlign w:val="top"/>
          </w:tcPr>
          <w:p>
            <w:r>
              <w:t>NLMS diverges</w:t>
            </w:r>
          </w:p>
        </w:tc>
        <w:tc>
          <w:tcPr>
            <w:tcW w:type="dxa" w:w="2340"/>
            <w:vAlign w:val="top"/>
          </w:tcPr>
          <w:p>
            <w:r>
              <w:t>μ → normalization → reference quality → error definition</w:t>
            </w:r>
          </w:p>
        </w:tc>
        <w:tc>
          <w:tcPr>
            <w:tcW w:type="dxa" w:w="2340"/>
            <w:vAlign w:val="top"/>
          </w:tcPr>
          <w:p>
            <w:r>
              <w:t>filter length → secondary path assumptions</w:t>
            </w:r>
          </w:p>
        </w:tc>
        <w:tc>
          <w:tcPr>
            <w:tcW w:type="dxa" w:w="2340"/>
            <w:vAlign w:val="top"/>
          </w:tcPr>
          <w:p>
            <w:r>
              <w:t>Do not increase model complexity</w:t>
            </w:r>
          </w:p>
        </w:tc>
      </w:tr>
      <w:tr>
        <w:tc>
          <w:tcPr>
            <w:tcW w:type="dxa" w:w="2340"/>
            <w:vAlign w:val="top"/>
          </w:tcPr>
          <w:p>
            <w:r>
              <w:t>High latency</w:t>
            </w:r>
          </w:p>
        </w:tc>
        <w:tc>
          <w:tcPr>
            <w:tcW w:type="dxa" w:w="2340"/>
            <w:vAlign w:val="top"/>
          </w:tcPr>
          <w:p>
            <w:r>
              <w:t>Stage-by-stage timing</w:t>
            </w:r>
          </w:p>
        </w:tc>
        <w:tc>
          <w:tcPr>
            <w:tcW w:type="dxa" w:w="2340"/>
            <w:vAlign w:val="top"/>
          </w:tcPr>
          <w:p>
            <w:r>
              <w:t>buffering → inference → transfers → synchronization</w:t>
            </w:r>
          </w:p>
        </w:tc>
        <w:tc>
          <w:tcPr>
            <w:tcW w:type="dxa" w:w="2340"/>
            <w:vAlign w:val="top"/>
          </w:tcPr>
          <w:p>
            <w:r>
              <w:t>Do not guess from model parameter count</w:t>
            </w:r>
          </w:p>
        </w:tc>
      </w:tr>
    </w:tbl>
    <w:p>
      <w:pPr>
        <w:pStyle w:val="Heading2"/>
      </w:pPr>
      <w:r>
        <w:t>59.1 Debugging rule</w:t>
      </w:r>
    </w:p>
    <w:p>
      <w:r>
        <w:t>1. Reproduce the fault.</w:t>
      </w:r>
    </w:p>
    <w:p>
      <w:r>
        <w:t>1. Measure the failing layer.</w:t>
      </w:r>
    </w:p>
    <w:p>
      <w:r>
        <w:t>1. Form one hypothesis.</w:t>
      </w:r>
    </w:p>
    <w:p>
      <w:r>
        <w:t>1. Change one thing.</w:t>
      </w:r>
    </w:p>
    <w:p>
      <w:r>
        <w:t>1. Run the same test again.</w:t>
      </w:r>
    </w:p>
    <w:p>
      <w:r>
        <w:t>1. Record the result in Document C.</w:t>
      </w:r>
    </w:p>
    <w:p>
      <w:pPr>
        <w:pStyle w:val="Heading1"/>
      </w:pPr>
      <w:r>
        <w:t>60. Phase 12 — Evaluation Laboratory</w:t>
      </w:r>
    </w:p>
    <w:p>
      <w:pPr>
        <w:pStyle w:val="Heading2"/>
      </w:pPr>
      <w:r>
        <w:t>60.1 Intrusive metrics</w:t>
      </w:r>
    </w:p>
    <w:p>
      <w:r>
        <w:t>• Input/output SNR</w:t>
      </w:r>
    </w:p>
    <w:p>
      <w:r>
        <w:t>• SI-SNR/SI-SDR</w:t>
      </w:r>
    </w:p>
    <w:p>
      <w:r>
        <w:t>• STOI</w:t>
      </w:r>
    </w:p>
    <w:p>
      <w:r>
        <w:t>• PESQ in the documented standard configuration</w:t>
      </w:r>
    </w:p>
    <w:p>
      <w:r>
        <w:t>• WER/word accuracy when practical</w:t>
      </w:r>
    </w:p>
    <w:p>
      <w:pPr>
        <w:pStyle w:val="Heading2"/>
      </w:pPr>
      <w:r>
        <w:t>60.2 Non-intrusive metrics</w:t>
      </w:r>
    </w:p>
    <w:p>
      <w:r>
        <w:t>• DNSMOS / P.835-style quality for live audio when no clean reference exists</w:t>
      </w:r>
    </w:p>
    <w:p>
      <w:r>
        <w:t>• Subjective listening tests</w:t>
      </w:r>
    </w:p>
    <w:p>
      <w:r>
        <w:t>• Speech clarity and artifact ratings</w:t>
      </w:r>
    </w:p>
    <w:p>
      <w:pPr>
        <w:pStyle w:val="Heading2"/>
      </w:pPr>
      <w:r>
        <w:t>60.3 System metrics</w:t>
      </w:r>
    </w:p>
    <w:p>
      <w:r>
        <w:t>• End-to-end latency</w:t>
      </w:r>
    </w:p>
    <w:p>
      <w:r>
        <w:t>• P50/P95/P99/worst-case latency</w:t>
      </w:r>
    </w:p>
    <w:p>
      <w:r>
        <w:t>• RTF</w:t>
      </w:r>
    </w:p>
    <w:p>
      <w:r>
        <w:t>• CPU/GPU</w:t>
      </w:r>
    </w:p>
    <w:p>
      <w:r>
        <w:t>• RAM</w:t>
      </w:r>
    </w:p>
    <w:p>
      <w:r>
        <w:t>• Power</w:t>
      </w:r>
    </w:p>
    <w:p>
      <w:r>
        <w:t>• Temperature</w:t>
      </w:r>
    </w:p>
    <w:p>
      <w:r>
        <w:t>• Dropouts/underruns</w:t>
      </w:r>
    </w:p>
    <w:p>
      <w:r>
        <w:t>• Model size</w:t>
      </w:r>
    </w:p>
    <w:p>
      <w:pPr>
        <w:pStyle w:val="Heading2"/>
      </w:pPr>
      <w:r>
        <w:t>60.4 Required results table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vAlign w:val="center"/>
          </w:tcPr>
          <w:p>
            <w:r>
              <w:t>Condition</w:t>
            </w:r>
          </w:p>
        </w:tc>
        <w:tc>
          <w:tcPr>
            <w:tcW w:type="dxa" w:w="1337"/>
            <w:vAlign w:val="center"/>
          </w:tcPr>
          <w:p>
            <w:r>
              <w:t>Input SNR</w:t>
            </w:r>
          </w:p>
        </w:tc>
        <w:tc>
          <w:tcPr>
            <w:tcW w:type="dxa" w:w="1337"/>
            <w:vAlign w:val="center"/>
          </w:tcPr>
          <w:p>
            <w:r>
              <w:t>Output SNR</w:t>
            </w:r>
          </w:p>
        </w:tc>
        <w:tc>
          <w:tcPr>
            <w:tcW w:type="dxa" w:w="1337"/>
            <w:vAlign w:val="center"/>
          </w:tcPr>
          <w:p>
            <w:r>
              <w:t>STOI</w:t>
            </w:r>
          </w:p>
        </w:tc>
        <w:tc>
          <w:tcPr>
            <w:tcW w:type="dxa" w:w="1337"/>
            <w:vAlign w:val="center"/>
          </w:tcPr>
          <w:p>
            <w:r>
              <w:t>PESQ</w:t>
            </w:r>
          </w:p>
        </w:tc>
        <w:tc>
          <w:tcPr>
            <w:tcW w:type="dxa" w:w="1337"/>
            <w:vAlign w:val="center"/>
          </w:tcPr>
          <w:p>
            <w:r>
              <w:t>RT latency</w:t>
            </w:r>
          </w:p>
        </w:tc>
        <w:tc>
          <w:tcPr>
            <w:tcW w:type="dxa" w:w="1337"/>
            <w:vAlign w:val="center"/>
          </w:tcPr>
          <w:p>
            <w:r>
              <w:t>Notes</w:t>
            </w:r>
          </w:p>
        </w:tc>
      </w:tr>
      <w:tr>
        <w:tc>
          <w:tcPr>
            <w:tcW w:type="dxa" w:w="1337"/>
            <w:vAlign w:val="top"/>
          </w:tcPr>
          <w:p>
            <w:r>
              <w:t>Stationary</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p>
        </w:tc>
      </w:tr>
      <w:tr>
        <w:tc>
          <w:tcPr>
            <w:tcW w:type="dxa" w:w="1337"/>
            <w:vAlign w:val="top"/>
          </w:tcPr>
          <w:p>
            <w:r>
              <w:t>Non-stationary</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p>
        </w:tc>
      </w:tr>
      <w:tr>
        <w:tc>
          <w:tcPr>
            <w:tcW w:type="dxa" w:w="1337"/>
            <w:vAlign w:val="top"/>
          </w:tcPr>
          <w:p>
            <w:r>
              <w:t>Impulsive</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p>
        </w:tc>
      </w:tr>
      <w:tr>
        <w:tc>
          <w:tcPr>
            <w:tcW w:type="dxa" w:w="1337"/>
            <w:vAlign w:val="top"/>
          </w:tcPr>
          <w:p>
            <w:r>
              <w:t>Mixed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p>
        </w:tc>
      </w:tr>
      <w:tr>
        <w:tc>
          <w:tcPr>
            <w:tcW w:type="dxa" w:w="1337"/>
            <w:vAlign w:val="top"/>
          </w:tcPr>
          <w:p>
            <w:r>
              <w:t>Unseen noise</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p>
        </w:tc>
      </w:tr>
      <w:tr>
        <w:tc>
          <w:tcPr>
            <w:tcW w:type="dxa" w:w="1337"/>
            <w:vAlign w:val="top"/>
          </w:tcPr>
          <w:p>
            <w:r>
              <w:t>Unseen speaker</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t>TBD</w:t>
            </w:r>
          </w:p>
        </w:tc>
        <w:tc>
          <w:tcPr>
            <w:tcW w:type="dxa" w:w="1337"/>
            <w:vAlign w:val="top"/>
          </w:tcPr>
          <w:p>
            <w:r/>
          </w:p>
        </w:tc>
      </w:tr>
    </w:tbl>
    <w:p>
      <w:pPr>
        <w:pStyle w:val="Heading1"/>
      </w:pPr>
      <w:r>
        <w:t>61. Phase 13 — Impulsive-Noise Subsystem</w:t>
      </w:r>
    </w:p>
    <w:p>
      <w:r>
        <w:t>The problem statement names gunshots, artillery and other impulsive events explicitly. Treat impulses as a distinct runtime event, not merely another training label.</w:t>
      </w:r>
    </w:p>
    <w:p>
      <w:pPr>
        <w:pStyle w:val="Heading2"/>
      </w:pPr>
      <w:r>
        <w:t>61.1 Build an impulse library</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Impulse family</w:t>
            </w:r>
          </w:p>
        </w:tc>
        <w:tc>
          <w:tcPr>
            <w:tcW w:type="dxa" w:w="2340"/>
            <w:vAlign w:val="center"/>
          </w:tcPr>
          <w:p>
            <w:r>
              <w:t>Construction</w:t>
            </w:r>
          </w:p>
        </w:tc>
        <w:tc>
          <w:tcPr>
            <w:tcW w:type="dxa" w:w="2340"/>
            <w:vAlign w:val="center"/>
          </w:tcPr>
          <w:p>
            <w:r>
              <w:t>Parameters</w:t>
            </w:r>
          </w:p>
        </w:tc>
        <w:tc>
          <w:tcPr>
            <w:tcW w:type="dxa" w:w="2340"/>
            <w:vAlign w:val="center"/>
          </w:tcPr>
          <w:p>
            <w:r>
              <w:t>Use</w:t>
            </w:r>
          </w:p>
        </w:tc>
      </w:tr>
      <w:tr>
        <w:tc>
          <w:tcPr>
            <w:tcW w:type="dxa" w:w="2340"/>
            <w:vAlign w:val="top"/>
          </w:tcPr>
          <w:p>
            <w:r>
              <w:t>Gated burst</w:t>
            </w:r>
          </w:p>
        </w:tc>
        <w:tc>
          <w:tcPr>
            <w:tcW w:type="dxa" w:w="2340"/>
            <w:vAlign w:val="top"/>
          </w:tcPr>
          <w:p>
            <w:r>
              <w:t>Band-limited noise × short envelope</w:t>
            </w:r>
          </w:p>
        </w:tc>
        <w:tc>
          <w:tcPr>
            <w:tcW w:type="dxa" w:w="2340"/>
            <w:vAlign w:val="top"/>
          </w:tcPr>
          <w:p>
            <w:r>
              <w:t>10–500 ms, amplitude, band</w:t>
            </w:r>
          </w:p>
        </w:tc>
        <w:tc>
          <w:tcPr>
            <w:tcW w:type="dxa" w:w="2340"/>
            <w:vAlign w:val="top"/>
          </w:tcPr>
          <w:p>
            <w:r>
              <w:t>Generic transient stress</w:t>
            </w:r>
          </w:p>
        </w:tc>
      </w:tr>
      <w:tr>
        <w:tc>
          <w:tcPr>
            <w:tcW w:type="dxa" w:w="2340"/>
            <w:vAlign w:val="top"/>
          </w:tcPr>
          <w:p>
            <w:r>
              <w:t>Exponential decay</w:t>
            </w:r>
          </w:p>
        </w:tc>
        <w:tc>
          <w:tcPr>
            <w:tcW w:type="dxa" w:w="2340"/>
            <w:vAlign w:val="top"/>
          </w:tcPr>
          <w:p>
            <w:r>
              <w:t>A0 exp(-t/τ)</w:t>
            </w:r>
          </w:p>
        </w:tc>
        <w:tc>
          <w:tcPr>
            <w:tcW w:type="dxa" w:w="2340"/>
            <w:vAlign w:val="top"/>
          </w:tcPr>
          <w:p>
            <w:r>
              <w:t>τ, amplitude, spectrum</w:t>
            </w:r>
          </w:p>
        </w:tc>
        <w:tc>
          <w:tcPr>
            <w:tcW w:type="dxa" w:w="2340"/>
            <w:vAlign w:val="top"/>
          </w:tcPr>
          <w:p>
            <w:r>
              <w:t>Transient decay</w:t>
            </w:r>
          </w:p>
        </w:tc>
      </w:tr>
      <w:tr>
        <w:tc>
          <w:tcPr>
            <w:tcW w:type="dxa" w:w="2340"/>
            <w:vAlign w:val="top"/>
          </w:tcPr>
          <w:p>
            <w:r>
              <w:t>Multi-pulse</w:t>
            </w:r>
          </w:p>
        </w:tc>
        <w:tc>
          <w:tcPr>
            <w:tcW w:type="dxa" w:w="2340"/>
            <w:vAlign w:val="top"/>
          </w:tcPr>
          <w:p>
            <w:r>
              <w:t>Multiple short events</w:t>
            </w:r>
          </w:p>
        </w:tc>
        <w:tc>
          <w:tcPr>
            <w:tcW w:type="dxa" w:w="2340"/>
            <w:vAlign w:val="top"/>
          </w:tcPr>
          <w:p>
            <w:r>
              <w:t>count, spacing, amplitude</w:t>
            </w:r>
          </w:p>
        </w:tc>
        <w:tc>
          <w:tcPr>
            <w:tcW w:type="dxa" w:w="2340"/>
            <w:vAlign w:val="top"/>
          </w:tcPr>
          <w:p>
            <w:r>
              <w:t>Repeated impulse stress</w:t>
            </w:r>
          </w:p>
        </w:tc>
      </w:tr>
      <w:tr>
        <w:tc>
          <w:tcPr>
            <w:tcW w:type="dxa" w:w="2340"/>
            <w:vAlign w:val="top"/>
          </w:tcPr>
          <w:p>
            <w:r>
              <w:t>Mechanical impact</w:t>
            </w:r>
          </w:p>
        </w:tc>
        <w:tc>
          <w:tcPr>
            <w:tcW w:type="dxa" w:w="2340"/>
            <w:vAlign w:val="top"/>
          </w:tcPr>
          <w:p>
            <w:r>
              <w:t>Legally usable recording</w:t>
            </w:r>
          </w:p>
        </w:tc>
        <w:tc>
          <w:tcPr>
            <w:tcW w:type="dxa" w:w="2340"/>
            <w:vAlign w:val="top"/>
          </w:tcPr>
          <w:p>
            <w:r>
              <w:t>peak, duration, room</w:t>
            </w:r>
          </w:p>
        </w:tc>
        <w:tc>
          <w:tcPr>
            <w:tcW w:type="dxa" w:w="2340"/>
            <w:vAlign w:val="top"/>
          </w:tcPr>
          <w:p>
            <w:r>
              <w:t>Realistic surrogate</w:t>
            </w:r>
          </w:p>
        </w:tc>
      </w:tr>
      <w:tr>
        <w:tc>
          <w:tcPr>
            <w:tcW w:type="dxa" w:w="2340"/>
            <w:vAlign w:val="top"/>
          </w:tcPr>
          <w:p>
            <w:r>
              <w:t>Gunshot-like surrogate</w:t>
            </w:r>
          </w:p>
        </w:tc>
        <w:tc>
          <w:tcPr>
            <w:tcW w:type="dxa" w:w="2340"/>
            <w:vAlign w:val="top"/>
          </w:tcPr>
          <w:p>
            <w:r>
              <w:t>Legally usable clean transient or synthetic shape</w:t>
            </w:r>
          </w:p>
        </w:tc>
        <w:tc>
          <w:tcPr>
            <w:tcW w:type="dxa" w:w="2340"/>
            <w:vAlign w:val="top"/>
          </w:tcPr>
          <w:p>
            <w:r>
              <w:t>onset, peak, spectrum</w:t>
            </w:r>
          </w:p>
        </w:tc>
        <w:tc>
          <w:tcPr>
            <w:tcW w:type="dxa" w:w="2340"/>
            <w:vAlign w:val="top"/>
          </w:tcPr>
          <w:p>
            <w:r>
              <w:t>Representative high-energy event</w:t>
            </w:r>
          </w:p>
        </w:tc>
      </w:tr>
      <w:tr>
        <w:tc>
          <w:tcPr>
            <w:tcW w:type="dxa" w:w="2340"/>
            <w:vAlign w:val="top"/>
          </w:tcPr>
          <w:p>
            <w:r>
              <w:t>Mixed impulse</w:t>
            </w:r>
          </w:p>
        </w:tc>
        <w:tc>
          <w:tcPr>
            <w:tcW w:type="dxa" w:w="2340"/>
            <w:vAlign w:val="top"/>
          </w:tcPr>
          <w:p>
            <w:r>
              <w:t>Impulse + engine/rotor/wind</w:t>
            </w:r>
          </w:p>
        </w:tc>
        <w:tc>
          <w:tcPr>
            <w:tcW w:type="dxa" w:w="2340"/>
            <w:vAlign w:val="top"/>
          </w:tcPr>
          <w:p>
            <w:r>
              <w:t>background SNR + event strength</w:t>
            </w:r>
          </w:p>
        </w:tc>
        <w:tc>
          <w:tcPr>
            <w:tcW w:type="dxa" w:w="2340"/>
            <w:vAlign w:val="top"/>
          </w:tcPr>
          <w:p>
            <w:r>
              <w:t>Worst-case test</w:t>
            </w:r>
          </w:p>
        </w:tc>
      </w:tr>
    </w:tbl>
    <w:p>
      <w:pPr>
        <w:pStyle w:val="Heading2"/>
      </w:pPr>
      <w:r>
        <w:t>61.2 Detector features</w:t>
      </w:r>
    </w:p>
    <w:p>
      <w:r>
        <w:t>• Short-time energy</w:t>
      </w:r>
    </w:p>
    <w:p>
      <w:r>
        <w:t>• Peak/RMS and crest factor</w:t>
      </w:r>
    </w:p>
    <w:p>
      <w:r>
        <w:t>• Spectral flux</w:t>
      </w:r>
    </w:p>
    <w:p>
      <w:r>
        <w:t>• Spectral flatness</w:t>
      </w:r>
    </w:p>
    <w:p>
      <w:r>
        <w:t>• Onset timing</w:t>
      </w:r>
    </w:p>
    <w:p>
      <w:r>
        <w:t>• False-positive/false-negative counts</w:t>
      </w:r>
    </w:p>
    <w:p>
      <w:pPr>
        <w:pStyle w:val="Heading2"/>
      </w:pPr>
      <w:r>
        <w:t>61.3 Pass criteria</w:t>
      </w:r>
    </w:p>
    <w:p>
      <w:r>
        <w:t>The detector should have a documented calibration set, threshold version, hysteresis/recovery logic and measured false-trigger rate before it controls adaptive filtering in the final demo.</w:t>
      </w:r>
    </w:p>
    <w:p>
      <w:pPr>
        <w:pStyle w:val="Heading1"/>
      </w:pPr>
      <w:r>
        <w:t>62. Phase 14 — Controller Engineering and Fault States</w:t>
      </w:r>
    </w:p>
    <w:p>
      <w:r>
        <w:t>Implement a deterministic finite-state machine first. Learned control is Phase 2.</w:t>
      </w:r>
    </w:p>
    <w:tbl>
      <w:tblPr>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Pr>
          <w:p>
            <w:r>
              <w:t>State</w:t>
            </w:r>
          </w:p>
        </w:tc>
        <w:tc>
          <w:tcPr>
            <w:tcW w:type="dxa" w:w="1872"/>
            <w:vAlign w:val="center"/>
          </w:tcPr>
          <w:p>
            <w:r>
              <w:t>Trigger</w:t>
            </w:r>
          </w:p>
        </w:tc>
        <w:tc>
          <w:tcPr>
            <w:tcW w:type="dxa" w:w="1872"/>
            <w:vAlign w:val="center"/>
          </w:tcPr>
          <w:p>
            <w:r>
              <w:t>Suppression policy</w:t>
            </w:r>
          </w:p>
        </w:tc>
        <w:tc>
          <w:tcPr>
            <w:tcW w:type="dxa" w:w="1872"/>
            <w:vAlign w:val="center"/>
          </w:tcPr>
          <w:p>
            <w:r>
              <w:t>Adaptive policy</w:t>
            </w:r>
          </w:p>
        </w:tc>
        <w:tc>
          <w:tcPr>
            <w:tcW w:type="dxa" w:w="1872"/>
            <w:vAlign w:val="center"/>
          </w:tcPr>
          <w:p>
            <w:r>
              <w:t>Fallback</w:t>
            </w:r>
          </w:p>
        </w:tc>
      </w:tr>
      <w:tr>
        <w:tc>
          <w:tcPr>
            <w:tcW w:type="dxa" w:w="1872"/>
            <w:vAlign w:val="top"/>
          </w:tcPr>
          <w:p>
            <w:r>
              <w:t>NORMAL</w:t>
            </w:r>
          </w:p>
        </w:tc>
        <w:tc>
          <w:tcPr>
            <w:tcW w:type="dxa" w:w="1872"/>
            <w:vAlign w:val="top"/>
          </w:tcPr>
          <w:p>
            <w:r>
              <w:t>Healthy input, no impulse</w:t>
            </w:r>
          </w:p>
        </w:tc>
        <w:tc>
          <w:tcPr>
            <w:tcW w:type="dxa" w:w="1872"/>
            <w:vAlign w:val="top"/>
          </w:tcPr>
          <w:p>
            <w:r>
              <w:t>Normal</w:t>
            </w:r>
          </w:p>
        </w:tc>
        <w:tc>
          <w:tcPr>
            <w:tcW w:type="dxa" w:w="1872"/>
            <w:vAlign w:val="top"/>
          </w:tcPr>
          <w:p>
            <w:r>
              <w:t>Normal if validated</w:t>
            </w:r>
          </w:p>
        </w:tc>
        <w:tc>
          <w:tcPr>
            <w:tcW w:type="dxa" w:w="1872"/>
            <w:vAlign w:val="top"/>
          </w:tcPr>
          <w:p>
            <w:r>
              <w:t>None</w:t>
            </w:r>
          </w:p>
        </w:tc>
      </w:tr>
      <w:tr>
        <w:tc>
          <w:tcPr>
            <w:tcW w:type="dxa" w:w="1872"/>
            <w:vAlign w:val="top"/>
          </w:tcPr>
          <w:p>
            <w:r>
              <w:t>SPEECH-ACTIVE</w:t>
            </w:r>
          </w:p>
        </w:tc>
        <w:tc>
          <w:tcPr>
            <w:tcW w:type="dxa" w:w="1872"/>
            <w:vAlign w:val="top"/>
          </w:tcPr>
          <w:p>
            <w:r>
              <w:t>Speech confidence high</w:t>
            </w:r>
          </w:p>
        </w:tc>
        <w:tc>
          <w:tcPr>
            <w:tcW w:type="dxa" w:w="1872"/>
            <w:vAlign w:val="top"/>
          </w:tcPr>
          <w:p>
            <w:r>
              <w:t>Conservative</w:t>
            </w:r>
          </w:p>
        </w:tc>
        <w:tc>
          <w:tcPr>
            <w:tcW w:type="dxa" w:w="1872"/>
            <w:vAlign w:val="top"/>
          </w:tcPr>
          <w:p>
            <w:r>
              <w:t>Reduced/frozen during speech leakage risk</w:t>
            </w:r>
          </w:p>
        </w:tc>
        <w:tc>
          <w:tcPr>
            <w:tcW w:type="dxa" w:w="1872"/>
            <w:vAlign w:val="top"/>
          </w:tcPr>
          <w:p>
            <w:r>
              <w:t>None</w:t>
            </w:r>
          </w:p>
        </w:tc>
      </w:tr>
      <w:tr>
        <w:tc>
          <w:tcPr>
            <w:tcW w:type="dxa" w:w="1872"/>
            <w:vAlign w:val="top"/>
          </w:tcPr>
          <w:p>
            <w:r>
              <w:t>DYNAMIC</w:t>
            </w:r>
          </w:p>
        </w:tc>
        <w:tc>
          <w:tcPr>
            <w:tcW w:type="dxa" w:w="1872"/>
            <w:vAlign w:val="top"/>
          </w:tcPr>
          <w:p>
            <w:r>
              <w:t>Fast spectral change</w:t>
            </w:r>
          </w:p>
        </w:tc>
        <w:tc>
          <w:tcPr>
            <w:tcW w:type="dxa" w:w="1872"/>
            <w:vAlign w:val="top"/>
          </w:tcPr>
          <w:p>
            <w:r>
              <w:t>AI-dominant</w:t>
            </w:r>
          </w:p>
        </w:tc>
        <w:tc>
          <w:tcPr>
            <w:tcW w:type="dxa" w:w="1872"/>
            <w:vAlign w:val="top"/>
          </w:tcPr>
          <w:p>
            <w:r>
              <w:t>Conservative</w:t>
            </w:r>
          </w:p>
        </w:tc>
        <w:tc>
          <w:tcPr>
            <w:tcW w:type="dxa" w:w="1872"/>
            <w:vAlign w:val="top"/>
          </w:tcPr>
          <w:p>
            <w:r>
              <w:t>None</w:t>
            </w:r>
          </w:p>
        </w:tc>
      </w:tr>
      <w:tr>
        <w:tc>
          <w:tcPr>
            <w:tcW w:type="dxa" w:w="1872"/>
            <w:vAlign w:val="top"/>
          </w:tcPr>
          <w:p>
            <w:r>
              <w:t>IMPULSE</w:t>
            </w:r>
          </w:p>
        </w:tc>
        <w:tc>
          <w:tcPr>
            <w:tcW w:type="dxa" w:w="1872"/>
            <w:vAlign w:val="top"/>
          </w:tcPr>
          <w:p>
            <w:r>
              <w:t>Impulse detector</w:t>
            </w:r>
          </w:p>
        </w:tc>
        <w:tc>
          <w:tcPr>
            <w:tcW w:type="dxa" w:w="1872"/>
            <w:vAlign w:val="top"/>
          </w:tcPr>
          <w:p>
            <w:r>
              <w:t>Transient protection</w:t>
            </w:r>
          </w:p>
        </w:tc>
        <w:tc>
          <w:tcPr>
            <w:tcW w:type="dxa" w:w="1872"/>
            <w:vAlign w:val="top"/>
          </w:tcPr>
          <w:p>
            <w:r>
              <w:t>Freeze/reduce</w:t>
            </w:r>
          </w:p>
        </w:tc>
        <w:tc>
          <w:tcPr>
            <w:tcW w:type="dxa" w:w="1872"/>
            <w:vAlign w:val="top"/>
          </w:tcPr>
          <w:p>
            <w:r>
              <w:t>Limiter/bypass if needed</w:t>
            </w:r>
          </w:p>
        </w:tc>
      </w:tr>
      <w:tr>
        <w:tc>
          <w:tcPr>
            <w:tcW w:type="dxa" w:w="1872"/>
            <w:vAlign w:val="top"/>
          </w:tcPr>
          <w:p>
            <w:r>
              <w:t>REF-BAD</w:t>
            </w:r>
          </w:p>
        </w:tc>
        <w:tc>
          <w:tcPr>
            <w:tcW w:type="dxa" w:w="1872"/>
            <w:vAlign w:val="top"/>
          </w:tcPr>
          <w:p>
            <w:r>
              <w:t>Reference unreliable</w:t>
            </w:r>
          </w:p>
        </w:tc>
        <w:tc>
          <w:tcPr>
            <w:tcW w:type="dxa" w:w="1872"/>
            <w:vAlign w:val="top"/>
          </w:tcPr>
          <w:p>
            <w:r>
              <w:t>AI-only</w:t>
            </w:r>
          </w:p>
        </w:tc>
        <w:tc>
          <w:tcPr>
            <w:tcW w:type="dxa" w:w="1872"/>
            <w:vAlign w:val="top"/>
          </w:tcPr>
          <w:p>
            <w:r>
              <w:t>Disable adaptive stage</w:t>
            </w:r>
          </w:p>
        </w:tc>
        <w:tc>
          <w:tcPr>
            <w:tcW w:type="dxa" w:w="1872"/>
            <w:vAlign w:val="top"/>
          </w:tcPr>
          <w:p>
            <w:r>
              <w:t>None</w:t>
            </w:r>
          </w:p>
        </w:tc>
      </w:tr>
      <w:tr>
        <w:tc>
          <w:tcPr>
            <w:tcW w:type="dxa" w:w="1872"/>
            <w:vAlign w:val="top"/>
          </w:tcPr>
          <w:p>
            <w:r>
              <w:t>AI-FAIL</w:t>
            </w:r>
          </w:p>
        </w:tc>
        <w:tc>
          <w:tcPr>
            <w:tcW w:type="dxa" w:w="1872"/>
            <w:vAlign w:val="top"/>
          </w:tcPr>
          <w:p>
            <w:r>
              <w:t>Inference timeout/fault</w:t>
            </w:r>
          </w:p>
        </w:tc>
        <w:tc>
          <w:tcPr>
            <w:tcW w:type="dxa" w:w="1872"/>
            <w:vAlign w:val="top"/>
          </w:tcPr>
          <w:p>
            <w:r>
              <w:t>DSP-only/bypass</w:t>
            </w:r>
          </w:p>
        </w:tc>
        <w:tc>
          <w:tcPr>
            <w:tcW w:type="dxa" w:w="1872"/>
            <w:vAlign w:val="top"/>
          </w:tcPr>
          <w:p>
            <w:r>
              <w:t>Safe deterministic stage</w:t>
            </w:r>
          </w:p>
        </w:tc>
        <w:tc>
          <w:tcPr>
            <w:tcW w:type="dxa" w:w="1872"/>
            <w:vAlign w:val="top"/>
          </w:tcPr>
          <w:p>
            <w:r>
              <w:t>Bypass</w:t>
            </w:r>
          </w:p>
        </w:tc>
      </w:tr>
    </w:tbl>
    <w:p>
      <w:pPr>
        <w:pStyle w:val="Heading2"/>
      </w:pPr>
      <w:r>
        <w:t>62.1 Engineering exercises</w:t>
      </w:r>
    </w:p>
    <w:p>
      <w:r>
        <w:t>1. Force an impulse and observe the mode change.</w:t>
      </w:r>
    </w:p>
    <w:p>
      <w:r>
        <w:t>1. Disconnect/disable the reference input and verify adaptive shutdown.</w:t>
      </w:r>
    </w:p>
    <w:p>
      <w:r>
        <w:t>1. Simulate inference failure and verify fallback.</w:t>
      </w:r>
    </w:p>
    <w:p>
      <w:r>
        <w:t>1. Force clipping and verify limiter/fault logging.</w:t>
      </w:r>
    </w:p>
    <w:p>
      <w:r>
        <w:t>1. Introduce a rapidly changing noise signal and verify the dynamic state does not chatter.</w:t>
      </w:r>
    </w:p>
    <w:p>
      <w:pPr>
        <w:pStyle w:val="Heading1"/>
      </w:pPr>
      <w:r>
        <w:t>63. Phase 15 — Formal Hybrid Architecture Selection</w:t>
      </w:r>
    </w:p>
    <w:p>
      <w:r>
        <w:t>The team must choose one of the following and document why. Do not mix definitions.</w:t>
      </w:r>
    </w:p>
    <w:tbl>
      <w:tblPr>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Pr>
          <w:p>
            <w:r>
              <w:t>Architecture</w:t>
            </w:r>
          </w:p>
        </w:tc>
        <w:tc>
          <w:tcPr>
            <w:tcW w:type="dxa" w:w="1872"/>
            <w:vAlign w:val="center"/>
          </w:tcPr>
          <w:p>
            <w:r>
              <w:t>Description</w:t>
            </w:r>
          </w:p>
        </w:tc>
        <w:tc>
          <w:tcPr>
            <w:tcW w:type="dxa" w:w="1872"/>
            <w:vAlign w:val="center"/>
          </w:tcPr>
          <w:p>
            <w:r>
              <w:t>Advantage</w:t>
            </w:r>
          </w:p>
        </w:tc>
        <w:tc>
          <w:tcPr>
            <w:tcW w:type="dxa" w:w="1872"/>
            <w:vAlign w:val="center"/>
          </w:tcPr>
          <w:p>
            <w:r>
              <w:t>Main risk</w:t>
            </w:r>
          </w:p>
        </w:tc>
        <w:tc>
          <w:tcPr>
            <w:tcW w:type="dxa" w:w="1872"/>
            <w:vAlign w:val="center"/>
          </w:tcPr>
          <w:p>
            <w:r>
              <w:t>Decision gate</w:t>
            </w:r>
          </w:p>
        </w:tc>
      </w:tr>
      <w:tr>
        <w:tc>
          <w:tcPr>
            <w:tcW w:type="dxa" w:w="1872"/>
            <w:vAlign w:val="top"/>
          </w:tcPr>
          <w:p>
            <w:r>
              <w:t>A — AI only</w:t>
            </w:r>
          </w:p>
        </w:tc>
        <w:tc>
          <w:tcPr>
            <w:tcW w:type="dxa" w:w="1872"/>
            <w:vAlign w:val="top"/>
          </w:tcPr>
          <w:p>
            <w:r>
              <w:t>Primary mic → AI → headset</w:t>
            </w:r>
          </w:p>
        </w:tc>
        <w:tc>
          <w:tcPr>
            <w:tcW w:type="dxa" w:w="1872"/>
            <w:vAlign w:val="top"/>
          </w:tcPr>
          <w:p>
            <w:r>
              <w:t>Simplest, strongest baseline</w:t>
            </w:r>
          </w:p>
        </w:tc>
        <w:tc>
          <w:tcPr>
            <w:tcW w:type="dxa" w:w="1872"/>
            <w:vAlign w:val="top"/>
          </w:tcPr>
          <w:p>
            <w:r>
              <w:t>May underuse reference mic</w:t>
            </w:r>
          </w:p>
        </w:tc>
        <w:tc>
          <w:tcPr>
            <w:tcW w:type="dxa" w:w="1872"/>
            <w:vAlign w:val="top"/>
          </w:tcPr>
          <w:p>
            <w:r>
              <w:t>Keep if best tradeoff</w:t>
            </w:r>
          </w:p>
        </w:tc>
      </w:tr>
      <w:tr>
        <w:tc>
          <w:tcPr>
            <w:tcW w:type="dxa" w:w="1872"/>
            <w:vAlign w:val="top"/>
          </w:tcPr>
          <w:p>
            <w:r>
              <w:t>B — Reference-assisted digital residual</w:t>
            </w:r>
          </w:p>
        </w:tc>
        <w:tc>
          <w:tcPr>
            <w:tcW w:type="dxa" w:w="1872"/>
            <w:vAlign w:val="top"/>
          </w:tcPr>
          <w:p>
            <w:r>
              <w:t>Primary/reference signals feed a mathematically defined adaptive residual estimator</w:t>
            </w:r>
          </w:p>
        </w:tc>
        <w:tc>
          <w:tcPr>
            <w:tcW w:type="dxa" w:w="1872"/>
            <w:vAlign w:val="top"/>
          </w:tcPr>
          <w:p>
            <w:r>
              <w:t>Uses reference channel without physical anti-noise speaker</w:t>
            </w:r>
          </w:p>
        </w:tc>
        <w:tc>
          <w:tcPr>
            <w:tcW w:type="dxa" w:w="1872"/>
            <w:vAlign w:val="top"/>
          </w:tcPr>
          <w:p>
            <w:r>
              <w:t>Requires a valid runtime error formulation</w:t>
            </w:r>
          </w:p>
        </w:tc>
        <w:tc>
          <w:tcPr>
            <w:tcW w:type="dxa" w:w="1872"/>
            <w:vAlign w:val="top"/>
          </w:tcPr>
          <w:p>
            <w:r>
              <w:t>Only if equations and tests are valid</w:t>
            </w:r>
          </w:p>
        </w:tc>
      </w:tr>
      <w:tr>
        <w:tc>
          <w:tcPr>
            <w:tcW w:type="dxa" w:w="1872"/>
            <w:vAlign w:val="top"/>
          </w:tcPr>
          <w:p>
            <w:r>
              <w:t>C — Physical FxNLMS</w:t>
            </w:r>
          </w:p>
        </w:tc>
        <w:tc>
          <w:tcPr>
            <w:tcW w:type="dxa" w:w="1872"/>
            <w:vAlign w:val="top"/>
          </w:tcPr>
          <w:p>
            <w:r>
              <w:t>Reference → controller → speaker → acoustic secondary path → error mic</w:t>
            </w:r>
          </w:p>
        </w:tc>
        <w:tc>
          <w:tcPr>
            <w:tcW w:type="dxa" w:w="1872"/>
            <w:vAlign w:val="top"/>
          </w:tcPr>
          <w:p>
            <w:r>
              <w:t>True physical ANC</w:t>
            </w:r>
          </w:p>
        </w:tc>
        <w:tc>
          <w:tcPr>
            <w:tcW w:type="dxa" w:w="1872"/>
            <w:vAlign w:val="top"/>
          </w:tcPr>
          <w:p>
            <w:r>
              <w:t>Secondary-path modelling, stability, hardware complexity</w:t>
            </w:r>
          </w:p>
        </w:tc>
        <w:tc>
          <w:tcPr>
            <w:tcW w:type="dxa" w:w="1872"/>
            <w:vAlign w:val="top"/>
          </w:tcPr>
          <w:p>
            <w:r>
              <w:t>Phase 2 unless V1 clearly supports it</w:t>
            </w:r>
          </w:p>
        </w:tc>
      </w:tr>
    </w:tbl>
    <w:p>
      <w:r>
        <w:t>The system must not be called a true physical broadband ANC system unless it actually generates and evaluates an anti-noise acoustic control signal through a defined secondary path.</w:t>
      </w:r>
    </w:p>
    <w:p>
      <w:pPr>
        <w:pStyle w:val="Heading1"/>
      </w:pPr>
      <w:r>
        <w:t>64. Phase 16 — Evaluation Harness Implementation</w:t>
      </w:r>
    </w:p>
    <w:p>
      <w:r>
        <w:t>Build the evaluation tool before serious model training. A model without a trusted measurement harness is not an experiment.</w:t>
      </w:r>
    </w:p>
    <w:p>
      <w:pPr>
        <w:pStyle w:val="Heading2"/>
      </w:pPr>
      <w:r>
        <w:t>64.1 Inputs</w:t>
      </w:r>
    </w:p>
    <w:p>
      <w:r>
        <w:t>• Clean reference file</w:t>
      </w:r>
    </w:p>
    <w:p>
      <w:r>
        <w:t>• Noisy input file</w:t>
      </w:r>
    </w:p>
    <w:p>
      <w:r>
        <w:t>• Enhanced output file</w:t>
      </w:r>
    </w:p>
    <w:p>
      <w:r>
        <w:t>• Sample rate</w:t>
      </w:r>
    </w:p>
    <w:p>
      <w:r>
        <w:t>• Noise class</w:t>
      </w:r>
    </w:p>
    <w:p>
      <w:r>
        <w:t>• Speaker/source IDs</w:t>
      </w:r>
    </w:p>
    <w:p>
      <w:r>
        <w:t>• Input SNR target</w:t>
      </w:r>
    </w:p>
    <w:p>
      <w:r>
        <w:t>• Experiment ID</w:t>
      </w:r>
    </w:p>
    <w:p>
      <w:pPr>
        <w:pStyle w:val="Heading2"/>
      </w:pPr>
      <w:r>
        <w:t>64.2 Validation before metrics</w:t>
      </w:r>
    </w:p>
    <w:p>
      <w:r>
        <w:t>1. Equal/known duration</w:t>
      </w:r>
    </w:p>
    <w:p>
      <w:r>
        <w:t>1. Sample-rate compatibility</w:t>
      </w:r>
    </w:p>
    <w:p>
      <w:r>
        <w:t>1. Channel count</w:t>
      </w:r>
    </w:p>
    <w:p>
      <w:r>
        <w:t>1. No NaN/Inf</w:t>
      </w:r>
    </w:p>
    <w:p>
      <w:r>
        <w:t>1. Alignment verified</w:t>
      </w:r>
    </w:p>
    <w:p>
      <w:r>
        <w:t>1. No clipping introduced by evaluation conversion</w:t>
      </w:r>
    </w:p>
    <w:p>
      <w:pPr>
        <w:pStyle w:val="Heading2"/>
      </w:pPr>
      <w:r>
        <w:t>64.3 Output schema</w:t>
      </w:r>
    </w:p>
    <w:p>
      <w:r>
        <w:rPr>
          <w:rFonts w:ascii="Consolas" w:hAnsi="Consolas"/>
          <w:sz w:val="17"/>
        </w:rPr>
        <w:t>experiment_id, system, noise_class, speaker_id, input_snr_db, output_snr_db, stoi, pesq, si_snr_db, wer, latency_p50_ms, latency_p95_ms, latency_p99_ms, cpu_pct, gpu_pct, ram_mb, power_w, notes</w:t>
      </w:r>
    </w:p>
    <w:p>
      <w:pPr>
        <w:pStyle w:val="Heading2"/>
      </w:pPr>
      <w:r>
        <w:t>64.4 Evaluation philosophy</w:t>
      </w:r>
    </w:p>
    <w:p>
      <w:r>
        <w:t>Intrusive metrics are used where clean references exist. No-reference metrics and human listening are used for live audio. Every headline result must state the test condition and input SNR.</w:t>
      </w:r>
    </w:p>
    <w:p>
      <w:pPr>
        <w:pStyle w:val="Heading1"/>
      </w:pPr>
      <w:r>
        <w:t>65. Phase 17 — Reproducible Training and Experiment Management</w:t>
      </w:r>
    </w:p>
    <w:p>
      <w:r>
        <w:t>The project should be reproducible by another team member without asking the original author what changed.</w:t>
      </w:r>
    </w:p>
    <w:tbl>
      <w:tblPr>
        <w:tblW w:type="auto" w:w="0"/>
        <w:jc w:val="center"/>
        <w:tblLook w:firstColumn="1" w:firstRow="1" w:lastColumn="0" w:lastRow="0" w:noHBand="0" w:noVBand="1" w:val="04A0"/>
      </w:tblPr>
      <w:tblGrid>
        <w:gridCol w:w="4680"/>
        <w:gridCol w:w="4680"/>
      </w:tblGrid>
      <w:tr>
        <w:trPr>
          <w:tblHeader w:val="true"/>
        </w:trPr>
        <w:tc>
          <w:tcPr>
            <w:tcW w:type="dxa" w:w="4680"/>
            <w:vAlign w:val="center"/>
          </w:tcPr>
          <w:p>
            <w:r>
              <w:t>Item</w:t>
            </w:r>
          </w:p>
        </w:tc>
        <w:tc>
          <w:tcPr>
            <w:tcW w:type="dxa" w:w="4680"/>
            <w:vAlign w:val="center"/>
          </w:tcPr>
          <w:p>
            <w:r>
              <w:t>Required record</w:t>
            </w:r>
          </w:p>
        </w:tc>
      </w:tr>
      <w:tr>
        <w:tc>
          <w:tcPr>
            <w:tcW w:type="dxa" w:w="4680"/>
            <w:vAlign w:val="top"/>
          </w:tcPr>
          <w:p>
            <w:r>
              <w:t>Code</w:t>
            </w:r>
          </w:p>
        </w:tc>
        <w:tc>
          <w:tcPr>
            <w:tcW w:type="dxa" w:w="4680"/>
            <w:vAlign w:val="top"/>
          </w:tcPr>
          <w:p>
            <w:r>
              <w:t>Git commit/hash</w:t>
            </w:r>
          </w:p>
        </w:tc>
      </w:tr>
      <w:tr>
        <w:tc>
          <w:tcPr>
            <w:tcW w:type="dxa" w:w="4680"/>
            <w:vAlign w:val="top"/>
          </w:tcPr>
          <w:p>
            <w:r>
              <w:t>Dataset</w:t>
            </w:r>
          </w:p>
        </w:tc>
        <w:tc>
          <w:tcPr>
            <w:tcW w:type="dxa" w:w="4680"/>
            <w:vAlign w:val="top"/>
          </w:tcPr>
          <w:p>
            <w:r>
              <w:t>Version + source manifest</w:t>
            </w:r>
          </w:p>
        </w:tc>
      </w:tr>
      <w:tr>
        <w:tc>
          <w:tcPr>
            <w:tcW w:type="dxa" w:w="4680"/>
            <w:vAlign w:val="top"/>
          </w:tcPr>
          <w:p>
            <w:r>
              <w:t>Configuration</w:t>
            </w:r>
          </w:p>
        </w:tc>
        <w:tc>
          <w:tcPr>
            <w:tcW w:type="dxa" w:w="4680"/>
            <w:vAlign w:val="top"/>
          </w:tcPr>
          <w:p>
            <w:r>
              <w:t>YAML/JSON/TOML file</w:t>
            </w:r>
          </w:p>
        </w:tc>
      </w:tr>
      <w:tr>
        <w:tc>
          <w:tcPr>
            <w:tcW w:type="dxa" w:w="4680"/>
            <w:vAlign w:val="top"/>
          </w:tcPr>
          <w:p>
            <w:r>
              <w:t>Model</w:t>
            </w:r>
          </w:p>
        </w:tc>
        <w:tc>
          <w:tcPr>
            <w:tcW w:type="dxa" w:w="4680"/>
            <w:vAlign w:val="top"/>
          </w:tcPr>
          <w:p>
            <w:r>
              <w:t>Checkpoint + architecture identifier</w:t>
            </w:r>
          </w:p>
        </w:tc>
      </w:tr>
      <w:tr>
        <w:tc>
          <w:tcPr>
            <w:tcW w:type="dxa" w:w="4680"/>
            <w:vAlign w:val="top"/>
          </w:tcPr>
          <w:p>
            <w:r>
              <w:t>Environment</w:t>
            </w:r>
          </w:p>
        </w:tc>
        <w:tc>
          <w:tcPr>
            <w:tcW w:type="dxa" w:w="4680"/>
            <w:vAlign w:val="top"/>
          </w:tcPr>
          <w:p>
            <w:r>
              <w:t>Python/OS/CUDA/package versions</w:t>
            </w:r>
          </w:p>
        </w:tc>
      </w:tr>
      <w:tr>
        <w:tc>
          <w:tcPr>
            <w:tcW w:type="dxa" w:w="4680"/>
            <w:vAlign w:val="top"/>
          </w:tcPr>
          <w:p>
            <w:r>
              <w:t>Randomness</w:t>
            </w:r>
          </w:p>
        </w:tc>
        <w:tc>
          <w:tcPr>
            <w:tcW w:type="dxa" w:w="4680"/>
            <w:vAlign w:val="top"/>
          </w:tcPr>
          <w:p>
            <w:r>
              <w:t>Seed</w:t>
            </w:r>
          </w:p>
        </w:tc>
      </w:tr>
      <w:tr>
        <w:tc>
          <w:tcPr>
            <w:tcW w:type="dxa" w:w="4680"/>
            <w:vAlign w:val="top"/>
          </w:tcPr>
          <w:p>
            <w:r>
              <w:t>Hardware</w:t>
            </w:r>
          </w:p>
        </w:tc>
        <w:tc>
          <w:tcPr>
            <w:tcW w:type="dxa" w:w="4680"/>
            <w:vAlign w:val="top"/>
          </w:tcPr>
          <w:p>
            <w:r>
              <w:t>CPU/GPU/board</w:t>
            </w:r>
          </w:p>
        </w:tc>
      </w:tr>
      <w:tr>
        <w:tc>
          <w:tcPr>
            <w:tcW w:type="dxa" w:w="4680"/>
            <w:vAlign w:val="top"/>
          </w:tcPr>
          <w:p>
            <w:r>
              <w:t>Result</w:t>
            </w:r>
          </w:p>
        </w:tc>
        <w:tc>
          <w:tcPr>
            <w:tcW w:type="dxa" w:w="4680"/>
            <w:vAlign w:val="top"/>
          </w:tcPr>
          <w:p>
            <w:r>
              <w:t>CSV + plots + audio examples</w:t>
            </w:r>
          </w:p>
        </w:tc>
      </w:tr>
      <w:tr>
        <w:tc>
          <w:tcPr>
            <w:tcW w:type="dxa" w:w="4680"/>
            <w:vAlign w:val="top"/>
          </w:tcPr>
          <w:p>
            <w:r>
              <w:t>Decision</w:t>
            </w:r>
          </w:p>
        </w:tc>
        <w:tc>
          <w:tcPr>
            <w:tcW w:type="dxa" w:w="4680"/>
            <w:vAlign w:val="top"/>
          </w:tcPr>
          <w:p>
            <w:r>
              <w:t>Why the next experiment changed</w:t>
            </w:r>
          </w:p>
        </w:tc>
      </w:tr>
    </w:tbl>
    <w:p>
      <w:pPr>
        <w:pStyle w:val="Heading2"/>
      </w:pPr>
      <w:r>
        <w:t>65.1 Experiment ID format</w:t>
      </w:r>
    </w:p>
    <w:p>
      <w:r>
        <w:rPr>
          <w:rFonts w:ascii="Consolas" w:hAnsi="Consolas"/>
          <w:sz w:val="17"/>
        </w:rPr>
        <w:t>EXP-YYYYMMDD-###</w:t>
      </w:r>
    </w:p>
    <w:p>
      <w:r>
        <w:t>Never overwrite a prior experiment. A disappointing result is still an engineering result.</w:t>
      </w:r>
    </w:p>
    <w:p>
      <w:pPr>
        <w:pStyle w:val="Heading1"/>
      </w:pPr>
      <w:r>
        <w:t>66. Phase 18 — Embedded Deployment and Optimization</w:t>
      </w:r>
    </w:p>
    <w:p>
      <w:pPr>
        <w:pStyle w:val="Heading2"/>
      </w:pPr>
      <w:r>
        <w:t>66.1 Deployment ladder</w:t>
      </w:r>
    </w:p>
    <w:p>
      <w:r>
        <w:t>1. PyTorch reference</w:t>
      </w:r>
    </w:p>
    <w:p>
      <w:r>
        <w:t>1. ONNX Runtime</w:t>
      </w:r>
    </w:p>
    <w:p>
      <w:r>
        <w:t>1. TensorRT FP32</w:t>
      </w:r>
    </w:p>
    <w:p>
      <w:r>
        <w:t>1. TensorRT FP16</w:t>
      </w:r>
    </w:p>
    <w:p>
      <w:r>
        <w:t>1. Optional INT8</w:t>
      </w:r>
    </w:p>
    <w:p>
      <w:r>
        <w:t>1. End-to-end streaming</w:t>
      </w:r>
    </w:p>
    <w:p>
      <w:r>
        <w:t>1. Long-duration stability test</w:t>
      </w:r>
    </w:p>
    <w:p>
      <w:pPr>
        <w:pStyle w:val="Heading2"/>
      </w:pPr>
      <w:r>
        <w:t>66.2 Optimization measurements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val="true"/>
        </w:trPr>
        <w:tc>
          <w:tcPr>
            <w:tcW w:type="dxa" w:w="936"/>
            <w:vAlign w:val="center"/>
          </w:tcPr>
          <w:p>
            <w:r>
              <w:t>Version</w:t>
            </w:r>
          </w:p>
        </w:tc>
        <w:tc>
          <w:tcPr>
            <w:tcW w:type="dxa" w:w="936"/>
            <w:vAlign w:val="center"/>
          </w:tcPr>
          <w:p>
            <w:r>
              <w:t>Latency P50</w:t>
            </w:r>
          </w:p>
        </w:tc>
        <w:tc>
          <w:tcPr>
            <w:tcW w:type="dxa" w:w="936"/>
            <w:vAlign w:val="center"/>
          </w:tcPr>
          <w:p>
            <w:r>
              <w:t>P95</w:t>
            </w:r>
          </w:p>
        </w:tc>
        <w:tc>
          <w:tcPr>
            <w:tcW w:type="dxa" w:w="936"/>
            <w:vAlign w:val="center"/>
          </w:tcPr>
          <w:p>
            <w:r>
              <w:t>P99</w:t>
            </w:r>
          </w:p>
        </w:tc>
        <w:tc>
          <w:tcPr>
            <w:tcW w:type="dxa" w:w="936"/>
            <w:vAlign w:val="center"/>
          </w:tcPr>
          <w:p>
            <w:r>
              <w:t>RAM</w:t>
            </w:r>
          </w:p>
        </w:tc>
        <w:tc>
          <w:tcPr>
            <w:tcW w:type="dxa" w:w="936"/>
            <w:vAlign w:val="center"/>
          </w:tcPr>
          <w:p>
            <w:r>
              <w:t>CPU/GPU</w:t>
            </w:r>
          </w:p>
        </w:tc>
        <w:tc>
          <w:tcPr>
            <w:tcW w:type="dxa" w:w="936"/>
            <w:vAlign w:val="center"/>
          </w:tcPr>
          <w:p>
            <w:r>
              <w:t>Power</w:t>
            </w:r>
          </w:p>
        </w:tc>
        <w:tc>
          <w:tcPr>
            <w:tcW w:type="dxa" w:w="936"/>
            <w:vAlign w:val="center"/>
          </w:tcPr>
          <w:p>
            <w:r>
              <w:t>STOI</w:t>
            </w:r>
          </w:p>
        </w:tc>
        <w:tc>
          <w:tcPr>
            <w:tcW w:type="dxa" w:w="936"/>
            <w:vAlign w:val="center"/>
          </w:tcPr>
          <w:p>
            <w:r>
              <w:t>PESQ</w:t>
            </w:r>
          </w:p>
        </w:tc>
        <w:tc>
          <w:tcPr>
            <w:tcW w:type="dxa" w:w="936"/>
            <w:vAlign w:val="center"/>
          </w:tcPr>
          <w:p>
            <w:r>
              <w:t>Decision</w:t>
            </w:r>
          </w:p>
        </w:tc>
      </w:tr>
      <w:tr>
        <w:tc>
          <w:tcPr>
            <w:tcW w:type="dxa" w:w="936"/>
            <w:vAlign w:val="top"/>
          </w:tcPr>
          <w:p>
            <w:r>
              <w:t>PyTorch</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p>
        </w:tc>
      </w:tr>
      <w:tr>
        <w:tc>
          <w:tcPr>
            <w:tcW w:type="dxa" w:w="936"/>
            <w:vAlign w:val="top"/>
          </w:tcPr>
          <w:p>
            <w:r>
              <w:t>ONNX</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p>
        </w:tc>
      </w:tr>
      <w:tr>
        <w:tc>
          <w:tcPr>
            <w:tcW w:type="dxa" w:w="936"/>
            <w:vAlign w:val="top"/>
          </w:tcPr>
          <w:p>
            <w:r>
              <w:t>TRT FP32</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p>
        </w:tc>
      </w:tr>
      <w:tr>
        <w:tc>
          <w:tcPr>
            <w:tcW w:type="dxa" w:w="936"/>
            <w:vAlign w:val="top"/>
          </w:tcPr>
          <w:p>
            <w:r>
              <w:t>TRT FP16</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p>
        </w:tc>
      </w:tr>
      <w:tr>
        <w:tc>
          <w:tcPr>
            <w:tcW w:type="dxa" w:w="936"/>
            <w:vAlign w:val="top"/>
          </w:tcPr>
          <w:p>
            <w:r>
              <w:t>TRT INT8</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t>TBD</w:t>
            </w:r>
          </w:p>
        </w:tc>
        <w:tc>
          <w:tcPr>
            <w:tcW w:type="dxa" w:w="936"/>
            <w:vAlign w:val="top"/>
          </w:tcPr>
          <w:p>
            <w:r/>
          </w:p>
        </w:tc>
      </w:tr>
    </w:tbl>
    <w:p>
      <w:r>
        <w:t>Optimization is retained only if it improves the quality/latency/resource tradeoff. Do not optimize simply to create a more complicated report.</w:t>
      </w:r>
    </w:p>
    <w:p>
      <w:pPr>
        <w:pStyle w:val="Heading1"/>
      </w:pPr>
      <w:r>
        <w:t>67. Phase 19 — Hardware/Software Integration</w:t>
      </w:r>
    </w:p>
    <w:p>
      <w:pPr>
        <w:pStyle w:val="Heading2"/>
      </w:pPr>
      <w:r>
        <w:t>67.1 Hardware layers</w:t>
      </w:r>
    </w:p>
    <w:p>
      <w:r>
        <w:t>• Power</w:t>
      </w:r>
    </w:p>
    <w:p>
      <w:r>
        <w:t>• Clocking</w:t>
      </w:r>
    </w:p>
    <w:p>
      <w:r>
        <w:t>• I²S/USB signal</w:t>
      </w:r>
    </w:p>
    <w:p>
      <w:r>
        <w:t>• Driver/device</w:t>
      </w:r>
    </w:p>
    <w:p>
      <w:r>
        <w:t>• Audio framework</w:t>
      </w:r>
    </w:p>
    <w:p>
      <w:r>
        <w:t>• Buffer</w:t>
      </w:r>
    </w:p>
    <w:p>
      <w:r>
        <w:t>• DSP</w:t>
      </w:r>
    </w:p>
    <w:p>
      <w:r>
        <w:t>• AI runtime</w:t>
      </w:r>
    </w:p>
    <w:p>
      <w:r>
        <w:t>• Output device</w:t>
      </w:r>
    </w:p>
    <w:p>
      <w:r>
        <w:t>• Headset</w:t>
      </w:r>
    </w:p>
    <w:p>
      <w:pPr>
        <w:pStyle w:val="Heading2"/>
      </w:pPr>
      <w:r>
        <w:t>67.2 Bring-up sequence</w:t>
      </w:r>
    </w:p>
    <w:p>
      <w:r>
        <w:t>1. Verify power and boot.</w:t>
      </w:r>
    </w:p>
    <w:p>
      <w:r>
        <w:t>1. Verify audio device enumeration.</w:t>
      </w:r>
    </w:p>
    <w:p>
      <w:r>
        <w:t>1. Capture one channel.</w:t>
      </w:r>
    </w:p>
    <w:p>
      <w:r>
        <w:t>1. Capture two channels.</w:t>
      </w:r>
    </w:p>
    <w:p>
      <w:r>
        <w:t>1. Verify synchronization.</w:t>
      </w:r>
    </w:p>
    <w:p>
      <w:r>
        <w:t>1. Play a known tone.</w:t>
      </w:r>
    </w:p>
    <w:p>
      <w:r>
        <w:t>1. Run passthrough.</w:t>
      </w:r>
    </w:p>
    <w:p>
      <w:r>
        <w:t>1. Insert a fixed delay.</w:t>
      </w:r>
    </w:p>
    <w:p>
      <w:r>
        <w:t>1. Insert a simple DSP filter.</w:t>
      </w:r>
    </w:p>
    <w:p>
      <w:r>
        <w:t>1. Only then insert AI inference.</w:t>
      </w:r>
    </w:p>
    <w:p>
      <w:pPr>
        <w:pStyle w:val="Heading2"/>
      </w:pPr>
      <w:r>
        <w:t>67.3 Tools</w:t>
      </w:r>
    </w:p>
    <w:p>
      <w:r>
        <w:t>• Multimeter</w:t>
      </w:r>
    </w:p>
    <w:p>
      <w:r>
        <w:t>• Oscilloscope if available</w:t>
      </w:r>
    </w:p>
    <w:p>
      <w:r>
        <w:t>• Logic analyzer if available</w:t>
      </w:r>
    </w:p>
    <w:p>
      <w:r>
        <w:t>• Serial console</w:t>
      </w:r>
    </w:p>
    <w:p>
      <w:r>
        <w:t>• Linux audio tools</w:t>
      </w:r>
    </w:p>
    <w:p>
      <w:r>
        <w:t>• Python test scripts</w:t>
      </w:r>
    </w:p>
    <w:p>
      <w:pPr>
        <w:pStyle w:val="Heading1"/>
      </w:pPr>
      <w:r>
        <w:t>68. Phase 20 — Controlled Acoustic Test Rig</w:t>
      </w:r>
    </w:p>
    <w:p>
      <w:r>
        <w:t>The physical test environment is part of the measurement system.</w:t>
      </w:r>
    </w:p>
    <w:tbl>
      <w:tblPr>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tcPr>
          <w:p>
            <w:r>
              <w:t>Variable</w:t>
            </w:r>
          </w:p>
        </w:tc>
        <w:tc>
          <w:tcPr>
            <w:tcW w:type="dxa" w:w="3120"/>
            <w:vAlign w:val="center"/>
          </w:tcPr>
          <w:p>
            <w:r>
              <w:t>Frozen setting</w:t>
            </w:r>
          </w:p>
        </w:tc>
        <w:tc>
          <w:tcPr>
            <w:tcW w:type="dxa" w:w="3120"/>
            <w:vAlign w:val="center"/>
          </w:tcPr>
          <w:p>
            <w:r>
              <w:t>Why</w:t>
            </w:r>
          </w:p>
        </w:tc>
      </w:tr>
      <w:tr>
        <w:tc>
          <w:tcPr>
            <w:tcW w:type="dxa" w:w="3120"/>
            <w:vAlign w:val="top"/>
          </w:tcPr>
          <w:p>
            <w:r>
              <w:t>Speech source position</w:t>
            </w:r>
          </w:p>
        </w:tc>
        <w:tc>
          <w:tcPr>
            <w:tcW w:type="dxa" w:w="3120"/>
            <w:vAlign w:val="top"/>
          </w:tcPr>
          <w:p>
            <w:r>
              <w:t>Documented distance/angle</w:t>
            </w:r>
          </w:p>
        </w:tc>
        <w:tc>
          <w:tcPr>
            <w:tcW w:type="dxa" w:w="3120"/>
            <w:vAlign w:val="top"/>
          </w:tcPr>
          <w:p>
            <w:r>
              <w:t>Repeatability</w:t>
            </w:r>
          </w:p>
        </w:tc>
      </w:tr>
      <w:tr>
        <w:tc>
          <w:tcPr>
            <w:tcW w:type="dxa" w:w="3120"/>
            <w:vAlign w:val="top"/>
          </w:tcPr>
          <w:p>
            <w:r>
              <w:t>Noise source position</w:t>
            </w:r>
          </w:p>
        </w:tc>
        <w:tc>
          <w:tcPr>
            <w:tcW w:type="dxa" w:w="3120"/>
            <w:vAlign w:val="top"/>
          </w:tcPr>
          <w:p>
            <w:r>
              <w:t>Documented distance/angle</w:t>
            </w:r>
          </w:p>
        </w:tc>
        <w:tc>
          <w:tcPr>
            <w:tcW w:type="dxa" w:w="3120"/>
            <w:vAlign w:val="top"/>
          </w:tcPr>
          <w:p>
            <w:r>
              <w:t>Repeatability</w:t>
            </w:r>
          </w:p>
        </w:tc>
      </w:tr>
      <w:tr>
        <w:tc>
          <w:tcPr>
            <w:tcW w:type="dxa" w:w="3120"/>
            <w:vAlign w:val="top"/>
          </w:tcPr>
          <w:p>
            <w:r>
              <w:t>Mic/headset geometry</w:t>
            </w:r>
          </w:p>
        </w:tc>
        <w:tc>
          <w:tcPr>
            <w:tcW w:type="dxa" w:w="3120"/>
            <w:vAlign w:val="top"/>
          </w:tcPr>
          <w:p>
            <w:r>
              <w:t>Fixed per selected configuration</w:t>
            </w:r>
          </w:p>
        </w:tc>
        <w:tc>
          <w:tcPr>
            <w:tcW w:type="dxa" w:w="3120"/>
            <w:vAlign w:val="top"/>
          </w:tcPr>
          <w:p>
            <w:r>
              <w:t>Reference comparison</w:t>
            </w:r>
          </w:p>
        </w:tc>
      </w:tr>
      <w:tr>
        <w:tc>
          <w:tcPr>
            <w:tcW w:type="dxa" w:w="3120"/>
            <w:vAlign w:val="top"/>
          </w:tcPr>
          <w:p>
            <w:r>
              <w:t>Playback level</w:t>
            </w:r>
          </w:p>
        </w:tc>
        <w:tc>
          <w:tcPr>
            <w:tcW w:type="dxa" w:w="3120"/>
            <w:vAlign w:val="top"/>
          </w:tcPr>
          <w:p>
            <w:r>
              <w:t>Documented/calibrated where possible</w:t>
            </w:r>
          </w:p>
        </w:tc>
        <w:tc>
          <w:tcPr>
            <w:tcW w:type="dxa" w:w="3120"/>
            <w:vAlign w:val="top"/>
          </w:tcPr>
          <w:p>
            <w:r>
              <w:t>Comparable runs</w:t>
            </w:r>
          </w:p>
        </w:tc>
      </w:tr>
      <w:tr>
        <w:tc>
          <w:tcPr>
            <w:tcW w:type="dxa" w:w="3120"/>
            <w:vAlign w:val="top"/>
          </w:tcPr>
          <w:p>
            <w:r>
              <w:t>Room</w:t>
            </w:r>
          </w:p>
        </w:tc>
        <w:tc>
          <w:tcPr>
            <w:tcW w:type="dxa" w:w="3120"/>
            <w:vAlign w:val="top"/>
          </w:tcPr>
          <w:p>
            <w:r>
              <w:t>Documented</w:t>
            </w:r>
          </w:p>
        </w:tc>
        <w:tc>
          <w:tcPr>
            <w:tcW w:type="dxa" w:w="3120"/>
            <w:vAlign w:val="top"/>
          </w:tcPr>
          <w:p>
            <w:r>
              <w:t>Reverberation consistency</w:t>
            </w:r>
          </w:p>
        </w:tc>
      </w:tr>
      <w:tr>
        <w:tc>
          <w:tcPr>
            <w:tcW w:type="dxa" w:w="3120"/>
            <w:vAlign w:val="top"/>
          </w:tcPr>
          <w:p>
            <w:r>
              <w:t>Duration</w:t>
            </w:r>
          </w:p>
        </w:tc>
        <w:tc>
          <w:tcPr>
            <w:tcW w:type="dxa" w:w="3120"/>
            <w:vAlign w:val="top"/>
          </w:tcPr>
          <w:p>
            <w:r>
              <w:t>Fixed test clip lengths</w:t>
            </w:r>
          </w:p>
        </w:tc>
        <w:tc>
          <w:tcPr>
            <w:tcW w:type="dxa" w:w="3120"/>
            <w:vAlign w:val="top"/>
          </w:tcPr>
          <w:p>
            <w:r>
              <w:t>Comparable metrics</w:t>
            </w:r>
          </w:p>
        </w:tc>
      </w:tr>
      <w:tr>
        <w:tc>
          <w:tcPr>
            <w:tcW w:type="dxa" w:w="3120"/>
            <w:vAlign w:val="top"/>
          </w:tcPr>
          <w:p>
            <w:r>
              <w:t>Repetitions</w:t>
            </w:r>
          </w:p>
        </w:tc>
        <w:tc>
          <w:tcPr>
            <w:tcW w:type="dxa" w:w="3120"/>
            <w:vAlign w:val="top"/>
          </w:tcPr>
          <w:p>
            <w:r>
              <w:t>At least 3 for key conditions</w:t>
            </w:r>
          </w:p>
        </w:tc>
        <w:tc>
          <w:tcPr>
            <w:tcW w:type="dxa" w:w="3120"/>
            <w:vAlign w:val="top"/>
          </w:tcPr>
          <w:p>
            <w:r>
              <w:t>Estimate variability</w:t>
            </w:r>
          </w:p>
        </w:tc>
      </w:tr>
    </w:tbl>
    <w:p>
      <w:r>
        <w:t>Run the same test with noisy, classical, AI-only and hybrid paths. The demo room should not be the first time the physical geometry is tested.</w:t>
      </w:r>
    </w:p>
    <w:p>
      <w:pPr>
        <w:pStyle w:val="Heading1"/>
      </w:pPr>
      <w:r>
        <w:t>69. Phase 21 — Failure Injection and Robustness</w:t>
      </w:r>
    </w:p>
    <w:tbl>
      <w:tblPr>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tcPr>
          <w:p>
            <w:r>
              <w:t>Injected failure</w:t>
            </w:r>
          </w:p>
        </w:tc>
        <w:tc>
          <w:tcPr>
            <w:tcW w:type="dxa" w:w="3120"/>
            <w:vAlign w:val="center"/>
          </w:tcPr>
          <w:p>
            <w:r>
              <w:t>Expected response</w:t>
            </w:r>
          </w:p>
        </w:tc>
        <w:tc>
          <w:tcPr>
            <w:tcW w:type="dxa" w:w="3120"/>
            <w:vAlign w:val="center"/>
          </w:tcPr>
          <w:p>
            <w:r>
              <w:t>Evidence</w:t>
            </w:r>
          </w:p>
        </w:tc>
      </w:tr>
      <w:tr>
        <w:tc>
          <w:tcPr>
            <w:tcW w:type="dxa" w:w="3120"/>
            <w:vAlign w:val="top"/>
          </w:tcPr>
          <w:p>
            <w:r>
              <w:t>Reference mic disconnected</w:t>
            </w:r>
          </w:p>
        </w:tc>
        <w:tc>
          <w:tcPr>
            <w:tcW w:type="dxa" w:w="3120"/>
            <w:vAlign w:val="top"/>
          </w:tcPr>
          <w:p>
            <w:r>
              <w:t>Disable/freeze adaptive contribution</w:t>
            </w:r>
          </w:p>
        </w:tc>
        <w:tc>
          <w:tcPr>
            <w:tcW w:type="dxa" w:w="3120"/>
            <w:vAlign w:val="top"/>
          </w:tcPr>
          <w:p>
            <w:r>
              <w:t>Log + audio</w:t>
            </w:r>
          </w:p>
        </w:tc>
      </w:tr>
      <w:tr>
        <w:tc>
          <w:tcPr>
            <w:tcW w:type="dxa" w:w="3120"/>
            <w:vAlign w:val="top"/>
          </w:tcPr>
          <w:p>
            <w:r>
              <w:t>Primary input clipping</w:t>
            </w:r>
          </w:p>
        </w:tc>
        <w:tc>
          <w:tcPr>
            <w:tcW w:type="dxa" w:w="3120"/>
            <w:vAlign w:val="top"/>
          </w:tcPr>
          <w:p>
            <w:r>
              <w:t>Limiter/fault flag</w:t>
            </w:r>
          </w:p>
        </w:tc>
        <w:tc>
          <w:tcPr>
            <w:tcW w:type="dxa" w:w="3120"/>
            <w:vAlign w:val="top"/>
          </w:tcPr>
          <w:p>
            <w:r>
              <w:t>Waveform + log</w:t>
            </w:r>
          </w:p>
        </w:tc>
      </w:tr>
      <w:tr>
        <w:tc>
          <w:tcPr>
            <w:tcW w:type="dxa" w:w="3120"/>
            <w:vAlign w:val="top"/>
          </w:tcPr>
          <w:p>
            <w:r>
              <w:t>AI inference timeout</w:t>
            </w:r>
          </w:p>
        </w:tc>
        <w:tc>
          <w:tcPr>
            <w:tcW w:type="dxa" w:w="3120"/>
            <w:vAlign w:val="top"/>
          </w:tcPr>
          <w:p>
            <w:r>
              <w:t>DSP/bypass fallback</w:t>
            </w:r>
          </w:p>
        </w:tc>
        <w:tc>
          <w:tcPr>
            <w:tcW w:type="dxa" w:w="3120"/>
            <w:vAlign w:val="top"/>
          </w:tcPr>
          <w:p>
            <w:r>
              <w:t>Latency/fault log</w:t>
            </w:r>
          </w:p>
        </w:tc>
      </w:tr>
      <w:tr>
        <w:tc>
          <w:tcPr>
            <w:tcW w:type="dxa" w:w="3120"/>
            <w:vAlign w:val="top"/>
          </w:tcPr>
          <w:p>
            <w:r>
              <w:t>Audio underrun</w:t>
            </w:r>
          </w:p>
        </w:tc>
        <w:tc>
          <w:tcPr>
            <w:tcW w:type="dxa" w:w="3120"/>
            <w:vAlign w:val="top"/>
          </w:tcPr>
          <w:p>
            <w:r>
              <w:t>Safe fill/bypass + warning</w:t>
            </w:r>
          </w:p>
        </w:tc>
        <w:tc>
          <w:tcPr>
            <w:tcW w:type="dxa" w:w="3120"/>
            <w:vAlign w:val="top"/>
          </w:tcPr>
          <w:p>
            <w:r>
              <w:t>Counter</w:t>
            </w:r>
          </w:p>
        </w:tc>
      </w:tr>
      <w:tr>
        <w:tc>
          <w:tcPr>
            <w:tcW w:type="dxa" w:w="3120"/>
            <w:vAlign w:val="top"/>
          </w:tcPr>
          <w:p>
            <w:r>
              <w:t>Sudden impulse</w:t>
            </w:r>
          </w:p>
        </w:tc>
        <w:tc>
          <w:tcPr>
            <w:tcW w:type="dxa" w:w="3120"/>
            <w:vAlign w:val="top"/>
          </w:tcPr>
          <w:p>
            <w:r>
              <w:t>Impulse-protect state</w:t>
            </w:r>
          </w:p>
        </w:tc>
        <w:tc>
          <w:tcPr>
            <w:tcW w:type="dxa" w:w="3120"/>
            <w:vAlign w:val="top"/>
          </w:tcPr>
          <w:p>
            <w:r>
              <w:t>State trace + recovery time</w:t>
            </w:r>
          </w:p>
        </w:tc>
      </w:tr>
      <w:tr>
        <w:tc>
          <w:tcPr>
            <w:tcW w:type="dxa" w:w="3120"/>
            <w:vAlign w:val="top"/>
          </w:tcPr>
          <w:p>
            <w:r>
              <w:t>Noise type change</w:t>
            </w:r>
          </w:p>
        </w:tc>
        <w:tc>
          <w:tcPr>
            <w:tcW w:type="dxa" w:w="3120"/>
            <w:vAlign w:val="top"/>
          </w:tcPr>
          <w:p>
            <w:r>
              <w:t>Controller transitions without instability</w:t>
            </w:r>
          </w:p>
        </w:tc>
        <w:tc>
          <w:tcPr>
            <w:tcW w:type="dxa" w:w="3120"/>
            <w:vAlign w:val="top"/>
          </w:tcPr>
          <w:p>
            <w:r>
              <w:t>State trace</w:t>
            </w:r>
          </w:p>
        </w:tc>
      </w:tr>
      <w:tr>
        <w:tc>
          <w:tcPr>
            <w:tcW w:type="dxa" w:w="3120"/>
            <w:vAlign w:val="top"/>
          </w:tcPr>
          <w:p>
            <w:r>
              <w:t>High CPU load</w:t>
            </w:r>
          </w:p>
        </w:tc>
        <w:tc>
          <w:tcPr>
            <w:tcW w:type="dxa" w:w="3120"/>
            <w:vAlign w:val="top"/>
          </w:tcPr>
          <w:p>
            <w:r>
              <w:t>Bounded degradation/fallback</w:t>
            </w:r>
          </w:p>
        </w:tc>
        <w:tc>
          <w:tcPr>
            <w:tcW w:type="dxa" w:w="3120"/>
            <w:vAlign w:val="top"/>
          </w:tcPr>
          <w:p>
            <w:r>
              <w:t>Resource trace</w:t>
            </w:r>
          </w:p>
        </w:tc>
      </w:tr>
      <w:tr>
        <w:tc>
          <w:tcPr>
            <w:tcW w:type="dxa" w:w="3120"/>
            <w:vAlign w:val="top"/>
          </w:tcPr>
          <w:p>
            <w:r>
              <w:t>Bad reference channel</w:t>
            </w:r>
          </w:p>
        </w:tc>
        <w:tc>
          <w:tcPr>
            <w:tcW w:type="dxa" w:w="3120"/>
            <w:vAlign w:val="top"/>
          </w:tcPr>
          <w:p>
            <w:r>
              <w:t>Low coherence disables adaptive stage</w:t>
            </w:r>
          </w:p>
        </w:tc>
        <w:tc>
          <w:tcPr>
            <w:tcW w:type="dxa" w:w="3120"/>
            <w:vAlign w:val="top"/>
          </w:tcPr>
          <w:p>
            <w:r>
              <w:t>Coherence trace</w:t>
            </w:r>
          </w:p>
        </w:tc>
      </w:tr>
    </w:tbl>
    <w:p>
      <w:pPr>
        <w:pStyle w:val="Heading1"/>
      </w:pPr>
      <w:r>
        <w:t>70. Phase 22 — Full System Acceptance Test</w:t>
      </w:r>
    </w:p>
    <w:p>
      <w:r>
        <w:t>V1 is complete only when all PS categories are exercised and every major claim has evidence.</w:t>
      </w:r>
    </w:p>
    <w:tbl>
      <w:tblPr>
        <w:tblW w:type="auto" w:w="0"/>
        <w:jc w:val="center"/>
        <w:tblLook w:firstColumn="1" w:firstRow="1" w:lastColumn="0" w:lastRow="0" w:noHBand="0" w:noVBand="1" w:val="04A0"/>
      </w:tblPr>
      <w:tblGrid>
        <w:gridCol w:w="4680"/>
        <w:gridCol w:w="4680"/>
      </w:tblGrid>
      <w:tr>
        <w:trPr>
          <w:tblHeader w:val="true"/>
        </w:trPr>
        <w:tc>
          <w:tcPr>
            <w:tcW w:type="dxa" w:w="4680"/>
            <w:vAlign w:val="center"/>
          </w:tcPr>
          <w:p>
            <w:r>
              <w:t>Requirement</w:t>
            </w:r>
          </w:p>
        </w:tc>
        <w:tc>
          <w:tcPr>
            <w:tcW w:type="dxa" w:w="4680"/>
            <w:vAlign w:val="center"/>
          </w:tcPr>
          <w:p>
            <w:r>
              <w:t>Minimum evidence</w:t>
            </w:r>
          </w:p>
        </w:tc>
      </w:tr>
      <w:tr>
        <w:tc>
          <w:tcPr>
            <w:tcW w:type="dxa" w:w="4680"/>
            <w:vAlign w:val="top"/>
          </w:tcPr>
          <w:p>
            <w:r>
              <w:t>Stationary noise</w:t>
            </w:r>
          </w:p>
        </w:tc>
        <w:tc>
          <w:tcPr>
            <w:tcW w:type="dxa" w:w="4680"/>
            <w:vAlign w:val="top"/>
          </w:tcPr>
          <w:p>
            <w:r>
              <w:t>Held-out recordings + SNR/STOI/PESQ</w:t>
            </w:r>
          </w:p>
        </w:tc>
      </w:tr>
      <w:tr>
        <w:tc>
          <w:tcPr>
            <w:tcW w:type="dxa" w:w="4680"/>
            <w:vAlign w:val="top"/>
          </w:tcPr>
          <w:p>
            <w:r>
              <w:t>Non-stationary noise</w:t>
            </w:r>
          </w:p>
        </w:tc>
        <w:tc>
          <w:tcPr>
            <w:tcW w:type="dxa" w:w="4680"/>
            <w:vAlign w:val="top"/>
          </w:tcPr>
          <w:p>
            <w:r>
              <w:t>Held-out dynamic recordings + quality/latency</w:t>
            </w:r>
          </w:p>
        </w:tc>
      </w:tr>
      <w:tr>
        <w:tc>
          <w:tcPr>
            <w:tcW w:type="dxa" w:w="4680"/>
            <w:vAlign w:val="top"/>
          </w:tcPr>
          <w:p>
            <w:r>
              <w:t>Impulsive noise</w:t>
            </w:r>
          </w:p>
        </w:tc>
        <w:tc>
          <w:tcPr>
            <w:tcW w:type="dxa" w:w="4680"/>
            <w:vAlign w:val="top"/>
          </w:tcPr>
          <w:p>
            <w:r>
              <w:t>Impulse-specific metrics + recovery time</w:t>
            </w:r>
          </w:p>
        </w:tc>
      </w:tr>
      <w:tr>
        <w:tc>
          <w:tcPr>
            <w:tcW w:type="dxa" w:w="4680"/>
            <w:vAlign w:val="top"/>
          </w:tcPr>
          <w:p>
            <w:r>
              <w:t>Dataset pipeline</w:t>
            </w:r>
          </w:p>
        </w:tc>
        <w:tc>
          <w:tcPr>
            <w:tcW w:type="dxa" w:w="4680"/>
            <w:vAlign w:val="top"/>
          </w:tcPr>
          <w:p>
            <w:r>
              <w:t>Generator + manifest + reproducibility test</w:t>
            </w:r>
          </w:p>
        </w:tc>
      </w:tr>
      <w:tr>
        <w:tc>
          <w:tcPr>
            <w:tcW w:type="dxa" w:w="4680"/>
            <w:vAlign w:val="top"/>
          </w:tcPr>
          <w:p>
            <w:r>
              <w:t>AI model</w:t>
            </w:r>
          </w:p>
        </w:tc>
        <w:tc>
          <w:tcPr>
            <w:tcW w:type="dxa" w:w="4680"/>
            <w:vAlign w:val="top"/>
          </w:tcPr>
          <w:p>
            <w:r>
              <w:t>Checkpoint + benchmark table</w:t>
            </w:r>
          </w:p>
        </w:tc>
      </w:tr>
      <w:tr>
        <w:tc>
          <w:tcPr>
            <w:tcW w:type="dxa" w:w="4680"/>
            <w:vAlign w:val="top"/>
          </w:tcPr>
          <w:p>
            <w:r>
              <w:t>Adaptive component</w:t>
            </w:r>
          </w:p>
        </w:tc>
        <w:tc>
          <w:tcPr>
            <w:tcW w:type="dxa" w:w="4680"/>
            <w:vAlign w:val="top"/>
          </w:tcPr>
          <w:p>
            <w:r>
              <w:t>Mathematically defined method + ablation</w:t>
            </w:r>
          </w:p>
        </w:tc>
      </w:tr>
      <w:tr>
        <w:tc>
          <w:tcPr>
            <w:tcW w:type="dxa" w:w="4680"/>
            <w:vAlign w:val="top"/>
          </w:tcPr>
          <w:p>
            <w:r>
              <w:t>Real-time</w:t>
            </w:r>
          </w:p>
        </w:tc>
        <w:tc>
          <w:tcPr>
            <w:tcW w:type="dxa" w:w="4680"/>
            <w:vAlign w:val="top"/>
          </w:tcPr>
          <w:p>
            <w:r>
              <w:t>Live streaming + measured end-to-end latency</w:t>
            </w:r>
          </w:p>
        </w:tc>
      </w:tr>
      <w:tr>
        <w:tc>
          <w:tcPr>
            <w:tcW w:type="dxa" w:w="4680"/>
            <w:vAlign w:val="top"/>
          </w:tcPr>
          <w:p>
            <w:r>
              <w:t>Embedded/edge</w:t>
            </w:r>
          </w:p>
        </w:tc>
        <w:tc>
          <w:tcPr>
            <w:tcW w:type="dxa" w:w="4680"/>
            <w:vAlign w:val="top"/>
          </w:tcPr>
          <w:p>
            <w:r>
              <w:t>Target platform runtime logs</w:t>
            </w:r>
          </w:p>
        </w:tc>
      </w:tr>
      <w:tr>
        <w:tc>
          <w:tcPr>
            <w:tcW w:type="dxa" w:w="4680"/>
            <w:vAlign w:val="top"/>
          </w:tcPr>
          <w:p>
            <w:r>
              <w:t>Primary + reference mic</w:t>
            </w:r>
          </w:p>
        </w:tc>
        <w:tc>
          <w:tcPr>
            <w:tcW w:type="dxa" w:w="4680"/>
            <w:vAlign w:val="top"/>
          </w:tcPr>
          <w:p>
            <w:r>
              <w:t>Two-channel physical evidence</w:t>
            </w:r>
          </w:p>
        </w:tc>
      </w:tr>
      <w:tr>
        <w:tc>
          <w:tcPr>
            <w:tcW w:type="dxa" w:w="4680"/>
            <w:vAlign w:val="top"/>
          </w:tcPr>
          <w:p>
            <w:r>
              <w:t>Headset/communication unit</w:t>
            </w:r>
          </w:p>
        </w:tc>
        <w:tc>
          <w:tcPr>
            <w:tcW w:type="dxa" w:w="4680"/>
            <w:vAlign w:val="top"/>
          </w:tcPr>
          <w:p>
            <w:r>
              <w:t>Live audio output</w:t>
            </w:r>
          </w:p>
        </w:tc>
      </w:tr>
      <w:tr>
        <w:tc>
          <w:tcPr>
            <w:tcW w:type="dxa" w:w="4680"/>
            <w:vAlign w:val="top"/>
          </w:tcPr>
          <w:p>
            <w:r>
              <w:t>Generalization</w:t>
            </w:r>
          </w:p>
        </w:tc>
        <w:tc>
          <w:tcPr>
            <w:tcW w:type="dxa" w:w="4680"/>
            <w:vAlign w:val="top"/>
          </w:tcPr>
          <w:p>
            <w:r>
              <w:t>Unseen speaker/noise/room test</w:t>
            </w:r>
          </w:p>
        </w:tc>
      </w:tr>
      <w:tr>
        <w:tc>
          <w:tcPr>
            <w:tcW w:type="dxa" w:w="4680"/>
            <w:vAlign w:val="top"/>
          </w:tcPr>
          <w:p>
            <w:r>
              <w:t>Failure handling</w:t>
            </w:r>
          </w:p>
        </w:tc>
        <w:tc>
          <w:tcPr>
            <w:tcW w:type="dxa" w:w="4680"/>
            <w:vAlign w:val="top"/>
          </w:tcPr>
          <w:p>
            <w:r>
              <w:t>Fault-injection report</w:t>
            </w:r>
          </w:p>
        </w:tc>
      </w:tr>
    </w:tbl>
    <w:p>
      <w:pPr>
        <w:pStyle w:val="Heading1"/>
      </w:pPr>
      <w:r>
        <w:t>71. Phase 23 — SIH Demonstration Engineering</w:t>
      </w:r>
    </w:p>
    <w:p>
      <w:pPr>
        <w:pStyle w:val="Heading2"/>
      </w:pPr>
      <w:r>
        <w:t>71.1 Three-minute demo structure</w:t>
      </w:r>
    </w:p>
    <w:p>
      <w:r>
        <w:t>1. 0:00–0:20 — State the defence communication problem and show the physical system.</w:t>
      </w:r>
    </w:p>
    <w:p>
      <w:r>
        <w:t>1. 0:20–0:50 — Demonstrate noisy speech with system bypass.</w:t>
      </w:r>
    </w:p>
    <w:p>
      <w:r>
        <w:t>1. 0:50–1:20 — Enable AI enhancement and demonstrate live intelligibility improvement.</w:t>
      </w:r>
    </w:p>
    <w:p>
      <w:r>
        <w:t>1. 1:20–1:50 — Trigger dynamic/impulsive noise and show controller/fault state behaviour.</w:t>
      </w:r>
    </w:p>
    <w:p>
      <w:r>
        <w:t>1. 1:50–2:20 — Display measured SNR/STOI/PESQ/latency from the controlled benchmark.</w:t>
      </w:r>
    </w:p>
    <w:p>
      <w:r>
        <w:t>1. 2:20–2:50 — Show architecture, cost and migration path to higher-performance edge hardware.</w:t>
      </w:r>
    </w:p>
    <w:p>
      <w:r>
        <w:t>1. 2:50–3:00 — State what is proven, what is not yet field-qualified, and the next deployment step.</w:t>
      </w:r>
    </w:p>
    <w:p>
      <w:pPr>
        <w:pStyle w:val="Heading2"/>
      </w:pPr>
      <w:r>
        <w:t>71.2 Evidence board</w:t>
      </w:r>
    </w:p>
    <w:p>
      <w:r>
        <w:t>• Architecture diagram</w:t>
      </w:r>
    </w:p>
    <w:p>
      <w:r>
        <w:t>• Physical prototype photo</w:t>
      </w:r>
    </w:p>
    <w:p>
      <w:r>
        <w:t>• Live audio A/B</w:t>
      </w:r>
    </w:p>
    <w:p>
      <w:r>
        <w:t>• Metric table</w:t>
      </w:r>
    </w:p>
    <w:p>
      <w:r>
        <w:t>• Latency/resource table</w:t>
      </w:r>
    </w:p>
    <w:p>
      <w:r>
        <w:t>• Ablation result</w:t>
      </w:r>
    </w:p>
    <w:p>
      <w:r>
        <w:t>• Unseen-noise result</w:t>
      </w:r>
    </w:p>
    <w:p>
      <w:r>
        <w:t>• Cost breakdown</w:t>
      </w:r>
    </w:p>
    <w:p>
      <w:r>
        <w:t>• Deployment roadmap</w:t>
      </w:r>
    </w:p>
    <w:p>
      <w:pPr>
        <w:pStyle w:val="Heading1"/>
      </w:pPr>
      <w:r>
        <w:t>72. Phase 24 — Team of Six: Ownership and Common Knowledge</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Member</w:t>
            </w:r>
          </w:p>
        </w:tc>
        <w:tc>
          <w:tcPr>
            <w:tcW w:type="dxa" w:w="2340"/>
            <w:vAlign w:val="center"/>
          </w:tcPr>
          <w:p>
            <w:r>
              <w:t>Primary ownership</w:t>
            </w:r>
          </w:p>
        </w:tc>
        <w:tc>
          <w:tcPr>
            <w:tcW w:type="dxa" w:w="2340"/>
            <w:vAlign w:val="center"/>
          </w:tcPr>
          <w:p>
            <w:r>
              <w:t>Backup</w:t>
            </w:r>
          </w:p>
        </w:tc>
        <w:tc>
          <w:tcPr>
            <w:tcW w:type="dxa" w:w="2340"/>
            <w:vAlign w:val="center"/>
          </w:tcPr>
          <w:p>
            <w:r>
              <w:t>Common knowledge required</w:t>
            </w:r>
          </w:p>
        </w:tc>
      </w:tr>
      <w:tr>
        <w:tc>
          <w:tcPr>
            <w:tcW w:type="dxa" w:w="2340"/>
            <w:vAlign w:val="top"/>
          </w:tcPr>
          <w:p>
            <w:r>
              <w:t>1 — DSP/Audio</w:t>
            </w:r>
          </w:p>
        </w:tc>
        <w:tc>
          <w:tcPr>
            <w:tcW w:type="dxa" w:w="2340"/>
            <w:vAlign w:val="top"/>
          </w:tcPr>
          <w:p>
            <w:r>
              <w:t>FFT/STFT/classical DSP</w:t>
            </w:r>
          </w:p>
        </w:tc>
        <w:tc>
          <w:tcPr>
            <w:tcW w:type="dxa" w:w="2340"/>
            <w:vAlign w:val="top"/>
          </w:tcPr>
          <w:p>
            <w:r>
              <w:t>Member 2</w:t>
            </w:r>
          </w:p>
        </w:tc>
        <w:tc>
          <w:tcPr>
            <w:tcW w:type="dxa" w:w="2340"/>
            <w:vAlign w:val="top"/>
          </w:tcPr>
          <w:p>
            <w:r>
              <w:t>Full system</w:t>
            </w:r>
          </w:p>
        </w:tc>
      </w:tr>
      <w:tr>
        <w:tc>
          <w:tcPr>
            <w:tcW w:type="dxa" w:w="2340"/>
            <w:vAlign w:val="top"/>
          </w:tcPr>
          <w:p>
            <w:r>
              <w:t>2 — Adaptive filtering</w:t>
            </w:r>
          </w:p>
        </w:tc>
        <w:tc>
          <w:tcPr>
            <w:tcW w:type="dxa" w:w="2340"/>
            <w:vAlign w:val="top"/>
          </w:tcPr>
          <w:p>
            <w:r>
              <w:t>LMS/NLMS/FxLMS</w:t>
            </w:r>
          </w:p>
        </w:tc>
        <w:tc>
          <w:tcPr>
            <w:tcW w:type="dxa" w:w="2340"/>
            <w:vAlign w:val="top"/>
          </w:tcPr>
          <w:p>
            <w:r>
              <w:t>Member 1</w:t>
            </w:r>
          </w:p>
        </w:tc>
        <w:tc>
          <w:tcPr>
            <w:tcW w:type="dxa" w:w="2340"/>
            <w:vAlign w:val="top"/>
          </w:tcPr>
          <w:p>
            <w:r>
              <w:t>Full system</w:t>
            </w:r>
          </w:p>
        </w:tc>
      </w:tr>
      <w:tr>
        <w:tc>
          <w:tcPr>
            <w:tcW w:type="dxa" w:w="2340"/>
            <w:vAlign w:val="top"/>
          </w:tcPr>
          <w:p>
            <w:r>
              <w:t>3 — AI/ML</w:t>
            </w:r>
          </w:p>
        </w:tc>
        <w:tc>
          <w:tcPr>
            <w:tcW w:type="dxa" w:w="2340"/>
            <w:vAlign w:val="top"/>
          </w:tcPr>
          <w:p>
            <w:r>
              <w:t>PyTorch/model/training</w:t>
            </w:r>
          </w:p>
        </w:tc>
        <w:tc>
          <w:tcPr>
            <w:tcW w:type="dxa" w:w="2340"/>
            <w:vAlign w:val="top"/>
          </w:tcPr>
          <w:p>
            <w:r>
              <w:t>Member 4</w:t>
            </w:r>
          </w:p>
        </w:tc>
        <w:tc>
          <w:tcPr>
            <w:tcW w:type="dxa" w:w="2340"/>
            <w:vAlign w:val="top"/>
          </w:tcPr>
          <w:p>
            <w:r>
              <w:t>Full system</w:t>
            </w:r>
          </w:p>
        </w:tc>
      </w:tr>
      <w:tr>
        <w:tc>
          <w:tcPr>
            <w:tcW w:type="dxa" w:w="2340"/>
            <w:vAlign w:val="top"/>
          </w:tcPr>
          <w:p>
            <w:r>
              <w:t>4 — Data/Evaluation</w:t>
            </w:r>
          </w:p>
        </w:tc>
        <w:tc>
          <w:tcPr>
            <w:tcW w:type="dxa" w:w="2340"/>
            <w:vAlign w:val="top"/>
          </w:tcPr>
          <w:p>
            <w:r>
              <w:t>Dataset/metrics/experiments</w:t>
            </w:r>
          </w:p>
        </w:tc>
        <w:tc>
          <w:tcPr>
            <w:tcW w:type="dxa" w:w="2340"/>
            <w:vAlign w:val="top"/>
          </w:tcPr>
          <w:p>
            <w:r>
              <w:t>Member 3</w:t>
            </w:r>
          </w:p>
        </w:tc>
        <w:tc>
          <w:tcPr>
            <w:tcW w:type="dxa" w:w="2340"/>
            <w:vAlign w:val="top"/>
          </w:tcPr>
          <w:p>
            <w:r>
              <w:t>Full system</w:t>
            </w:r>
          </w:p>
        </w:tc>
      </w:tr>
      <w:tr>
        <w:tc>
          <w:tcPr>
            <w:tcW w:type="dxa" w:w="2340"/>
            <w:vAlign w:val="top"/>
          </w:tcPr>
          <w:p>
            <w:r>
              <w:t>5 — Embedded</w:t>
            </w:r>
          </w:p>
        </w:tc>
        <w:tc>
          <w:tcPr>
            <w:tcW w:type="dxa" w:w="2340"/>
            <w:vAlign w:val="top"/>
          </w:tcPr>
          <w:p>
            <w:r>
              <w:t>Linux/ONNX/TensorRT/profiling</w:t>
            </w:r>
          </w:p>
        </w:tc>
        <w:tc>
          <w:tcPr>
            <w:tcW w:type="dxa" w:w="2340"/>
            <w:vAlign w:val="top"/>
          </w:tcPr>
          <w:p>
            <w:r>
              <w:t>Member 6</w:t>
            </w:r>
          </w:p>
        </w:tc>
        <w:tc>
          <w:tcPr>
            <w:tcW w:type="dxa" w:w="2340"/>
            <w:vAlign w:val="top"/>
          </w:tcPr>
          <w:p>
            <w:r>
              <w:t>Full system</w:t>
            </w:r>
          </w:p>
        </w:tc>
      </w:tr>
      <w:tr>
        <w:tc>
          <w:tcPr>
            <w:tcW w:type="dxa" w:w="2340"/>
            <w:vAlign w:val="top"/>
          </w:tcPr>
          <w:p>
            <w:r>
              <w:t>6 — Hardware/Integration</w:t>
            </w:r>
          </w:p>
        </w:tc>
        <w:tc>
          <w:tcPr>
            <w:tcW w:type="dxa" w:w="2340"/>
            <w:vAlign w:val="top"/>
          </w:tcPr>
          <w:p>
            <w:r>
              <w:t>Mic/I²S/USB/headset/power/rig</w:t>
            </w:r>
          </w:p>
        </w:tc>
        <w:tc>
          <w:tcPr>
            <w:tcW w:type="dxa" w:w="2340"/>
            <w:vAlign w:val="top"/>
          </w:tcPr>
          <w:p>
            <w:r>
              <w:t>Member 5</w:t>
            </w:r>
          </w:p>
        </w:tc>
        <w:tc>
          <w:tcPr>
            <w:tcW w:type="dxa" w:w="2340"/>
            <w:vAlign w:val="top"/>
          </w:tcPr>
          <w:p>
            <w:r>
              <w:t>Full system</w:t>
            </w:r>
          </w:p>
        </w:tc>
      </w:tr>
    </w:tbl>
    <w:p>
      <w:r>
        <w:t>Every subsystem must have an owner and a backup. No critical knowledge should exist in only one person's head.</w:t>
      </w:r>
    </w:p>
    <w:p>
      <w:pPr>
        <w:pStyle w:val="Heading1"/>
      </w:pPr>
      <w:r>
        <w:t>73. Team Readiness Examination</w:t>
      </w:r>
    </w:p>
    <w:p>
      <w:r>
        <w:t>Before full integration, each member should be able to answer these without notes:</w:t>
      </w:r>
    </w:p>
    <w:p>
      <w:r>
        <w:t>1. Why does STFT create latency?</w:t>
      </w:r>
    </w:p>
    <w:p>
      <w:r>
        <w:t>1. What is the difference between speech enhancement and physical ANC?</w:t>
      </w:r>
    </w:p>
    <w:p>
      <w:r>
        <w:t>1. Why is a reference microphone needed?</w:t>
      </w:r>
    </w:p>
    <w:p>
      <w:r>
        <w:t>1. What is the exact runtime error signal in our adaptive stage?</w:t>
      </w:r>
    </w:p>
    <w:p>
      <w:r>
        <w:t>1. What is the secondary path in FxLMS?</w:t>
      </w:r>
    </w:p>
    <w:p>
      <w:r>
        <w:t>1. Why can a bad reference microphone hurt speech?</w:t>
      </w:r>
    </w:p>
    <w:p>
      <w:r>
        <w:t>1. Why does PESQ require a clean reference?</w:t>
      </w:r>
    </w:p>
    <w:p>
      <w:r>
        <w:t>1. How do we measure end-to-end latency?</w:t>
      </w:r>
    </w:p>
    <w:p>
      <w:r>
        <w:t>1. What causes an audio callback underrun?</w:t>
      </w:r>
    </w:p>
    <w:p>
      <w:r>
        <w:t>1. How do we prove that our test set has no speaker leakage?</w:t>
      </w:r>
    </w:p>
    <w:p>
      <w:r>
        <w:t>1. Why might fine-tuning improve training scores while harming unseen-noise performance?</w:t>
      </w:r>
    </w:p>
    <w:p>
      <w:r>
        <w:t>1. What happens when AI inference fails?</w:t>
      </w:r>
    </w:p>
    <w:p>
      <w:r>
        <w:t>1. Why is our prototype hardware not the same thing as a fielded defence product?</w:t>
      </w:r>
    </w:p>
    <w:p>
      <w:r>
        <w:t>1. What exactly is novel in our implementation?</w:t>
      </w:r>
    </w:p>
    <w:p>
      <w:r>
        <w:t>1. What result would make us abandon the hybrid adaptive stage?</w:t>
      </w:r>
    </w:p>
    <w:p>
      <w:pPr>
        <w:pStyle w:val="Heading1"/>
      </w:pPr>
      <w:r>
        <w:t>74. Debugging Drill Program</w:t>
      </w:r>
    </w:p>
    <w:p>
      <w:r>
        <w:t>Do not wait for real failures. Every member should deliberately practice debugging.</w:t>
      </w:r>
    </w:p>
    <w:tbl>
      <w:tblPr>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tcPr>
          <w:p>
            <w:r>
              <w:t>Drill</w:t>
            </w:r>
          </w:p>
        </w:tc>
        <w:tc>
          <w:tcPr>
            <w:tcW w:type="dxa" w:w="3120"/>
            <w:vAlign w:val="center"/>
          </w:tcPr>
          <w:p>
            <w:r>
              <w:t>Injected fault</w:t>
            </w:r>
          </w:p>
        </w:tc>
        <w:tc>
          <w:tcPr>
            <w:tcW w:type="dxa" w:w="3120"/>
            <w:vAlign w:val="center"/>
          </w:tcPr>
          <w:p>
            <w:r>
              <w:t>Skill tested</w:t>
            </w:r>
          </w:p>
        </w:tc>
      </w:tr>
      <w:tr>
        <w:tc>
          <w:tcPr>
            <w:tcW w:type="dxa" w:w="3120"/>
            <w:vAlign w:val="top"/>
          </w:tcPr>
          <w:p>
            <w:r>
              <w:t>D1</w:t>
            </w:r>
          </w:p>
        </w:tc>
        <w:tc>
          <w:tcPr>
            <w:tcW w:type="dxa" w:w="3120"/>
            <w:vAlign w:val="top"/>
          </w:tcPr>
          <w:p>
            <w:r>
              <w:t>Wrong sample rate</w:t>
            </w:r>
          </w:p>
        </w:tc>
        <w:tc>
          <w:tcPr>
            <w:tcW w:type="dxa" w:w="3120"/>
            <w:vAlign w:val="top"/>
          </w:tcPr>
          <w:p>
            <w:r>
              <w:t>Audio-format diagnosis</w:t>
            </w:r>
          </w:p>
        </w:tc>
      </w:tr>
      <w:tr>
        <w:tc>
          <w:tcPr>
            <w:tcW w:type="dxa" w:w="3120"/>
            <w:vAlign w:val="top"/>
          </w:tcPr>
          <w:p>
            <w:r>
              <w:t>D2</w:t>
            </w:r>
          </w:p>
        </w:tc>
        <w:tc>
          <w:tcPr>
            <w:tcW w:type="dxa" w:w="3120"/>
            <w:vAlign w:val="top"/>
          </w:tcPr>
          <w:p>
            <w:r>
              <w:t>Channel swap</w:t>
            </w:r>
          </w:p>
        </w:tc>
        <w:tc>
          <w:tcPr>
            <w:tcW w:type="dxa" w:w="3120"/>
            <w:vAlign w:val="top"/>
          </w:tcPr>
          <w:p>
            <w:r>
              <w:t>Acquisition verification</w:t>
            </w:r>
          </w:p>
        </w:tc>
      </w:tr>
      <w:tr>
        <w:tc>
          <w:tcPr>
            <w:tcW w:type="dxa" w:w="3120"/>
            <w:vAlign w:val="top"/>
          </w:tcPr>
          <w:p>
            <w:r>
              <w:t>D3</w:t>
            </w:r>
          </w:p>
        </w:tc>
        <w:tc>
          <w:tcPr>
            <w:tcW w:type="dxa" w:w="3120"/>
            <w:vAlign w:val="top"/>
          </w:tcPr>
          <w:p>
            <w:r>
              <w:t>Buffer underrun</w:t>
            </w:r>
          </w:p>
        </w:tc>
        <w:tc>
          <w:tcPr>
            <w:tcW w:type="dxa" w:w="3120"/>
            <w:vAlign w:val="top"/>
          </w:tcPr>
          <w:p>
            <w:r>
              <w:t>Real-time scheduling</w:t>
            </w:r>
          </w:p>
        </w:tc>
      </w:tr>
      <w:tr>
        <w:tc>
          <w:tcPr>
            <w:tcW w:type="dxa" w:w="3120"/>
            <w:vAlign w:val="top"/>
          </w:tcPr>
          <w:p>
            <w:r>
              <w:t>D4</w:t>
            </w:r>
          </w:p>
        </w:tc>
        <w:tc>
          <w:tcPr>
            <w:tcW w:type="dxa" w:w="3120"/>
            <w:vAlign w:val="top"/>
          </w:tcPr>
          <w:p>
            <w:r>
              <w:t>Clipped input</w:t>
            </w:r>
          </w:p>
        </w:tc>
        <w:tc>
          <w:tcPr>
            <w:tcW w:type="dxa" w:w="3120"/>
            <w:vAlign w:val="top"/>
          </w:tcPr>
          <w:p>
            <w:r>
              <w:t>Gain/staging diagnosis</w:t>
            </w:r>
          </w:p>
        </w:tc>
      </w:tr>
      <w:tr>
        <w:tc>
          <w:tcPr>
            <w:tcW w:type="dxa" w:w="3120"/>
            <w:vAlign w:val="top"/>
          </w:tcPr>
          <w:p>
            <w:r>
              <w:t>D5</w:t>
            </w:r>
          </w:p>
        </w:tc>
        <w:tc>
          <w:tcPr>
            <w:tcW w:type="dxa" w:w="3120"/>
            <w:vAlign w:val="top"/>
          </w:tcPr>
          <w:p>
            <w:r>
              <w:t>Wrong tensor shape</w:t>
            </w:r>
          </w:p>
        </w:tc>
        <w:tc>
          <w:tcPr>
            <w:tcW w:type="dxa" w:w="3120"/>
            <w:vAlign w:val="top"/>
          </w:tcPr>
          <w:p>
            <w:r>
              <w:t>PyTorch debugging</w:t>
            </w:r>
          </w:p>
        </w:tc>
      </w:tr>
      <w:tr>
        <w:tc>
          <w:tcPr>
            <w:tcW w:type="dxa" w:w="3120"/>
            <w:vAlign w:val="top"/>
          </w:tcPr>
          <w:p>
            <w:r>
              <w:t>D6</w:t>
            </w:r>
          </w:p>
        </w:tc>
        <w:tc>
          <w:tcPr>
            <w:tcW w:type="dxa" w:w="3120"/>
            <w:vAlign w:val="top"/>
          </w:tcPr>
          <w:p>
            <w:r>
              <w:t>NaN loss</w:t>
            </w:r>
          </w:p>
        </w:tc>
        <w:tc>
          <w:tcPr>
            <w:tcW w:type="dxa" w:w="3120"/>
            <w:vAlign w:val="top"/>
          </w:tcPr>
          <w:p>
            <w:r>
              <w:t>Training diagnosis</w:t>
            </w:r>
          </w:p>
        </w:tc>
      </w:tr>
      <w:tr>
        <w:tc>
          <w:tcPr>
            <w:tcW w:type="dxa" w:w="3120"/>
            <w:vAlign w:val="top"/>
          </w:tcPr>
          <w:p>
            <w:r>
              <w:t>D7</w:t>
            </w:r>
          </w:p>
        </w:tc>
        <w:tc>
          <w:tcPr>
            <w:tcW w:type="dxa" w:w="3120"/>
            <w:vAlign w:val="top"/>
          </w:tcPr>
          <w:p>
            <w:r>
              <w:t>Bad checkpoint</w:t>
            </w:r>
          </w:p>
        </w:tc>
        <w:tc>
          <w:tcPr>
            <w:tcW w:type="dxa" w:w="3120"/>
            <w:vAlign w:val="top"/>
          </w:tcPr>
          <w:p>
            <w:r>
              <w:t>Model/version control</w:t>
            </w:r>
          </w:p>
        </w:tc>
      </w:tr>
      <w:tr>
        <w:tc>
          <w:tcPr>
            <w:tcW w:type="dxa" w:w="3120"/>
            <w:vAlign w:val="top"/>
          </w:tcPr>
          <w:p>
            <w:r>
              <w:t>D8</w:t>
            </w:r>
          </w:p>
        </w:tc>
        <w:tc>
          <w:tcPr>
            <w:tcW w:type="dxa" w:w="3120"/>
            <w:vAlign w:val="top"/>
          </w:tcPr>
          <w:p>
            <w:r>
              <w:t>ONNX output mismatch</w:t>
            </w:r>
          </w:p>
        </w:tc>
        <w:tc>
          <w:tcPr>
            <w:tcW w:type="dxa" w:w="3120"/>
            <w:vAlign w:val="top"/>
          </w:tcPr>
          <w:p>
            <w:r>
              <w:t>Deployment validation</w:t>
            </w:r>
          </w:p>
        </w:tc>
      </w:tr>
      <w:tr>
        <w:tc>
          <w:tcPr>
            <w:tcW w:type="dxa" w:w="3120"/>
            <w:vAlign w:val="top"/>
          </w:tcPr>
          <w:p>
            <w:r>
              <w:t>D9</w:t>
            </w:r>
          </w:p>
        </w:tc>
        <w:tc>
          <w:tcPr>
            <w:tcW w:type="dxa" w:w="3120"/>
            <w:vAlign w:val="top"/>
          </w:tcPr>
          <w:p>
            <w:r>
              <w:t>NLMS divergence</w:t>
            </w:r>
          </w:p>
        </w:tc>
        <w:tc>
          <w:tcPr>
            <w:tcW w:type="dxa" w:w="3120"/>
            <w:vAlign w:val="top"/>
          </w:tcPr>
          <w:p>
            <w:r>
              <w:t>Adaptive-filter diagnosis</w:t>
            </w:r>
          </w:p>
        </w:tc>
      </w:tr>
      <w:tr>
        <w:tc>
          <w:tcPr>
            <w:tcW w:type="dxa" w:w="3120"/>
            <w:vAlign w:val="top"/>
          </w:tcPr>
          <w:p>
            <w:r>
              <w:t>D10</w:t>
            </w:r>
          </w:p>
        </w:tc>
        <w:tc>
          <w:tcPr>
            <w:tcW w:type="dxa" w:w="3120"/>
            <w:vAlign w:val="top"/>
          </w:tcPr>
          <w:p>
            <w:r>
              <w:t>Reference mic disconnected</w:t>
            </w:r>
          </w:p>
        </w:tc>
        <w:tc>
          <w:tcPr>
            <w:tcW w:type="dxa" w:w="3120"/>
            <w:vAlign w:val="top"/>
          </w:tcPr>
          <w:p>
            <w:r>
              <w:t>Fail-safe controller</w:t>
            </w:r>
          </w:p>
        </w:tc>
      </w:tr>
    </w:tbl>
    <w:p>
      <w:pPr>
        <w:pStyle w:val="Heading1"/>
      </w:pPr>
      <w:r>
        <w:t>75. Laboratory Notebook — Document C Template</w:t>
      </w:r>
    </w:p>
    <w:p>
      <w:r>
        <w:t>Create one record for every meaningful experiment.</w:t>
      </w:r>
    </w:p>
    <w:tbl>
      <w:tblPr>
        <w:tblW w:type="auto" w:w="0"/>
        <w:jc w:val="center"/>
        <w:tblLook w:firstColumn="1" w:firstRow="1" w:lastColumn="0" w:lastRow="0" w:noHBand="0" w:noVBand="1" w:val="04A0"/>
      </w:tblPr>
      <w:tblGrid>
        <w:gridCol w:w="4680"/>
        <w:gridCol w:w="4680"/>
      </w:tblGrid>
      <w:tr>
        <w:trPr>
          <w:tblHeader w:val="true"/>
        </w:trPr>
        <w:tc>
          <w:tcPr>
            <w:tcW w:type="dxa" w:w="4680"/>
            <w:vAlign w:val="center"/>
          </w:tcPr>
          <w:p>
            <w:r>
              <w:t>Field</w:t>
            </w:r>
          </w:p>
        </w:tc>
        <w:tc>
          <w:tcPr>
            <w:tcW w:type="dxa" w:w="4680"/>
            <w:vAlign w:val="center"/>
          </w:tcPr>
          <w:p>
            <w:r>
              <w:t>Record</w:t>
            </w:r>
          </w:p>
        </w:tc>
      </w:tr>
      <w:tr>
        <w:tc>
          <w:tcPr>
            <w:tcW w:type="dxa" w:w="4680"/>
            <w:vAlign w:val="top"/>
          </w:tcPr>
          <w:p>
            <w:r>
              <w:t>Experiment ID</w:t>
            </w:r>
          </w:p>
        </w:tc>
        <w:tc>
          <w:tcPr>
            <w:tcW w:type="dxa" w:w="4680"/>
            <w:vAlign w:val="top"/>
          </w:tcPr>
          <w:p>
            <w:r>
              <w:t>EXP-YYYYMMDD-###</w:t>
            </w:r>
          </w:p>
        </w:tc>
      </w:tr>
      <w:tr>
        <w:tc>
          <w:tcPr>
            <w:tcW w:type="dxa" w:w="4680"/>
            <w:vAlign w:val="top"/>
          </w:tcPr>
          <w:p>
            <w:r>
              <w:t>Objective</w:t>
            </w:r>
          </w:p>
        </w:tc>
        <w:tc>
          <w:tcPr>
            <w:tcW w:type="dxa" w:w="4680"/>
            <w:vAlign w:val="top"/>
          </w:tcPr>
          <w:p>
            <w:r>
              <w:t>What question are we answering?</w:t>
            </w:r>
          </w:p>
        </w:tc>
      </w:tr>
      <w:tr>
        <w:tc>
          <w:tcPr>
            <w:tcW w:type="dxa" w:w="4680"/>
            <w:vAlign w:val="top"/>
          </w:tcPr>
          <w:p>
            <w:r>
              <w:t>Owner</w:t>
            </w:r>
          </w:p>
        </w:tc>
        <w:tc>
          <w:tcPr>
            <w:tcW w:type="dxa" w:w="4680"/>
            <w:vAlign w:val="top"/>
          </w:tcPr>
          <w:p>
            <w:r>
              <w:t>Who ran it?</w:t>
            </w:r>
          </w:p>
        </w:tc>
      </w:tr>
      <w:tr>
        <w:tc>
          <w:tcPr>
            <w:tcW w:type="dxa" w:w="4680"/>
            <w:vAlign w:val="top"/>
          </w:tcPr>
          <w:p>
            <w:r>
              <w:t>Hypothesis</w:t>
            </w:r>
          </w:p>
        </w:tc>
        <w:tc>
          <w:tcPr>
            <w:tcW w:type="dxa" w:w="4680"/>
            <w:vAlign w:val="top"/>
          </w:tcPr>
          <w:p>
            <w:r>
              <w:t>What did we expect?</w:t>
            </w:r>
          </w:p>
        </w:tc>
      </w:tr>
      <w:tr>
        <w:tc>
          <w:tcPr>
            <w:tcW w:type="dxa" w:w="4680"/>
            <w:vAlign w:val="top"/>
          </w:tcPr>
          <w:p>
            <w:r>
              <w:t>Hardware</w:t>
            </w:r>
          </w:p>
        </w:tc>
        <w:tc>
          <w:tcPr>
            <w:tcW w:type="dxa" w:w="4680"/>
            <w:vAlign w:val="top"/>
          </w:tcPr>
          <w:p>
            <w:r>
              <w:t>Board/mic/interface</w:t>
            </w:r>
          </w:p>
        </w:tc>
      </w:tr>
      <w:tr>
        <w:tc>
          <w:tcPr>
            <w:tcW w:type="dxa" w:w="4680"/>
            <w:vAlign w:val="top"/>
          </w:tcPr>
          <w:p>
            <w:r>
              <w:t>Software</w:t>
            </w:r>
          </w:p>
        </w:tc>
        <w:tc>
          <w:tcPr>
            <w:tcW w:type="dxa" w:w="4680"/>
            <w:vAlign w:val="top"/>
          </w:tcPr>
          <w:p>
            <w:r>
              <w:t>Commit/environment</w:t>
            </w:r>
          </w:p>
        </w:tc>
      </w:tr>
      <w:tr>
        <w:tc>
          <w:tcPr>
            <w:tcW w:type="dxa" w:w="4680"/>
            <w:vAlign w:val="top"/>
          </w:tcPr>
          <w:p>
            <w:r>
              <w:t>Dataset</w:t>
            </w:r>
          </w:p>
        </w:tc>
        <w:tc>
          <w:tcPr>
            <w:tcW w:type="dxa" w:w="4680"/>
            <w:vAlign w:val="top"/>
          </w:tcPr>
          <w:p>
            <w:r>
              <w:t>Version/source</w:t>
            </w:r>
          </w:p>
        </w:tc>
      </w:tr>
      <w:tr>
        <w:tc>
          <w:tcPr>
            <w:tcW w:type="dxa" w:w="4680"/>
            <w:vAlign w:val="top"/>
          </w:tcPr>
          <w:p>
            <w:r>
              <w:t>Configuration</w:t>
            </w:r>
          </w:p>
        </w:tc>
        <w:tc>
          <w:tcPr>
            <w:tcW w:type="dxa" w:w="4680"/>
            <w:vAlign w:val="top"/>
          </w:tcPr>
          <w:p>
            <w:r>
              <w:t>Parameter file</w:t>
            </w:r>
          </w:p>
        </w:tc>
      </w:tr>
      <w:tr>
        <w:tc>
          <w:tcPr>
            <w:tcW w:type="dxa" w:w="4680"/>
            <w:vAlign w:val="top"/>
          </w:tcPr>
          <w:p>
            <w:r>
              <w:t>Procedure</w:t>
            </w:r>
          </w:p>
        </w:tc>
        <w:tc>
          <w:tcPr>
            <w:tcW w:type="dxa" w:w="4680"/>
            <w:vAlign w:val="top"/>
          </w:tcPr>
          <w:p>
            <w:r>
              <w:t>Exact steps</w:t>
            </w:r>
          </w:p>
        </w:tc>
      </w:tr>
      <w:tr>
        <w:tc>
          <w:tcPr>
            <w:tcW w:type="dxa" w:w="4680"/>
            <w:vAlign w:val="top"/>
          </w:tcPr>
          <w:p>
            <w:r>
              <w:t>Measurements</w:t>
            </w:r>
          </w:p>
        </w:tc>
        <w:tc>
          <w:tcPr>
            <w:tcW w:type="dxa" w:w="4680"/>
            <w:vAlign w:val="top"/>
          </w:tcPr>
          <w:p>
            <w:r>
              <w:t>Raw values</w:t>
            </w:r>
          </w:p>
        </w:tc>
      </w:tr>
      <w:tr>
        <w:tc>
          <w:tcPr>
            <w:tcW w:type="dxa" w:w="4680"/>
            <w:vAlign w:val="top"/>
          </w:tcPr>
          <w:p>
            <w:r>
              <w:t>Plots/audio</w:t>
            </w:r>
          </w:p>
        </w:tc>
        <w:tc>
          <w:tcPr>
            <w:tcW w:type="dxa" w:w="4680"/>
            <w:vAlign w:val="top"/>
          </w:tcPr>
          <w:p>
            <w:r>
              <w:t>File paths</w:t>
            </w:r>
          </w:p>
        </w:tc>
      </w:tr>
      <w:tr>
        <w:tc>
          <w:tcPr>
            <w:tcW w:type="dxa" w:w="4680"/>
            <w:vAlign w:val="top"/>
          </w:tcPr>
          <w:p>
            <w:r>
              <w:t>Result</w:t>
            </w:r>
          </w:p>
        </w:tc>
        <w:tc>
          <w:tcPr>
            <w:tcW w:type="dxa" w:w="4680"/>
            <w:vAlign w:val="top"/>
          </w:tcPr>
          <w:p>
            <w:r>
              <w:t>What happened?</w:t>
            </w:r>
          </w:p>
        </w:tc>
      </w:tr>
      <w:tr>
        <w:tc>
          <w:tcPr>
            <w:tcW w:type="dxa" w:w="4680"/>
            <w:vAlign w:val="top"/>
          </w:tcPr>
          <w:p>
            <w:r>
              <w:t>Failure cause</w:t>
            </w:r>
          </w:p>
        </w:tc>
        <w:tc>
          <w:tcPr>
            <w:tcW w:type="dxa" w:w="4680"/>
            <w:vAlign w:val="top"/>
          </w:tcPr>
          <w:p>
            <w:r>
              <w:t>If applicable</w:t>
            </w:r>
          </w:p>
        </w:tc>
      </w:tr>
      <w:tr>
        <w:tc>
          <w:tcPr>
            <w:tcW w:type="dxa" w:w="4680"/>
            <w:vAlign w:val="top"/>
          </w:tcPr>
          <w:p>
            <w:r>
              <w:t>Decision</w:t>
            </w:r>
          </w:p>
        </w:tc>
        <w:tc>
          <w:tcPr>
            <w:tcW w:type="dxa" w:w="4680"/>
            <w:vAlign w:val="top"/>
          </w:tcPr>
          <w:p>
            <w:r>
              <w:t>What changes next?</w:t>
            </w:r>
          </w:p>
        </w:tc>
      </w:tr>
      <w:tr>
        <w:tc>
          <w:tcPr>
            <w:tcW w:type="dxa" w:w="4680"/>
            <w:vAlign w:val="top"/>
          </w:tcPr>
          <w:p>
            <w:r>
              <w:t>Reviewer</w:t>
            </w:r>
          </w:p>
        </w:tc>
        <w:tc>
          <w:tcPr>
            <w:tcW w:type="dxa" w:w="4680"/>
            <w:vAlign w:val="top"/>
          </w:tcPr>
          <w:p>
            <w:r>
              <w:t>Second team member sign-off</w:t>
            </w:r>
          </w:p>
        </w:tc>
      </w:tr>
    </w:tbl>
    <w:p>
      <w:pPr>
        <w:pStyle w:val="Heading1"/>
      </w:pPr>
      <w:r>
        <w:t>76. Prototype BOM Strategy — Low-Cost PoC First</w:t>
      </w:r>
    </w:p>
    <w:p>
      <w:r>
        <w:t>The proof-of-concept budget should be driven by the minimum hardware required to validate the architecture, not by the cost of a final field deployment platform.</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Block</w:t>
            </w:r>
          </w:p>
        </w:tc>
        <w:tc>
          <w:tcPr>
            <w:tcW w:type="dxa" w:w="2340"/>
            <w:vAlign w:val="center"/>
          </w:tcPr>
          <w:p>
            <w:r>
              <w:t>Minimum PoC</w:t>
            </w:r>
          </w:p>
        </w:tc>
        <w:tc>
          <w:tcPr>
            <w:tcW w:type="dxa" w:w="2340"/>
            <w:vAlign w:val="center"/>
          </w:tcPr>
          <w:p>
            <w:r>
              <w:t>Why</w:t>
            </w:r>
          </w:p>
        </w:tc>
        <w:tc>
          <w:tcPr>
            <w:tcW w:type="dxa" w:w="2340"/>
            <w:vAlign w:val="center"/>
          </w:tcPr>
          <w:p>
            <w:r>
              <w:t>Later upgrade</w:t>
            </w:r>
          </w:p>
        </w:tc>
      </w:tr>
      <w:tr>
        <w:tc>
          <w:tcPr>
            <w:tcW w:type="dxa" w:w="2340"/>
            <w:vAlign w:val="top"/>
          </w:tcPr>
          <w:p>
            <w:r>
              <w:t>Primary mic</w:t>
            </w:r>
          </w:p>
        </w:tc>
        <w:tc>
          <w:tcPr>
            <w:tcW w:type="dxa" w:w="2340"/>
            <w:vAlign w:val="top"/>
          </w:tcPr>
          <w:p>
            <w:r>
              <w:t>Low-cost digital MEMS or USB mic</w:t>
            </w:r>
          </w:p>
        </w:tc>
        <w:tc>
          <w:tcPr>
            <w:tcW w:type="dxa" w:w="2340"/>
            <w:vAlign w:val="top"/>
          </w:tcPr>
          <w:p>
            <w:r>
              <w:t>Physical input</w:t>
            </w:r>
          </w:p>
        </w:tc>
        <w:tc>
          <w:tcPr>
            <w:tcW w:type="dxa" w:w="2340"/>
            <w:vAlign w:val="top"/>
          </w:tcPr>
          <w:p>
            <w:r>
              <w:t>Qualified headset mic</w:t>
            </w:r>
          </w:p>
        </w:tc>
      </w:tr>
      <w:tr>
        <w:tc>
          <w:tcPr>
            <w:tcW w:type="dxa" w:w="2340"/>
            <w:vAlign w:val="top"/>
          </w:tcPr>
          <w:p>
            <w:r>
              <w:t>Reference mic</w:t>
            </w:r>
          </w:p>
        </w:tc>
        <w:tc>
          <w:tcPr>
            <w:tcW w:type="dxa" w:w="2340"/>
            <w:vAlign w:val="top"/>
          </w:tcPr>
          <w:p>
            <w:r>
              <w:t>Second synchronized channel</w:t>
            </w:r>
          </w:p>
        </w:tc>
        <w:tc>
          <w:tcPr>
            <w:tcW w:type="dxa" w:w="2340"/>
            <w:vAlign w:val="top"/>
          </w:tcPr>
          <w:p>
            <w:r>
              <w:t>Reference experiment</w:t>
            </w:r>
          </w:p>
        </w:tc>
        <w:tc>
          <w:tcPr>
            <w:tcW w:type="dxa" w:w="2340"/>
            <w:vAlign w:val="top"/>
          </w:tcPr>
          <w:p>
            <w:r>
              <w:t>Multi-mic array</w:t>
            </w:r>
          </w:p>
        </w:tc>
      </w:tr>
      <w:tr>
        <w:tc>
          <w:tcPr>
            <w:tcW w:type="dxa" w:w="2340"/>
            <w:vAlign w:val="top"/>
          </w:tcPr>
          <w:p>
            <w:r>
              <w:t>Compute</w:t>
            </w:r>
          </w:p>
        </w:tc>
        <w:tc>
          <w:tcPr>
            <w:tcW w:type="dxa" w:w="2340"/>
            <w:vAlign w:val="top"/>
          </w:tcPr>
          <w:p>
            <w:r>
              <w:t>Existing laptop or lowest-cost compatible edge board</w:t>
            </w:r>
          </w:p>
        </w:tc>
        <w:tc>
          <w:tcPr>
            <w:tcW w:type="dxa" w:w="2340"/>
            <w:vAlign w:val="top"/>
          </w:tcPr>
          <w:p>
            <w:r>
              <w:t>AI/DSP development</w:t>
            </w:r>
          </w:p>
        </w:tc>
        <w:tc>
          <w:tcPr>
            <w:tcW w:type="dxa" w:w="2340"/>
            <w:vAlign w:val="top"/>
          </w:tcPr>
          <w:p>
            <w:r>
              <w:t>Jetson/defence DSP/SoC</w:t>
            </w:r>
          </w:p>
        </w:tc>
      </w:tr>
      <w:tr>
        <w:tc>
          <w:tcPr>
            <w:tcW w:type="dxa" w:w="2340"/>
            <w:vAlign w:val="top"/>
          </w:tcPr>
          <w:p>
            <w:r>
              <w:t>Audio output</w:t>
            </w:r>
          </w:p>
        </w:tc>
        <w:tc>
          <w:tcPr>
            <w:tcW w:type="dxa" w:w="2340"/>
            <w:vAlign w:val="top"/>
          </w:tcPr>
          <w:p>
            <w:r>
              <w:t>Basic wired headset</w:t>
            </w:r>
          </w:p>
        </w:tc>
        <w:tc>
          <w:tcPr>
            <w:tcW w:type="dxa" w:w="2340"/>
            <w:vAlign w:val="top"/>
          </w:tcPr>
          <w:p>
            <w:r>
              <w:t>Live listening</w:t>
            </w:r>
          </w:p>
        </w:tc>
        <w:tc>
          <w:tcPr>
            <w:tcW w:type="dxa" w:w="2340"/>
            <w:vAlign w:val="top"/>
          </w:tcPr>
          <w:p>
            <w:r>
              <w:t>Communication headset</w:t>
            </w:r>
          </w:p>
        </w:tc>
      </w:tr>
      <w:tr>
        <w:tc>
          <w:tcPr>
            <w:tcW w:type="dxa" w:w="2340"/>
            <w:vAlign w:val="top"/>
          </w:tcPr>
          <w:p>
            <w:r>
              <w:t>Noise source</w:t>
            </w:r>
          </w:p>
        </w:tc>
        <w:tc>
          <w:tcPr>
            <w:tcW w:type="dxa" w:w="2340"/>
            <w:vAlign w:val="top"/>
          </w:tcPr>
          <w:p>
            <w:r>
              <w:t>Small powered speaker</w:t>
            </w:r>
          </w:p>
        </w:tc>
        <w:tc>
          <w:tcPr>
            <w:tcW w:type="dxa" w:w="2340"/>
            <w:vAlign w:val="top"/>
          </w:tcPr>
          <w:p>
            <w:r>
              <w:t>Controlled acoustic rig</w:t>
            </w:r>
          </w:p>
        </w:tc>
        <w:tc>
          <w:tcPr>
            <w:tcW w:type="dxa" w:w="2340"/>
            <w:vAlign w:val="top"/>
          </w:tcPr>
          <w:p>
            <w:r>
              <w:t>Higher-output controlled speaker</w:t>
            </w:r>
          </w:p>
        </w:tc>
      </w:tr>
      <w:tr>
        <w:tc>
          <w:tcPr>
            <w:tcW w:type="dxa" w:w="2340"/>
            <w:vAlign w:val="top"/>
          </w:tcPr>
          <w:p>
            <w:r>
              <w:t>Prototype mechanics</w:t>
            </w:r>
          </w:p>
        </w:tc>
        <w:tc>
          <w:tcPr>
            <w:tcW w:type="dxa" w:w="2340"/>
            <w:vAlign w:val="top"/>
          </w:tcPr>
          <w:p>
            <w:r>
              <w:t>3D-printed/acrylic/foam mount</w:t>
            </w:r>
          </w:p>
        </w:tc>
        <w:tc>
          <w:tcPr>
            <w:tcW w:type="dxa" w:w="2340"/>
            <w:vAlign w:val="top"/>
          </w:tcPr>
          <w:p>
            <w:r>
              <w:t>Repeatable mic geometry</w:t>
            </w:r>
          </w:p>
        </w:tc>
        <w:tc>
          <w:tcPr>
            <w:tcW w:type="dxa" w:w="2340"/>
            <w:vAlign w:val="top"/>
          </w:tcPr>
          <w:p>
            <w:r>
              <w:t>Rugged enclosure</w:t>
            </w:r>
          </w:p>
        </w:tc>
      </w:tr>
      <w:tr>
        <w:tc>
          <w:tcPr>
            <w:tcW w:type="dxa" w:w="2340"/>
            <w:vAlign w:val="top"/>
          </w:tcPr>
          <w:p>
            <w:r>
              <w:t>Instrumentation</w:t>
            </w:r>
          </w:p>
        </w:tc>
        <w:tc>
          <w:tcPr>
            <w:tcW w:type="dxa" w:w="2340"/>
            <w:vAlign w:val="top"/>
          </w:tcPr>
          <w:p>
            <w:r>
              <w:t>Multimeter; borrow oscilloscope/logic analyzer</w:t>
            </w:r>
          </w:p>
        </w:tc>
        <w:tc>
          <w:tcPr>
            <w:tcW w:type="dxa" w:w="2340"/>
            <w:vAlign w:val="top"/>
          </w:tcPr>
          <w:p>
            <w:r>
              <w:t>Bring-up/debug</w:t>
            </w:r>
          </w:p>
        </w:tc>
        <w:tc>
          <w:tcPr>
            <w:tcW w:type="dxa" w:w="2340"/>
            <w:vAlign w:val="top"/>
          </w:tcPr>
          <w:p>
            <w:r>
              <w:t>Dedicated lab tools</w:t>
            </w:r>
          </w:p>
        </w:tc>
      </w:tr>
    </w:tbl>
    <w:p>
      <w:r>
        <w:t>Do not order an expensive edge AI board until the laptop/model profile establishes its need. The final field platform may have dramatically different compute, power and certification requirements than the student proof-of-concept.</w:t>
      </w:r>
    </w:p>
    <w:p>
      <w:pPr>
        <w:pStyle w:val="Heading1"/>
      </w:pPr>
      <w:r>
        <w:t>77. Purchase-Gate Checklist</w:t>
      </w:r>
    </w:p>
    <w:p>
      <w:r>
        <w:t>• Does this component validate a specific requirement?</w:t>
      </w:r>
    </w:p>
    <w:p>
      <w:r>
        <w:t>• Can the same experiment be done with equipment already available?</w:t>
      </w:r>
    </w:p>
    <w:p>
      <w:r>
        <w:t>• Is the interface compatible with the chosen sample rate/channel count?</w:t>
      </w:r>
    </w:p>
    <w:p>
      <w:r>
        <w:t>• Does the component expose raw audio, or does it contain hidden DSP that could contaminate our experiment?</w:t>
      </w:r>
    </w:p>
    <w:p>
      <w:r>
        <w:t>• Do we have a backup plan if the component fails?</w:t>
      </w:r>
    </w:p>
    <w:p>
      <w:r>
        <w:t>• Can we measure the component instead of assuming the specification is correct?</w:t>
      </w:r>
    </w:p>
    <w:p>
      <w:pPr>
        <w:pStyle w:val="Heading1"/>
      </w:pPr>
      <w:r>
        <w:t>78. Hardware Cost-Control Philosophy</w:t>
      </w:r>
    </w:p>
    <w:p>
      <w:r>
        <w:t>Low cost is valuable only when it preserves experimental validity. Do not save money on synchronization, signal integrity or measurement quality if doing so invalidates the experiment. It is acceptable to save money on enclosure aesthetics, displays and final deployment compute during the proof-of-concept stage.</w:t>
      </w:r>
    </w:p>
    <w:p>
      <w:pPr>
        <w:pStyle w:val="Heading1"/>
      </w:pPr>
      <w:r>
        <w:t>79. 30-Day Build-and-Learn Schedule</w:t>
      </w:r>
    </w:p>
    <w:tbl>
      <w:tblPr>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tcPr>
          <w:p>
            <w:r>
              <w:t>Days</w:t>
            </w:r>
          </w:p>
        </w:tc>
        <w:tc>
          <w:tcPr>
            <w:tcW w:type="dxa" w:w="2340"/>
            <w:vAlign w:val="center"/>
          </w:tcPr>
          <w:p>
            <w:r>
              <w:t>Primary work</w:t>
            </w:r>
          </w:p>
        </w:tc>
        <w:tc>
          <w:tcPr>
            <w:tcW w:type="dxa" w:w="2340"/>
            <w:vAlign w:val="center"/>
          </w:tcPr>
          <w:p>
            <w:r>
              <w:t>Required output</w:t>
            </w:r>
          </w:p>
        </w:tc>
        <w:tc>
          <w:tcPr>
            <w:tcW w:type="dxa" w:w="2340"/>
            <w:vAlign w:val="center"/>
          </w:tcPr>
          <w:p>
            <w:r>
              <w:t>Gate</w:t>
            </w:r>
          </w:p>
        </w:tc>
      </w:tr>
      <w:tr>
        <w:tc>
          <w:tcPr>
            <w:tcW w:type="dxa" w:w="2340"/>
            <w:vAlign w:val="top"/>
          </w:tcPr>
          <w:p>
            <w:r>
              <w:t>1–2</w:t>
            </w:r>
          </w:p>
        </w:tc>
        <w:tc>
          <w:tcPr>
            <w:tcW w:type="dxa" w:w="2340"/>
            <w:vAlign w:val="top"/>
          </w:tcPr>
          <w:p>
            <w:r>
              <w:t>Environment + audio fundamentals</w:t>
            </w:r>
          </w:p>
        </w:tc>
        <w:tc>
          <w:tcPr>
            <w:tcW w:type="dxa" w:w="2340"/>
            <w:vAlign w:val="top"/>
          </w:tcPr>
          <w:p>
            <w:r>
              <w:t>Python/DSP setup + signal checks</w:t>
            </w:r>
          </w:p>
        </w:tc>
        <w:tc>
          <w:tcPr>
            <w:tcW w:type="dxa" w:w="2340"/>
            <w:vAlign w:val="top"/>
          </w:tcPr>
          <w:p>
            <w:r>
              <w:t>G0</w:t>
            </w:r>
          </w:p>
        </w:tc>
      </w:tr>
      <w:tr>
        <w:tc>
          <w:tcPr>
            <w:tcW w:type="dxa" w:w="2340"/>
            <w:vAlign w:val="top"/>
          </w:tcPr>
          <w:p>
            <w:r>
              <w:t>3–5</w:t>
            </w:r>
          </w:p>
        </w:tc>
        <w:tc>
          <w:tcPr>
            <w:tcW w:type="dxa" w:w="2340"/>
            <w:vAlign w:val="top"/>
          </w:tcPr>
          <w:p>
            <w:r>
              <w:t>FFT/STFT/iSTFT + spectral baseline</w:t>
            </w:r>
          </w:p>
        </w:tc>
        <w:tc>
          <w:tcPr>
            <w:tcW w:type="dxa" w:w="2340"/>
            <w:vAlign w:val="top"/>
          </w:tcPr>
          <w:p>
            <w:r>
              <w:t>Working DSP library + plots</w:t>
            </w:r>
          </w:p>
        </w:tc>
        <w:tc>
          <w:tcPr>
            <w:tcW w:type="dxa" w:w="2340"/>
            <w:vAlign w:val="top"/>
          </w:tcPr>
          <w:p>
            <w:r>
              <w:t>G1</w:t>
            </w:r>
          </w:p>
        </w:tc>
      </w:tr>
      <w:tr>
        <w:tc>
          <w:tcPr>
            <w:tcW w:type="dxa" w:w="2340"/>
            <w:vAlign w:val="top"/>
          </w:tcPr>
          <w:p>
            <w:r>
              <w:t>6–8</w:t>
            </w:r>
          </w:p>
        </w:tc>
        <w:tc>
          <w:tcPr>
            <w:tcW w:type="dxa" w:w="2340"/>
            <w:vAlign w:val="top"/>
          </w:tcPr>
          <w:p>
            <w:r>
              <w:t>LMS/NLMS + adaptive experiments</w:t>
            </w:r>
          </w:p>
        </w:tc>
        <w:tc>
          <w:tcPr>
            <w:tcW w:type="dxa" w:w="2340"/>
            <w:vAlign w:val="top"/>
          </w:tcPr>
          <w:p>
            <w:r>
              <w:t>Convergence/divergence report</w:t>
            </w:r>
          </w:p>
        </w:tc>
        <w:tc>
          <w:tcPr>
            <w:tcW w:type="dxa" w:w="2340"/>
            <w:vAlign w:val="top"/>
          </w:tcPr>
          <w:p>
            <w:r>
              <w:t>G2</w:t>
            </w:r>
          </w:p>
        </w:tc>
      </w:tr>
      <w:tr>
        <w:tc>
          <w:tcPr>
            <w:tcW w:type="dxa" w:w="2340"/>
            <w:vAlign w:val="top"/>
          </w:tcPr>
          <w:p>
            <w:r>
              <w:t>9–11</w:t>
            </w:r>
          </w:p>
        </w:tc>
        <w:tc>
          <w:tcPr>
            <w:tcW w:type="dxa" w:w="2340"/>
            <w:vAlign w:val="top"/>
          </w:tcPr>
          <w:p>
            <w:r>
              <w:t>Microphones/I²S + two-channel capture</w:t>
            </w:r>
          </w:p>
        </w:tc>
        <w:tc>
          <w:tcPr>
            <w:tcW w:type="dxa" w:w="2340"/>
            <w:vAlign w:val="top"/>
          </w:tcPr>
          <w:p>
            <w:r>
              <w:t>60 s clean dual-channel recording</w:t>
            </w:r>
          </w:p>
        </w:tc>
        <w:tc>
          <w:tcPr>
            <w:tcW w:type="dxa" w:w="2340"/>
            <w:vAlign w:val="top"/>
          </w:tcPr>
          <w:p>
            <w:r>
              <w:t>G3</w:t>
            </w:r>
          </w:p>
        </w:tc>
      </w:tr>
      <w:tr>
        <w:tc>
          <w:tcPr>
            <w:tcW w:type="dxa" w:w="2340"/>
            <w:vAlign w:val="top"/>
          </w:tcPr>
          <w:p>
            <w:r>
              <w:t>12–13</w:t>
            </w:r>
          </w:p>
        </w:tc>
        <w:tc>
          <w:tcPr>
            <w:tcW w:type="dxa" w:w="2340"/>
            <w:vAlign w:val="top"/>
          </w:tcPr>
          <w:p>
            <w:r>
              <w:t>Real-time passthrough</w:t>
            </w:r>
          </w:p>
        </w:tc>
        <w:tc>
          <w:tcPr>
            <w:tcW w:type="dxa" w:w="2340"/>
            <w:vAlign w:val="top"/>
          </w:tcPr>
          <w:p>
            <w:r>
              <w:t>Measured baseline latency</w:t>
            </w:r>
          </w:p>
        </w:tc>
        <w:tc>
          <w:tcPr>
            <w:tcW w:type="dxa" w:w="2340"/>
            <w:vAlign w:val="top"/>
          </w:tcPr>
          <w:p>
            <w:r>
              <w:t>G4</w:t>
            </w:r>
          </w:p>
        </w:tc>
      </w:tr>
      <w:tr>
        <w:tc>
          <w:tcPr>
            <w:tcW w:type="dxa" w:w="2340"/>
            <w:vAlign w:val="top"/>
          </w:tcPr>
          <w:p>
            <w:r>
              <w:t>14–16</w:t>
            </w:r>
          </w:p>
        </w:tc>
        <w:tc>
          <w:tcPr>
            <w:tcW w:type="dxa" w:w="2340"/>
            <w:vAlign w:val="top"/>
          </w:tcPr>
          <w:p>
            <w:r>
              <w:t>Dataset generator + evaluation harness</w:t>
            </w:r>
          </w:p>
        </w:tc>
        <w:tc>
          <w:tcPr>
            <w:tcW w:type="dxa" w:w="2340"/>
            <w:vAlign w:val="top"/>
          </w:tcPr>
          <w:p>
            <w:r>
              <w:t>Versioned dataset + metric CSV</w:t>
            </w:r>
          </w:p>
        </w:tc>
        <w:tc>
          <w:tcPr>
            <w:tcW w:type="dxa" w:w="2340"/>
            <w:vAlign w:val="top"/>
          </w:tcPr>
          <w:p>
            <w:r>
              <w:t>G5</w:t>
            </w:r>
          </w:p>
        </w:tc>
      </w:tr>
      <w:tr>
        <w:tc>
          <w:tcPr>
            <w:tcW w:type="dxa" w:w="2340"/>
            <w:vAlign w:val="top"/>
          </w:tcPr>
          <w:p>
            <w:r>
              <w:t>17–19</w:t>
            </w:r>
          </w:p>
        </w:tc>
        <w:tc>
          <w:tcPr>
            <w:tcW w:type="dxa" w:w="2340"/>
            <w:vAlign w:val="top"/>
          </w:tcPr>
          <w:p>
            <w:r>
              <w:t>Tiny PyTorch model</w:t>
            </w:r>
          </w:p>
        </w:tc>
        <w:tc>
          <w:tcPr>
            <w:tcW w:type="dxa" w:w="2340"/>
            <w:vAlign w:val="top"/>
          </w:tcPr>
          <w:p>
            <w:r>
              <w:t>Training/validation pipeline</w:t>
            </w:r>
          </w:p>
        </w:tc>
        <w:tc>
          <w:tcPr>
            <w:tcW w:type="dxa" w:w="2340"/>
            <w:vAlign w:val="top"/>
          </w:tcPr>
          <w:p>
            <w:r>
              <w:t>G6</w:t>
            </w:r>
          </w:p>
        </w:tc>
      </w:tr>
      <w:tr>
        <w:tc>
          <w:tcPr>
            <w:tcW w:type="dxa" w:w="2340"/>
            <w:vAlign w:val="top"/>
          </w:tcPr>
          <w:p>
            <w:r>
              <w:t>20–22</w:t>
            </w:r>
          </w:p>
        </w:tc>
        <w:tc>
          <w:tcPr>
            <w:tcW w:type="dxa" w:w="2340"/>
            <w:vAlign w:val="top"/>
          </w:tcPr>
          <w:p>
            <w:r>
              <w:t>DeepFilterNet pretrained/fine-tune baseline</w:t>
            </w:r>
          </w:p>
        </w:tc>
        <w:tc>
          <w:tcPr>
            <w:tcW w:type="dxa" w:w="2340"/>
            <w:vAlign w:val="top"/>
          </w:tcPr>
          <w:p>
            <w:r>
              <w:t>AI benchmark</w:t>
            </w:r>
          </w:p>
        </w:tc>
        <w:tc>
          <w:tcPr>
            <w:tcW w:type="dxa" w:w="2340"/>
            <w:vAlign w:val="top"/>
          </w:tcPr>
          <w:p>
            <w:r>
              <w:t>G7</w:t>
            </w:r>
          </w:p>
        </w:tc>
      </w:tr>
      <w:tr>
        <w:tc>
          <w:tcPr>
            <w:tcW w:type="dxa" w:w="2340"/>
            <w:vAlign w:val="top"/>
          </w:tcPr>
          <w:p>
            <w:r>
              <w:t>23–24</w:t>
            </w:r>
          </w:p>
        </w:tc>
        <w:tc>
          <w:tcPr>
            <w:tcW w:type="dxa" w:w="2340"/>
            <w:vAlign w:val="top"/>
          </w:tcPr>
          <w:p>
            <w:r>
              <w:t>Controller + formally defined adaptive stage</w:t>
            </w:r>
          </w:p>
        </w:tc>
        <w:tc>
          <w:tcPr>
            <w:tcW w:type="dxa" w:w="2340"/>
            <w:vAlign w:val="top"/>
          </w:tcPr>
          <w:p>
            <w:r>
              <w:t>Hybrid candidate + ablation</w:t>
            </w:r>
          </w:p>
        </w:tc>
        <w:tc>
          <w:tcPr>
            <w:tcW w:type="dxa" w:w="2340"/>
            <w:vAlign w:val="top"/>
          </w:tcPr>
          <w:p>
            <w:r>
              <w:t>G8</w:t>
            </w:r>
          </w:p>
        </w:tc>
      </w:tr>
      <w:tr>
        <w:tc>
          <w:tcPr>
            <w:tcW w:type="dxa" w:w="2340"/>
            <w:vAlign w:val="top"/>
          </w:tcPr>
          <w:p>
            <w:r>
              <w:t>25–26</w:t>
            </w:r>
          </w:p>
        </w:tc>
        <w:tc>
          <w:tcPr>
            <w:tcW w:type="dxa" w:w="2340"/>
            <w:vAlign w:val="top"/>
          </w:tcPr>
          <w:p>
            <w:r>
              <w:t>ONNX/edge deployment</w:t>
            </w:r>
          </w:p>
        </w:tc>
        <w:tc>
          <w:tcPr>
            <w:tcW w:type="dxa" w:w="2340"/>
            <w:vAlign w:val="top"/>
          </w:tcPr>
          <w:p>
            <w:r>
              <w:t>Embedded runtime</w:t>
            </w:r>
          </w:p>
        </w:tc>
        <w:tc>
          <w:tcPr>
            <w:tcW w:type="dxa" w:w="2340"/>
            <w:vAlign w:val="top"/>
          </w:tcPr>
          <w:p>
            <w:r>
              <w:t>G9</w:t>
            </w:r>
          </w:p>
        </w:tc>
      </w:tr>
      <w:tr>
        <w:tc>
          <w:tcPr>
            <w:tcW w:type="dxa" w:w="2340"/>
            <w:vAlign w:val="top"/>
          </w:tcPr>
          <w:p>
            <w:r>
              <w:t>27–28</w:t>
            </w:r>
          </w:p>
        </w:tc>
        <w:tc>
          <w:tcPr>
            <w:tcW w:type="dxa" w:w="2340"/>
            <w:vAlign w:val="top"/>
          </w:tcPr>
          <w:p>
            <w:r>
              <w:t>Physical integration + acoustic rig</w:t>
            </w:r>
          </w:p>
        </w:tc>
        <w:tc>
          <w:tcPr>
            <w:tcW w:type="dxa" w:w="2340"/>
            <w:vAlign w:val="top"/>
          </w:tcPr>
          <w:p>
            <w:r>
              <w:t>Live mic/headset system</w:t>
            </w:r>
          </w:p>
        </w:tc>
        <w:tc>
          <w:tcPr>
            <w:tcW w:type="dxa" w:w="2340"/>
            <w:vAlign w:val="top"/>
          </w:tcPr>
          <w:p>
            <w:r>
              <w:t>G10</w:t>
            </w:r>
          </w:p>
        </w:tc>
      </w:tr>
      <w:tr>
        <w:tc>
          <w:tcPr>
            <w:tcW w:type="dxa" w:w="2340"/>
            <w:vAlign w:val="top"/>
          </w:tcPr>
          <w:p>
            <w:r>
              <w:t>29</w:t>
            </w:r>
          </w:p>
        </w:tc>
        <w:tc>
          <w:tcPr>
            <w:tcW w:type="dxa" w:w="2340"/>
            <w:vAlign w:val="top"/>
          </w:tcPr>
          <w:p>
            <w:r>
              <w:t>Failure injection + acceptance tests</w:t>
            </w:r>
          </w:p>
        </w:tc>
        <w:tc>
          <w:tcPr>
            <w:tcW w:type="dxa" w:w="2340"/>
            <w:vAlign w:val="top"/>
          </w:tcPr>
          <w:p>
            <w:r>
              <w:t>Fault report + final metrics</w:t>
            </w:r>
          </w:p>
        </w:tc>
        <w:tc>
          <w:tcPr>
            <w:tcW w:type="dxa" w:w="2340"/>
            <w:vAlign w:val="top"/>
          </w:tcPr>
          <w:p>
            <w:r>
              <w:t>G11/G12</w:t>
            </w:r>
          </w:p>
        </w:tc>
      </w:tr>
      <w:tr>
        <w:tc>
          <w:tcPr>
            <w:tcW w:type="dxa" w:w="2340"/>
            <w:vAlign w:val="top"/>
          </w:tcPr>
          <w:p>
            <w:r>
              <w:t>30</w:t>
            </w:r>
          </w:p>
        </w:tc>
        <w:tc>
          <w:tcPr>
            <w:tcW w:type="dxa" w:w="2340"/>
            <w:vAlign w:val="top"/>
          </w:tcPr>
          <w:p>
            <w:r>
              <w:t>Demo rehearsal</w:t>
            </w:r>
          </w:p>
        </w:tc>
        <w:tc>
          <w:tcPr>
            <w:tcW w:type="dxa" w:w="2340"/>
            <w:vAlign w:val="top"/>
          </w:tcPr>
          <w:p>
            <w:r>
              <w:t>Stable SIH demonstrator</w:t>
            </w:r>
          </w:p>
        </w:tc>
        <w:tc>
          <w:tcPr>
            <w:tcW w:type="dxa" w:w="2340"/>
            <w:vAlign w:val="top"/>
          </w:tcPr>
          <w:p>
            <w:r>
              <w:t>G13</w:t>
            </w:r>
          </w:p>
        </w:tc>
      </w:tr>
    </w:tbl>
    <w:p>
      <w:r>
        <w:t>This is a planning schedule, not a guarantee. If a gate fails, the response is to fix the failed layer or invoke the documented fallback, not to blindly compress later steps.</w:t>
      </w:r>
    </w:p>
    <w:p>
      <w:pPr>
        <w:pStyle w:val="Heading1"/>
      </w:pPr>
      <w:r>
        <w:t>80. Kill and Pivot Criteria</w:t>
      </w:r>
    </w:p>
    <w:tbl>
      <w:tblPr>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tcPr>
          <w:p>
            <w:r>
              <w:t>Checkpoint</w:t>
            </w:r>
          </w:p>
        </w:tc>
        <w:tc>
          <w:tcPr>
            <w:tcW w:type="dxa" w:w="3120"/>
            <w:vAlign w:val="center"/>
          </w:tcPr>
          <w:p>
            <w:r>
              <w:t>Kill condition</w:t>
            </w:r>
          </w:p>
        </w:tc>
        <w:tc>
          <w:tcPr>
            <w:tcW w:type="dxa" w:w="3120"/>
            <w:vAlign w:val="center"/>
          </w:tcPr>
          <w:p>
            <w:r>
              <w:t>Action</w:t>
            </w:r>
          </w:p>
        </w:tc>
      </w:tr>
      <w:tr>
        <w:tc>
          <w:tcPr>
            <w:tcW w:type="dxa" w:w="3120"/>
            <w:vAlign w:val="top"/>
          </w:tcPr>
          <w:p>
            <w:r>
              <w:t>After DSP gate</w:t>
            </w:r>
          </w:p>
        </w:tc>
        <w:tc>
          <w:tcPr>
            <w:tcW w:type="dxa" w:w="3120"/>
            <w:vAlign w:val="top"/>
          </w:tcPr>
          <w:p>
            <w:r>
              <w:t>STFT/iSTFT or baseline unreliable</w:t>
            </w:r>
          </w:p>
        </w:tc>
        <w:tc>
          <w:tcPr>
            <w:tcW w:type="dxa" w:w="3120"/>
            <w:vAlign w:val="top"/>
          </w:tcPr>
          <w:p>
            <w:r>
              <w:t>Stop AI work; fix DSP</w:t>
            </w:r>
          </w:p>
        </w:tc>
      </w:tr>
      <w:tr>
        <w:tc>
          <w:tcPr>
            <w:tcW w:type="dxa" w:w="3120"/>
            <w:vAlign w:val="top"/>
          </w:tcPr>
          <w:p>
            <w:r>
              <w:t>After acquisition gate</w:t>
            </w:r>
          </w:p>
        </w:tc>
        <w:tc>
          <w:tcPr>
            <w:tcW w:type="dxa" w:w="3120"/>
            <w:vAlign w:val="top"/>
          </w:tcPr>
          <w:p>
            <w:r>
              <w:t>Two channels cannot be captured reliably</w:t>
            </w:r>
          </w:p>
        </w:tc>
        <w:tc>
          <w:tcPr>
            <w:tcW w:type="dxa" w:w="3120"/>
            <w:vAlign w:val="top"/>
          </w:tcPr>
          <w:p>
            <w:r>
              <w:t>Change audio hardware/interface</w:t>
            </w:r>
          </w:p>
        </w:tc>
      </w:tr>
      <w:tr>
        <w:tc>
          <w:tcPr>
            <w:tcW w:type="dxa" w:w="3120"/>
            <w:vAlign w:val="top"/>
          </w:tcPr>
          <w:p>
            <w:r>
              <w:t>After AI baseline</w:t>
            </w:r>
          </w:p>
        </w:tc>
        <w:tc>
          <w:tcPr>
            <w:tcW w:type="dxa" w:w="3120"/>
            <w:vAlign w:val="top"/>
          </w:tcPr>
          <w:p>
            <w:r>
              <w:t>No held-out improvement over noisy baseline</w:t>
            </w:r>
          </w:p>
        </w:tc>
        <w:tc>
          <w:tcPr>
            <w:tcW w:type="dxa" w:w="3120"/>
            <w:vAlign w:val="top"/>
          </w:tcPr>
          <w:p>
            <w:r>
              <w:t>Revisit data/model before integration</w:t>
            </w:r>
          </w:p>
        </w:tc>
      </w:tr>
      <w:tr>
        <w:tc>
          <w:tcPr>
            <w:tcW w:type="dxa" w:w="3120"/>
            <w:vAlign w:val="top"/>
          </w:tcPr>
          <w:p>
            <w:r>
              <w:t>After latency benchmark</w:t>
            </w:r>
          </w:p>
        </w:tc>
        <w:tc>
          <w:tcPr>
            <w:tcW w:type="dxa" w:w="3120"/>
            <w:vAlign w:val="top"/>
          </w:tcPr>
          <w:p>
            <w:r>
              <w:t>RTF ≥ 1 or end-to-end latency outside requirement</w:t>
            </w:r>
          </w:p>
        </w:tc>
        <w:tc>
          <w:tcPr>
            <w:tcW w:type="dxa" w:w="3120"/>
            <w:vAlign w:val="top"/>
          </w:tcPr>
          <w:p>
            <w:r>
              <w:t>Choose smaller/causal model or reduce pipeline complexity</w:t>
            </w:r>
          </w:p>
        </w:tc>
      </w:tr>
      <w:tr>
        <w:tc>
          <w:tcPr>
            <w:tcW w:type="dxa" w:w="3120"/>
            <w:vAlign w:val="top"/>
          </w:tcPr>
          <w:p>
            <w:r>
              <w:t>After adaptive experiment</w:t>
            </w:r>
          </w:p>
        </w:tc>
        <w:tc>
          <w:tcPr>
            <w:tcW w:type="dxa" w:w="3120"/>
            <w:vAlign w:val="top"/>
          </w:tcPr>
          <w:p>
            <w:r>
              <w:t>No valid runtime error signal or no measured benefit</w:t>
            </w:r>
          </w:p>
        </w:tc>
        <w:tc>
          <w:tcPr>
            <w:tcW w:type="dxa" w:w="3120"/>
            <w:vAlign w:val="top"/>
          </w:tcPr>
          <w:p>
            <w:r>
              <w:t>Remove adaptive stage from V1 core</w:t>
            </w:r>
          </w:p>
        </w:tc>
      </w:tr>
      <w:tr>
        <w:tc>
          <w:tcPr>
            <w:tcW w:type="dxa" w:w="3120"/>
            <w:vAlign w:val="top"/>
          </w:tcPr>
          <w:p>
            <w:r>
              <w:t>Before demo</w:t>
            </w:r>
          </w:p>
        </w:tc>
        <w:tc>
          <w:tcPr>
            <w:tcW w:type="dxa" w:w="3120"/>
            <w:vAlign w:val="top"/>
          </w:tcPr>
          <w:p>
            <w:r>
              <w:t>Unstable physical pipeline</w:t>
            </w:r>
          </w:p>
        </w:tc>
        <w:tc>
          <w:tcPr>
            <w:tcW w:type="dxa" w:w="3120"/>
            <w:vAlign w:val="top"/>
          </w:tcPr>
          <w:p>
            <w:r>
              <w:t>Use a stable recorded test mode as evidence while continuing physical stabilization; do not claim unsupported live performance</w:t>
            </w:r>
          </w:p>
        </w:tc>
      </w:tr>
    </w:tbl>
    <w:p>
      <w:pPr>
        <w:pStyle w:val="Heading1"/>
      </w:pPr>
      <w:r>
        <w:t>81. What We Will and Will Not Depend on AI For</w:t>
      </w:r>
    </w:p>
    <w:tbl>
      <w:tblPr>
        <w:tblW w:type="auto" w:w="0"/>
        <w:jc w:val="center"/>
        <w:tblLook w:firstColumn="1" w:firstRow="1" w:lastColumn="0" w:lastRow="0" w:noHBand="0" w:noVBand="1" w:val="04A0"/>
      </w:tblPr>
      <w:tblGrid>
        <w:gridCol w:w="4680"/>
        <w:gridCol w:w="4680"/>
      </w:tblGrid>
      <w:tr>
        <w:trPr>
          <w:tblHeader w:val="true"/>
        </w:trPr>
        <w:tc>
          <w:tcPr>
            <w:tcW w:type="dxa" w:w="4680"/>
            <w:vAlign w:val="center"/>
          </w:tcPr>
          <w:p>
            <w:r>
              <w:t>Use AI assistant for</w:t>
            </w:r>
          </w:p>
        </w:tc>
        <w:tc>
          <w:tcPr>
            <w:tcW w:type="dxa" w:w="4680"/>
            <w:vAlign w:val="center"/>
          </w:tcPr>
          <w:p>
            <w:r>
              <w:t>Do not outsource to AI assistant</w:t>
            </w:r>
          </w:p>
        </w:tc>
      </w:tr>
      <w:tr>
        <w:tc>
          <w:tcPr>
            <w:tcW w:type="dxa" w:w="4680"/>
            <w:vAlign w:val="top"/>
          </w:tcPr>
          <w:p>
            <w:r>
              <w:t>Explain a paper or concept</w:t>
            </w:r>
          </w:p>
        </w:tc>
        <w:tc>
          <w:tcPr>
            <w:tcW w:type="dxa" w:w="4680"/>
            <w:vAlign w:val="top"/>
          </w:tcPr>
          <w:p>
            <w:r>
              <w:t>Deciding that an experiment passed without running it</w:t>
            </w:r>
          </w:p>
        </w:tc>
      </w:tr>
      <w:tr>
        <w:tc>
          <w:tcPr>
            <w:tcW w:type="dxa" w:w="4680"/>
            <w:vAlign w:val="top"/>
          </w:tcPr>
          <w:p>
            <w:r>
              <w:t>Suggest debugging hypotheses</w:t>
            </w:r>
          </w:p>
        </w:tc>
        <w:tc>
          <w:tcPr>
            <w:tcW w:type="dxa" w:w="4680"/>
            <w:vAlign w:val="top"/>
          </w:tcPr>
          <w:p>
            <w:r>
              <w:t>Blindly copying code that the team cannot explain</w:t>
            </w:r>
          </w:p>
        </w:tc>
      </w:tr>
      <w:tr>
        <w:tc>
          <w:tcPr>
            <w:tcW w:type="dxa" w:w="4680"/>
            <w:vAlign w:val="top"/>
          </w:tcPr>
          <w:p>
            <w:r>
              <w:t>Review code for likely issues</w:t>
            </w:r>
          </w:p>
        </w:tc>
        <w:tc>
          <w:tcPr>
            <w:tcW w:type="dxa" w:w="4680"/>
            <w:vAlign w:val="top"/>
          </w:tcPr>
          <w:p>
            <w:r>
              <w:t>Fabricating measured results</w:t>
            </w:r>
          </w:p>
        </w:tc>
      </w:tr>
      <w:tr>
        <w:tc>
          <w:tcPr>
            <w:tcW w:type="dxa" w:w="4680"/>
            <w:vAlign w:val="top"/>
          </w:tcPr>
          <w:p>
            <w:r>
              <w:t>Generate test-case ideas</w:t>
            </w:r>
          </w:p>
        </w:tc>
        <w:tc>
          <w:tcPr>
            <w:tcW w:type="dxa" w:w="4680"/>
            <w:vAlign w:val="top"/>
          </w:tcPr>
          <w:p>
            <w:r>
              <w:t>Declaring hardware compatibility without testing</w:t>
            </w:r>
          </w:p>
        </w:tc>
      </w:tr>
      <w:tr>
        <w:tc>
          <w:tcPr>
            <w:tcW w:type="dxa" w:w="4680"/>
            <w:vAlign w:val="top"/>
          </w:tcPr>
          <w:p>
            <w:r>
              <w:t>Help interpret logs/metrics</w:t>
            </w:r>
          </w:p>
        </w:tc>
        <w:tc>
          <w:tcPr>
            <w:tcW w:type="dxa" w:w="4680"/>
            <w:vAlign w:val="top"/>
          </w:tcPr>
          <w:p>
            <w:r>
              <w:t>Replacing first-principles debugging</w:t>
            </w:r>
          </w:p>
        </w:tc>
      </w:tr>
      <w:tr>
        <w:tc>
          <w:tcPr>
            <w:tcW w:type="dxa" w:w="4680"/>
            <w:vAlign w:val="top"/>
          </w:tcPr>
          <w:p>
            <w:r>
              <w:t>Find documentation/research</w:t>
            </w:r>
          </w:p>
        </w:tc>
        <w:tc>
          <w:tcPr>
            <w:tcW w:type="dxa" w:w="4680"/>
            <w:vAlign w:val="top"/>
          </w:tcPr>
          <w:p>
            <w:r>
              <w:t>Claiming novelty without checking the literature</w:t>
            </w:r>
          </w:p>
        </w:tc>
      </w:tr>
    </w:tbl>
    <w:p>
      <w:r>
        <w:t>The team owns the engineering. The assistant helps accelerate learning and reasoning, not replace it.</w:t>
      </w:r>
    </w:p>
    <w:p>
      <w:pPr>
        <w:pStyle w:val="Heading1"/>
      </w:pPr>
      <w:r>
        <w:t>82. Final System Architecture Contract</w:t>
      </w:r>
    </w:p>
    <w:p>
      <w:r>
        <w:t>The complete prototype is considered the following system, with the exact adaptive block chosen by Gate G8:</w:t>
      </w:r>
    </w:p>
    <w:p>
      <w:r>
        <w:rPr>
          <w:rFonts w:ascii="Consolas" w:hAnsi="Consolas"/>
          <w:sz w:val="17"/>
        </w:rPr>
        <w:t xml:space="preserve">                 ┌─────────────────────┐</w:t>
        <w:br/>
        <w:t>Primary Mic ─────►│                     │</w:t>
        <w:br/>
        <w:t>Reference Mic ──►│  Audio Acquisition  │</w:t>
        <w:br/>
        <w:t xml:space="preserve">                 │                     │</w:t>
        <w:br/>
        <w:t xml:space="preserve">                 └──────────┬──────────┘</w:t>
        <w:br/>
        <w:t xml:space="preserve">                            ▼</w:t>
        <w:br/>
        <w:t xml:space="preserve">                     STFT / Preprocess</w:t>
        <w:br/>
        <w:t xml:space="preserve">                            │</w:t>
        <w:br/>
        <w:t xml:space="preserve">                            ▼</w:t>
        <w:br/>
        <w:t xml:space="preserve">                  AI Speech Enhancement</w:t>
        <w:br/>
        <w:t xml:space="preserve">                            │</w:t>
        <w:br/>
        <w:t xml:space="preserve">                            ▼</w:t>
        <w:br/>
        <w:t xml:space="preserve">                  Runtime Controller</w:t>
        <w:br/>
        <w:t xml:space="preserve">                   │        │        │</w:t>
        <w:br/>
        <w:t xml:space="preserve">                   │        │        └── impulse protection</w:t>
        <w:br/>
        <w:t xml:space="preserve">                   │        └────────── reference reliability</w:t>
        <w:br/>
        <w:t xml:space="preserve">                   └─────────────── speech/noise state</w:t>
        <w:br/>
        <w:t xml:space="preserve">                            │</w:t>
        <w:br/>
        <w:t xml:space="preserve">                  Adaptive residual stage</w:t>
        <w:br/>
        <w:t xml:space="preserve">                    (only if justified)</w:t>
        <w:br/>
        <w:t xml:space="preserve">                            │</w:t>
        <w:br/>
        <w:t xml:space="preserve">                            ▼</w:t>
        <w:br/>
        <w:t xml:space="preserve">                          iSTFT</w:t>
        <w:br/>
        <w:t xml:space="preserve">                            │</w:t>
        <w:br/>
        <w:t xml:space="preserve">                            ▼</w:t>
        <w:br/>
        <w:t xml:space="preserve">                    Safety / Limiter</w:t>
        <w:br/>
        <w:t xml:space="preserve">                            │</w:t>
        <w:br/>
        <w:t xml:space="preserve">                            ▼</w:t>
        <w:br/>
        <w:t xml:space="preserve">                         Headset</w:t>
      </w:r>
    </w:p>
    <w:p>
      <w:r>
        <w:t>Physical broadband anti-noise generation with a secondary speaker/error microphone is a separate Phase-2 physical ANC track unless and until G8 explicitly expands scope.</w:t>
      </w:r>
    </w:p>
    <w:p>
      <w:pPr>
        <w:pStyle w:val="Heading1"/>
      </w:pPr>
      <w:r>
        <w:t>83. Final Knowledge Map — What Every Engineer Must Eventually Know</w:t>
      </w:r>
    </w:p>
    <w:tbl>
      <w:tblPr>
        <w:tblW w:type="auto" w:w="0"/>
        <w:jc w:val="center"/>
        <w:tblLook w:firstColumn="1" w:firstRow="1" w:lastColumn="0" w:lastRow="0" w:noHBand="0" w:noVBand="1" w:val="04A0"/>
      </w:tblPr>
      <w:tblGrid>
        <w:gridCol w:w="4680"/>
        <w:gridCol w:w="4680"/>
      </w:tblGrid>
      <w:tr>
        <w:trPr>
          <w:tblHeader w:val="true"/>
        </w:trPr>
        <w:tc>
          <w:tcPr>
            <w:tcW w:type="dxa" w:w="4680"/>
            <w:vAlign w:val="center"/>
          </w:tcPr>
          <w:p>
            <w:r>
              <w:t>Domain</w:t>
            </w:r>
          </w:p>
        </w:tc>
        <w:tc>
          <w:tcPr>
            <w:tcW w:type="dxa" w:w="4680"/>
            <w:vAlign w:val="center"/>
          </w:tcPr>
          <w:p>
            <w:r>
              <w:t>Minimum mastery</w:t>
            </w:r>
          </w:p>
        </w:tc>
      </w:tr>
      <w:tr>
        <w:tc>
          <w:tcPr>
            <w:tcW w:type="dxa" w:w="4680"/>
            <w:vAlign w:val="top"/>
          </w:tcPr>
          <w:p>
            <w:r>
              <w:t>Audio/DSP</w:t>
            </w:r>
          </w:p>
        </w:tc>
        <w:tc>
          <w:tcPr>
            <w:tcW w:type="dxa" w:w="4680"/>
            <w:vAlign w:val="top"/>
          </w:tcPr>
          <w:p>
            <w:r>
              <w:t>Sampling, PCM, FFT, STFT/iSTFT, filtering, SNR</w:t>
            </w:r>
          </w:p>
        </w:tc>
      </w:tr>
      <w:tr>
        <w:tc>
          <w:tcPr>
            <w:tcW w:type="dxa" w:w="4680"/>
            <w:vAlign w:val="top"/>
          </w:tcPr>
          <w:p>
            <w:r>
              <w:t>Adaptive filtering</w:t>
            </w:r>
          </w:p>
        </w:tc>
        <w:tc>
          <w:tcPr>
            <w:tcW w:type="dxa" w:w="4680"/>
            <w:vAlign w:val="top"/>
          </w:tcPr>
          <w:p>
            <w:r>
              <w:t>LMS, NLMS, convergence, reference quality, FxLMS concepts</w:t>
            </w:r>
          </w:p>
        </w:tc>
      </w:tr>
      <w:tr>
        <w:tc>
          <w:tcPr>
            <w:tcW w:type="dxa" w:w="4680"/>
            <w:vAlign w:val="top"/>
          </w:tcPr>
          <w:p>
            <w:r>
              <w:t>Speech</w:t>
            </w:r>
          </w:p>
        </w:tc>
        <w:tc>
          <w:tcPr>
            <w:tcW w:type="dxa" w:w="4680"/>
            <w:vAlign w:val="top"/>
          </w:tcPr>
          <w:p>
            <w:r>
              <w:t>Spectral structure, intelligibility, artifacts</w:t>
            </w:r>
          </w:p>
        </w:tc>
      </w:tr>
      <w:tr>
        <w:tc>
          <w:tcPr>
            <w:tcW w:type="dxa" w:w="4680"/>
            <w:vAlign w:val="top"/>
          </w:tcPr>
          <w:p>
            <w:r>
              <w:t>AI/ML</w:t>
            </w:r>
          </w:p>
        </w:tc>
        <w:tc>
          <w:tcPr>
            <w:tcW w:type="dxa" w:w="4680"/>
            <w:vAlign w:val="top"/>
          </w:tcPr>
          <w:p>
            <w:r>
              <w:t>Python, NumPy, PyTorch, CNN/GRU/CRN, training, validation, losses</w:t>
            </w:r>
          </w:p>
        </w:tc>
      </w:tr>
      <w:tr>
        <w:tc>
          <w:tcPr>
            <w:tcW w:type="dxa" w:w="4680"/>
            <w:vAlign w:val="top"/>
          </w:tcPr>
          <w:p>
            <w:r>
              <w:t>Data</w:t>
            </w:r>
          </w:p>
        </w:tc>
        <w:tc>
          <w:tcPr>
            <w:tcW w:type="dxa" w:w="4680"/>
            <w:vAlign w:val="top"/>
          </w:tcPr>
          <w:p>
            <w:r>
              <w:t>Mixing, SNR, RIR, provenance, leakage prevention</w:t>
            </w:r>
          </w:p>
        </w:tc>
      </w:tr>
      <w:tr>
        <w:tc>
          <w:tcPr>
            <w:tcW w:type="dxa" w:w="4680"/>
            <w:vAlign w:val="top"/>
          </w:tcPr>
          <w:p>
            <w:r>
              <w:t>Metrics</w:t>
            </w:r>
          </w:p>
        </w:tc>
        <w:tc>
          <w:tcPr>
            <w:tcW w:type="dxa" w:w="4680"/>
            <w:vAlign w:val="top"/>
          </w:tcPr>
          <w:p>
            <w:r>
              <w:t>SNR, SI-SNR, STOI, PESQ, DNSMOS, WER, latency</w:t>
            </w:r>
          </w:p>
        </w:tc>
      </w:tr>
      <w:tr>
        <w:tc>
          <w:tcPr>
            <w:tcW w:type="dxa" w:w="4680"/>
            <w:vAlign w:val="top"/>
          </w:tcPr>
          <w:p>
            <w:r>
              <w:t>Embedded</w:t>
            </w:r>
          </w:p>
        </w:tc>
        <w:tc>
          <w:tcPr>
            <w:tcW w:type="dxa" w:w="4680"/>
            <w:vAlign w:val="top"/>
          </w:tcPr>
          <w:p>
            <w:r>
              <w:t>Linux, threads, audio I/O, ONNX, TensorRT, profiling</w:t>
            </w:r>
          </w:p>
        </w:tc>
      </w:tr>
      <w:tr>
        <w:tc>
          <w:tcPr>
            <w:tcW w:type="dxa" w:w="4680"/>
            <w:vAlign w:val="top"/>
          </w:tcPr>
          <w:p>
            <w:r>
              <w:t>Hardware</w:t>
            </w:r>
          </w:p>
        </w:tc>
        <w:tc>
          <w:tcPr>
            <w:tcW w:type="dxa" w:w="4680"/>
            <w:vAlign w:val="top"/>
          </w:tcPr>
          <w:p>
            <w:r>
              <w:t>MEMS/I²S/USB audio, power, grounding, mounting</w:t>
            </w:r>
          </w:p>
        </w:tc>
      </w:tr>
      <w:tr>
        <w:tc>
          <w:tcPr>
            <w:tcW w:type="dxa" w:w="4680"/>
            <w:vAlign w:val="top"/>
          </w:tcPr>
          <w:p>
            <w:r>
              <w:t>Integration</w:t>
            </w:r>
          </w:p>
        </w:tc>
        <w:tc>
          <w:tcPr>
            <w:tcW w:type="dxa" w:w="4680"/>
            <w:vAlign w:val="top"/>
          </w:tcPr>
          <w:p>
            <w:r>
              <w:t>Signal flow, state machine, fail-safe, logging</w:t>
            </w:r>
          </w:p>
        </w:tc>
      </w:tr>
      <w:tr>
        <w:tc>
          <w:tcPr>
            <w:tcW w:type="dxa" w:w="4680"/>
            <w:vAlign w:val="top"/>
          </w:tcPr>
          <w:p>
            <w:r>
              <w:t>Engineering practice</w:t>
            </w:r>
          </w:p>
        </w:tc>
        <w:tc>
          <w:tcPr>
            <w:tcW w:type="dxa" w:w="4680"/>
            <w:vAlign w:val="top"/>
          </w:tcPr>
          <w:p>
            <w:r>
              <w:t>Git, reproducibility, experiments, debugging, documentation</w:t>
            </w:r>
          </w:p>
        </w:tc>
      </w:tr>
    </w:tbl>
    <w:p>
      <w:pPr>
        <w:pStyle w:val="Heading1"/>
      </w:pPr>
      <w:r>
        <w:t>84. Final Definition of “Prototype Ready”</w:t>
      </w:r>
    </w:p>
    <w:p>
      <w:r>
        <w:t>Prototype ready does not mean commercially or militarily qualified. It means the team can physically demonstrate the V1 architecture, reproduce the measurements, explain the engineering, diagnose common failures, and clearly separate proven results from future deployment claims.</w:t>
      </w:r>
    </w:p>
    <w:p>
      <w:r>
        <w:t>• Live primary + reference microphone acquisition.</w:t>
      </w:r>
    </w:p>
    <w:p>
      <w:r>
        <w:t>• Stable streaming processing.</w:t>
      </w:r>
    </w:p>
    <w:p>
      <w:r>
        <w:t>• AI speech enhancement benchmark running locally.</w:t>
      </w:r>
    </w:p>
    <w:p>
      <w:r>
        <w:t>• A mathematically valid and experimentally justified adaptive stage, or an honest decision to remove it.</w:t>
      </w:r>
    </w:p>
    <w:p>
      <w:r>
        <w:t>• Controller/fail-safe behavior.</w:t>
      </w:r>
    </w:p>
    <w:p>
      <w:r>
        <w:t>• Quantitative results across stationary, non-stationary and impulsive conditions.</w:t>
      </w:r>
    </w:p>
    <w:p>
      <w:r>
        <w:t>• Measured end-to-end latency.</w:t>
      </w:r>
    </w:p>
    <w:p>
      <w:r>
        <w:t>• Unseen-noise/speaker evidence.</w:t>
      </w:r>
    </w:p>
    <w:p>
      <w:r>
        <w:t>• A repeatable physical acoustic test.</w:t>
      </w:r>
    </w:p>
    <w:p>
      <w:r>
        <w:t>• A documented hardware/software bill and reproducible code environment.</w:t>
      </w:r>
    </w:p>
    <w:p>
      <w:r>
        <w:t>• A live SIH demonstration that does not rely on a hidden offline recording while claiming live performance.</w:t>
      </w:r>
    </w:p>
    <w:p>
      <w:pPr>
        <w:pStyle w:val="Heading1"/>
      </w:pPr>
      <w:r>
        <w:t>85. Final Project Completion Checklist</w:t>
      </w:r>
    </w:p>
    <w:p>
      <w:r>
        <w:t>• Research specification frozen.</w:t>
      </w:r>
    </w:p>
    <w:p>
      <w:r>
        <w:t>• Learning curriculum completed to the required gate level.</w:t>
      </w:r>
    </w:p>
    <w:p>
      <w:r>
        <w:t>• Dataset generator works and is versioned.</w:t>
      </w:r>
    </w:p>
    <w:p>
      <w:r>
        <w:t>• Evaluation harness works and is validated on known examples.</w:t>
      </w:r>
    </w:p>
    <w:p>
      <w:r>
        <w:t>• Classical baselines implemented.</w:t>
      </w:r>
    </w:p>
    <w:p>
      <w:r>
        <w:t>• AI baseline implemented.</w:t>
      </w:r>
    </w:p>
    <w:p>
      <w:r>
        <w:t>• Hybrid architecture experimentally resolved.</w:t>
      </w:r>
    </w:p>
    <w:p>
      <w:r>
        <w:t>• Controller and fault handling tested.</w:t>
      </w:r>
    </w:p>
    <w:p>
      <w:r>
        <w:t>• Physical two-microphone system working.</w:t>
      </w:r>
    </w:p>
    <w:p>
      <w:r>
        <w:t>• Embedded/edge deployment path demonstrated at the platform level claimed in the report.</w:t>
      </w:r>
    </w:p>
    <w:p>
      <w:r>
        <w:t>• Controlled acoustic rig documented.</w:t>
      </w:r>
    </w:p>
    <w:p>
      <w:r>
        <w:t>• All headline performance numbers reproducible.</w:t>
      </w:r>
    </w:p>
    <w:p>
      <w:r>
        <w:t>• SIH demo rehearsed repeatedly.</w:t>
      </w:r>
    </w:p>
    <w:p>
      <w:r>
        <w:t>• Final limitations and deployment roadmap documented.</w:t>
      </w:r>
    </w:p>
    <w:p>
      <w:pPr>
        <w:pStyle w:val="Heading1"/>
      </w:pPr>
      <w:r>
        <w:t>86. Closing Engineering Principle</w:t>
      </w:r>
    </w:p>
    <w:p>
      <w:r>
        <w:t>Do not aim to build the most expensive version of the system. Aim to build the smallest experimentally valid system that proves the engineering, measures its limits, and provides a credible migration path to the deployment hardware and qualification environment named by the problem statement. The quality of the evidence matters more than the cost of the prototype.</w:t>
      </w:r>
    </w:p>
    <w:p>
      <w:pPr>
        <w:sectPr/>
      </w:pPr>
    </w:p>
    <w:p>
      <w:pPr>
        <w:pStyle w:val="Title"/>
      </w:pPr>
      <w:r>
        <w:t>APPENDIX A — DOCUMENT C: LAB NOTEBOOK TEMPLATE</w:t>
      </w:r>
    </w:p>
    <w:p>
      <w:r>
        <w:t>Use one copy of this page/template per experiment. Keep raw data and code outside the document but record immutable paths/IDs here.</w:t>
      </w:r>
    </w:p>
    <w:tbl>
      <w:tblPr>
        <w:tblW w:type="auto" w:w="0"/>
        <w:jc w:val="center"/>
        <w:tblLook w:firstColumn="1" w:firstRow="1" w:lastColumn="0" w:lastRow="0" w:noHBand="0" w:noVBand="1" w:val="04A0"/>
      </w:tblPr>
      <w:tblGrid>
        <w:gridCol w:w="4680"/>
        <w:gridCol w:w="4680"/>
      </w:tblGrid>
      <w:tr>
        <w:trPr>
          <w:tblHeader w:val="true"/>
        </w:trPr>
        <w:tc>
          <w:tcPr>
            <w:tcW w:type="dxa" w:w="4680"/>
            <w:vAlign w:val="center"/>
          </w:tcPr>
          <w:p>
            <w:r>
              <w:t>Field</w:t>
            </w:r>
          </w:p>
        </w:tc>
        <w:tc>
          <w:tcPr>
            <w:tcW w:type="dxa" w:w="4680"/>
            <w:vAlign w:val="center"/>
          </w:tcPr>
          <w:p>
            <w:r>
              <w:t>Entry</w:t>
            </w:r>
          </w:p>
        </w:tc>
      </w:tr>
      <w:tr>
        <w:tc>
          <w:tcPr>
            <w:tcW w:type="dxa" w:w="4680"/>
            <w:vAlign w:val="top"/>
          </w:tcPr>
          <w:p>
            <w:r>
              <w:t>Experiment ID</w:t>
            </w:r>
          </w:p>
        </w:tc>
        <w:tc>
          <w:tcPr>
            <w:tcW w:type="dxa" w:w="4680"/>
            <w:vAlign w:val="top"/>
          </w:tcPr>
          <w:p>
            <w:r>
              <w:t>EXP-YYYYMMDD-###</w:t>
            </w:r>
          </w:p>
        </w:tc>
      </w:tr>
      <w:tr>
        <w:tc>
          <w:tcPr>
            <w:tcW w:type="dxa" w:w="4680"/>
            <w:vAlign w:val="top"/>
          </w:tcPr>
          <w:p>
            <w:r>
              <w:t>Date/time</w:t>
            </w:r>
          </w:p>
        </w:tc>
        <w:tc>
          <w:tcPr>
            <w:tcW w:type="dxa" w:w="4680"/>
            <w:vAlign w:val="top"/>
          </w:tcPr>
          <w:p>
            <w:r/>
          </w:p>
        </w:tc>
      </w:tr>
      <w:tr>
        <w:tc>
          <w:tcPr>
            <w:tcW w:type="dxa" w:w="4680"/>
            <w:vAlign w:val="top"/>
          </w:tcPr>
          <w:p>
            <w:r>
              <w:t>Owner</w:t>
            </w:r>
          </w:p>
        </w:tc>
        <w:tc>
          <w:tcPr>
            <w:tcW w:type="dxa" w:w="4680"/>
            <w:vAlign w:val="top"/>
          </w:tcPr>
          <w:p>
            <w:r/>
          </w:p>
        </w:tc>
      </w:tr>
      <w:tr>
        <w:tc>
          <w:tcPr>
            <w:tcW w:type="dxa" w:w="4680"/>
            <w:vAlign w:val="top"/>
          </w:tcPr>
          <w:p>
            <w:r>
              <w:t>Reviewer</w:t>
            </w:r>
          </w:p>
        </w:tc>
        <w:tc>
          <w:tcPr>
            <w:tcW w:type="dxa" w:w="4680"/>
            <w:vAlign w:val="top"/>
          </w:tcPr>
          <w:p>
            <w:r/>
          </w:p>
        </w:tc>
      </w:tr>
      <w:tr>
        <w:tc>
          <w:tcPr>
            <w:tcW w:type="dxa" w:w="4680"/>
            <w:vAlign w:val="top"/>
          </w:tcPr>
          <w:p>
            <w:r>
              <w:t>Objective</w:t>
            </w:r>
          </w:p>
        </w:tc>
        <w:tc>
          <w:tcPr>
            <w:tcW w:type="dxa" w:w="4680"/>
            <w:vAlign w:val="top"/>
          </w:tcPr>
          <w:p>
            <w:r/>
          </w:p>
        </w:tc>
      </w:tr>
      <w:tr>
        <w:tc>
          <w:tcPr>
            <w:tcW w:type="dxa" w:w="4680"/>
            <w:vAlign w:val="top"/>
          </w:tcPr>
          <w:p>
            <w:r>
              <w:t>Hypothesis</w:t>
            </w:r>
          </w:p>
        </w:tc>
        <w:tc>
          <w:tcPr>
            <w:tcW w:type="dxa" w:w="4680"/>
            <w:vAlign w:val="top"/>
          </w:tcPr>
          <w:p>
            <w:r/>
          </w:p>
        </w:tc>
      </w:tr>
      <w:tr>
        <w:tc>
          <w:tcPr>
            <w:tcW w:type="dxa" w:w="4680"/>
            <w:vAlign w:val="top"/>
          </w:tcPr>
          <w:p>
            <w:r>
              <w:t>Hardware configuration</w:t>
            </w:r>
          </w:p>
        </w:tc>
        <w:tc>
          <w:tcPr>
            <w:tcW w:type="dxa" w:w="4680"/>
            <w:vAlign w:val="top"/>
          </w:tcPr>
          <w:p>
            <w:r/>
          </w:p>
        </w:tc>
      </w:tr>
      <w:tr>
        <w:tc>
          <w:tcPr>
            <w:tcW w:type="dxa" w:w="4680"/>
            <w:vAlign w:val="top"/>
          </w:tcPr>
          <w:p>
            <w:r>
              <w:t>Software commit</w:t>
            </w:r>
          </w:p>
        </w:tc>
        <w:tc>
          <w:tcPr>
            <w:tcW w:type="dxa" w:w="4680"/>
            <w:vAlign w:val="top"/>
          </w:tcPr>
          <w:p>
            <w:r/>
          </w:p>
        </w:tc>
      </w:tr>
      <w:tr>
        <w:tc>
          <w:tcPr>
            <w:tcW w:type="dxa" w:w="4680"/>
            <w:vAlign w:val="top"/>
          </w:tcPr>
          <w:p>
            <w:r>
              <w:t>Dataset version</w:t>
            </w:r>
          </w:p>
        </w:tc>
        <w:tc>
          <w:tcPr>
            <w:tcW w:type="dxa" w:w="4680"/>
            <w:vAlign w:val="top"/>
          </w:tcPr>
          <w:p>
            <w:r/>
          </w:p>
        </w:tc>
      </w:tr>
      <w:tr>
        <w:tc>
          <w:tcPr>
            <w:tcW w:type="dxa" w:w="4680"/>
            <w:vAlign w:val="top"/>
          </w:tcPr>
          <w:p>
            <w:r>
              <w:t>Configuration file</w:t>
            </w:r>
          </w:p>
        </w:tc>
        <w:tc>
          <w:tcPr>
            <w:tcW w:type="dxa" w:w="4680"/>
            <w:vAlign w:val="top"/>
          </w:tcPr>
          <w:p>
            <w:r/>
          </w:p>
        </w:tc>
      </w:tr>
      <w:tr>
        <w:tc>
          <w:tcPr>
            <w:tcW w:type="dxa" w:w="4680"/>
            <w:vAlign w:val="top"/>
          </w:tcPr>
          <w:p>
            <w:r>
              <w:t>Procedure</w:t>
            </w:r>
          </w:p>
        </w:tc>
        <w:tc>
          <w:tcPr>
            <w:tcW w:type="dxa" w:w="4680"/>
            <w:vAlign w:val="top"/>
          </w:tcPr>
          <w:p>
            <w:r/>
          </w:p>
        </w:tc>
      </w:tr>
      <w:tr>
        <w:tc>
          <w:tcPr>
            <w:tcW w:type="dxa" w:w="4680"/>
            <w:vAlign w:val="top"/>
          </w:tcPr>
          <w:p>
            <w:r>
              <w:t>Input condition</w:t>
            </w:r>
          </w:p>
        </w:tc>
        <w:tc>
          <w:tcPr>
            <w:tcW w:type="dxa" w:w="4680"/>
            <w:vAlign w:val="top"/>
          </w:tcPr>
          <w:p>
            <w:r/>
          </w:p>
        </w:tc>
      </w:tr>
      <w:tr>
        <w:tc>
          <w:tcPr>
            <w:tcW w:type="dxa" w:w="4680"/>
            <w:vAlign w:val="top"/>
          </w:tcPr>
          <w:p>
            <w:r>
              <w:t>Measured outputs</w:t>
            </w:r>
          </w:p>
        </w:tc>
        <w:tc>
          <w:tcPr>
            <w:tcW w:type="dxa" w:w="4680"/>
            <w:vAlign w:val="top"/>
          </w:tcPr>
          <w:p>
            <w:r/>
          </w:p>
        </w:tc>
      </w:tr>
      <w:tr>
        <w:tc>
          <w:tcPr>
            <w:tcW w:type="dxa" w:w="4680"/>
            <w:vAlign w:val="top"/>
          </w:tcPr>
          <w:p>
            <w:r>
              <w:t>Plots/files</w:t>
            </w:r>
          </w:p>
        </w:tc>
        <w:tc>
          <w:tcPr>
            <w:tcW w:type="dxa" w:w="4680"/>
            <w:vAlign w:val="top"/>
          </w:tcPr>
          <w:p>
            <w:r/>
          </w:p>
        </w:tc>
      </w:tr>
      <w:tr>
        <w:tc>
          <w:tcPr>
            <w:tcW w:type="dxa" w:w="4680"/>
            <w:vAlign w:val="top"/>
          </w:tcPr>
          <w:p>
            <w:r>
              <w:t>Observed failure</w:t>
            </w:r>
          </w:p>
        </w:tc>
        <w:tc>
          <w:tcPr>
            <w:tcW w:type="dxa" w:w="4680"/>
            <w:vAlign w:val="top"/>
          </w:tcPr>
          <w:p>
            <w:r/>
          </w:p>
        </w:tc>
      </w:tr>
      <w:tr>
        <w:tc>
          <w:tcPr>
            <w:tcW w:type="dxa" w:w="4680"/>
            <w:vAlign w:val="top"/>
          </w:tcPr>
          <w:p>
            <w:r>
              <w:t>Root cause hypothesis</w:t>
            </w:r>
          </w:p>
        </w:tc>
        <w:tc>
          <w:tcPr>
            <w:tcW w:type="dxa" w:w="4680"/>
            <w:vAlign w:val="top"/>
          </w:tcPr>
          <w:p>
            <w:r/>
          </w:p>
        </w:tc>
      </w:tr>
      <w:tr>
        <w:tc>
          <w:tcPr>
            <w:tcW w:type="dxa" w:w="4680"/>
            <w:vAlign w:val="top"/>
          </w:tcPr>
          <w:p>
            <w:r>
              <w:t>Change made</w:t>
            </w:r>
          </w:p>
        </w:tc>
        <w:tc>
          <w:tcPr>
            <w:tcW w:type="dxa" w:w="4680"/>
            <w:vAlign w:val="top"/>
          </w:tcPr>
          <w:p>
            <w:r/>
          </w:p>
        </w:tc>
      </w:tr>
      <w:tr>
        <w:tc>
          <w:tcPr>
            <w:tcW w:type="dxa" w:w="4680"/>
            <w:vAlign w:val="top"/>
          </w:tcPr>
          <w:p>
            <w:r>
              <w:t>Result after change</w:t>
            </w:r>
          </w:p>
        </w:tc>
        <w:tc>
          <w:tcPr>
            <w:tcW w:type="dxa" w:w="4680"/>
            <w:vAlign w:val="top"/>
          </w:tcPr>
          <w:p>
            <w:r/>
          </w:p>
        </w:tc>
      </w:tr>
      <w:tr>
        <w:tc>
          <w:tcPr>
            <w:tcW w:type="dxa" w:w="4680"/>
            <w:vAlign w:val="top"/>
          </w:tcPr>
          <w:p>
            <w:r>
              <w:t>Decision</w:t>
            </w:r>
          </w:p>
        </w:tc>
        <w:tc>
          <w:tcPr>
            <w:tcW w:type="dxa" w:w="4680"/>
            <w:vAlign w:val="top"/>
          </w:tcPr>
          <w:p>
            <w:r/>
          </w:p>
        </w:tc>
      </w:tr>
      <w:tr>
        <w:tc>
          <w:tcPr>
            <w:tcW w:type="dxa" w:w="4680"/>
            <w:vAlign w:val="top"/>
          </w:tcPr>
          <w:p>
            <w:r>
              <w:t>Next experiment</w:t>
            </w:r>
          </w:p>
        </w:tc>
        <w:tc>
          <w:tcPr>
            <w:tcW w:type="dxa" w:w="4680"/>
            <w:vAlign w:val="top"/>
          </w:tcPr>
          <w:p>
            <w:r/>
          </w:p>
        </w:tc>
      </w:tr>
    </w:tbl>
    <w:p>
      <w:pPr>
        <w:pStyle w:val="Heading1"/>
      </w:pPr>
      <w:r>
        <w:t>APPENDIX B — FIRST-WEEK SOFTWARE TOOLCHAIN CHECKLIST</w:t>
      </w:r>
    </w:p>
    <w:p>
      <w:r>
        <w:t>• Git + GitHub repository</w:t>
      </w:r>
    </w:p>
    <w:p>
      <w:r>
        <w:t>• Python virtual environment</w:t>
      </w:r>
    </w:p>
    <w:p>
      <w:r>
        <w:t>• NumPy/SciPy/Matplotlib/Pandas</w:t>
      </w:r>
    </w:p>
    <w:p>
      <w:r>
        <w:t>• PyTorch</w:t>
      </w:r>
    </w:p>
    <w:p>
      <w:r>
        <w:t>• Audio I/O library</w:t>
      </w:r>
    </w:p>
    <w:p>
      <w:r>
        <w:t>• Metric packages required by the chosen evaluation protocol</w:t>
      </w:r>
    </w:p>
    <w:p>
      <w:r>
        <w:t>• FFmpeg or equivalent media conversion tool</w:t>
      </w:r>
    </w:p>
    <w:p>
      <w:r>
        <w:t>• A reproducible requirements/environment file</w:t>
      </w:r>
    </w:p>
    <w:p>
      <w:r>
        <w:t>• Basic unit-test framework</w:t>
      </w:r>
    </w:p>
    <w:p>
      <w:r>
        <w:t>• Code formatting/linting</w:t>
      </w:r>
    </w:p>
    <w:p>
      <w:r>
        <w:t>• Experiment logging directory</w:t>
      </w:r>
    </w:p>
    <w:p>
      <w:pPr>
        <w:pStyle w:val="Heading1"/>
      </w:pPr>
      <w:r>
        <w:t>APPENDIX C — FIRST-WEEK HARDWARE TOOLCHAIN CHECKLIST</w:t>
      </w:r>
    </w:p>
    <w:p>
      <w:r>
        <w:t>• Two microphones or a two-channel audio interface</w:t>
      </w:r>
    </w:p>
    <w:p>
      <w:r>
        <w:t>• Headphones</w:t>
      </w:r>
    </w:p>
    <w:p>
      <w:r>
        <w:t>• Small speaker/noise source</w:t>
      </w:r>
    </w:p>
    <w:p>
      <w:r>
        <w:t>• Breadboard/jumper wires if using modules</w:t>
      </w:r>
    </w:p>
    <w:p>
      <w:r>
        <w:t>• Multimeter</w:t>
      </w:r>
    </w:p>
    <w:p>
      <w:r>
        <w:t>• USB/power cables</w:t>
      </w:r>
    </w:p>
    <w:p>
      <w:r>
        <w:t>• Logic analyzer/oscilloscope if available through college lab</w:t>
      </w:r>
    </w:p>
    <w:p>
      <w:r>
        <w:t>• Simple mounting material</w:t>
      </w:r>
    </w:p>
    <w:p>
      <w:r>
        <w:t>• Notebook/labels for channel identification</w:t>
      </w:r>
    </w:p>
    <w:p>
      <w:pPr>
        <w:pStyle w:val="Heading1"/>
      </w:pPr>
      <w:r>
        <w:t>APPENDIX D — SIH EVIDENCE PACK</w:t>
      </w:r>
    </w:p>
    <w:p>
      <w:r>
        <w:t>• One-page system architecture</w:t>
      </w:r>
    </w:p>
    <w:p>
      <w:r>
        <w:t>• Problem statement traceability matrix</w:t>
      </w:r>
    </w:p>
    <w:p>
      <w:r>
        <w:t>• Dataset pipeline diagram</w:t>
      </w:r>
    </w:p>
    <w:p>
      <w:r>
        <w:t>• Model architecture diagram</w:t>
      </w:r>
    </w:p>
    <w:p>
      <w:r>
        <w:t>• Training configuration</w:t>
      </w:r>
    </w:p>
    <w:p>
      <w:r>
        <w:t>• Ablation matrix</w:t>
      </w:r>
    </w:p>
    <w:p>
      <w:r>
        <w:t>• Per-noise-category metrics</w:t>
      </w:r>
    </w:p>
    <w:p>
      <w:r>
        <w:t>• Unseen-condition results</w:t>
      </w:r>
    </w:p>
    <w:p>
      <w:r>
        <w:t>• Latency/resource table</w:t>
      </w:r>
    </w:p>
    <w:p>
      <w:r>
        <w:t>• Physical prototype photographs</w:t>
      </w:r>
    </w:p>
    <w:p>
      <w:r>
        <w:t>• Live demo video</w:t>
      </w:r>
    </w:p>
    <w:p>
      <w:r>
        <w:t>• Failure/fallback evidence</w:t>
      </w:r>
    </w:p>
    <w:p>
      <w:r>
        <w:t>• Cost breakdown</w:t>
      </w:r>
    </w:p>
    <w:p>
      <w:r>
        <w:t>• Limitations</w:t>
      </w:r>
    </w:p>
    <w:p>
      <w:r>
        <w:t>• Deployment roadmap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 2026 • PS 26052 • ADAPTIVE ANC — COMPLETE RESEARCH + LEARNING + BUILD + TESTING MASTER DOCUMENT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8" Type="http://schemas.openxmlformats.org/officeDocument/2006/relationships/hyperlink" Target="https://arxiv.org/html/2601.16382v1" TargetMode="External"/><Relationship Id="rId89" Type="http://schemas.openxmlformats.org/officeDocument/2006/relationships/hyperlink" Target="https://arxiv.org/pdf/2403.13381" TargetMode="External"/><Relationship Id="rId107" Type="http://schemas.openxmlformats.org/officeDocument/2006/relationships/hyperlink" Target="https://arxiv.org/pdf/2505.01203" TargetMode="External"/><Relationship Id="rId115" Type="http://schemas.openxmlformats.org/officeDocument/2006/relationships/hyperlink" Target="https://benefitstack.in/schemes/drdo-dare-to-dream-defence-innovation-contest" TargetMode="External"/><Relationship Id="rId111" Type="http://schemas.openxmlformats.org/officeDocument/2006/relationships/hyperlink" Target="https://betalight-tactical.com/knowledge-base/regulations/mil-std-810" TargetMode="External"/><Relationship Id="rId114" Type="http://schemas.openxmlformats.org/officeDocument/2006/relationships/hyperlink" Target="https://coffeemaniac.github.io/idex-challenge-navigator/" TargetMode="External"/><Relationship Id="rId53" Type="http://schemas.openxmlformats.org/officeDocument/2006/relationships/hyperlink" Target="https://consensus.app/papers/details/017ea155d9985acba06176757cb66160/?utm_source=claude_desktop" TargetMode="External"/><Relationship Id="rId54" Type="http://schemas.openxmlformats.org/officeDocument/2006/relationships/hyperlink" Target="https://consensus.app/papers/details/0c8c049e3f595d77be9da926eab351fe/?utm_source=claude_desktop" TargetMode="External"/><Relationship Id="rId42" Type="http://schemas.openxmlformats.org/officeDocument/2006/relationships/hyperlink" Target="https://consensus.app/papers/details/159d44c6130f570b98e2d20e511f260e/?utm_source=claude_desktop" TargetMode="External"/><Relationship Id="rId102" Type="http://schemas.openxmlformats.org/officeDocument/2006/relationships/hyperlink" Target="https://consensus.app/papers/details/16bfd52f1d385086ac32c5abcf1d246f/?utm_source=claude_desktop" TargetMode="External"/><Relationship Id="rId61" Type="http://schemas.openxmlformats.org/officeDocument/2006/relationships/hyperlink" Target="https://consensus.app/papers/details/2d5a1ac15baa52b6a39a0a9977c3b4a9/?utm_source=claude_desktop" TargetMode="External"/><Relationship Id="rId72" Type="http://schemas.openxmlformats.org/officeDocument/2006/relationships/hyperlink" Target="https://consensus.app/papers/details/3c1a00ee9e45519b984e002b4185867d/?utm_source=claude_desktop" TargetMode="External"/><Relationship Id="rId103" Type="http://schemas.openxmlformats.org/officeDocument/2006/relationships/hyperlink" Target="https://consensus.app/papers/details/3f2b2bbacbd658e8bb30f327486fc16a/?utm_source=claude_desktop" TargetMode="External"/><Relationship Id="rId49" Type="http://schemas.openxmlformats.org/officeDocument/2006/relationships/hyperlink" Target="https://consensus.app/papers/details/44270ff44695564eae4eac6701906da4/?utm_source=claude_desktop" TargetMode="External"/><Relationship Id="rId67" Type="http://schemas.openxmlformats.org/officeDocument/2006/relationships/hyperlink" Target="https://consensus.app/papers/details/4ab32595bd75562bab5439c87a034bec/?utm_source=claude_desktop" TargetMode="External"/><Relationship Id="rId99" Type="http://schemas.openxmlformats.org/officeDocument/2006/relationships/hyperlink" Target="https://consensus.app/papers/details/50a277d625db55d29c73e6fe4c5f1918/?utm_source=claude_desktop" TargetMode="External"/><Relationship Id="rId62" Type="http://schemas.openxmlformats.org/officeDocument/2006/relationships/hyperlink" Target="https://consensus.app/papers/details/6bbf39b3aaab56ff8e87801bbdfc0948/?utm_source=claude_desktop" TargetMode="External"/><Relationship Id="rId51" Type="http://schemas.openxmlformats.org/officeDocument/2006/relationships/hyperlink" Target="https://consensus.app/papers/details/70f129053d0352f699f5a9f497a4d7c3/?utm_source=claude_desktop" TargetMode="External"/><Relationship Id="rId65" Type="http://schemas.openxmlformats.org/officeDocument/2006/relationships/hyperlink" Target="https://consensus.app/papers/details/886e6c8f2f965d6882bae27b18ab4667/?utm_source=claude_desktop" TargetMode="External"/><Relationship Id="rId98" Type="http://schemas.openxmlformats.org/officeDocument/2006/relationships/hyperlink" Target="https://consensus.app/papers/details/992da709b2d35e83b5a5cb17d6772819/?utm_source=claude_desktop" TargetMode="External"/><Relationship Id="rId47" Type="http://schemas.openxmlformats.org/officeDocument/2006/relationships/hyperlink" Target="https://consensus.app/papers/details/9edbc5b4d8a35fd589967a7dfec7cdb1/?utm_source=claude_desktop" TargetMode="External"/><Relationship Id="rId60" Type="http://schemas.openxmlformats.org/officeDocument/2006/relationships/hyperlink" Target="https://consensus.app/papers/details/b84cb71c51db51db93c0829ba64a47cc/?utm_source=claude_desktop" TargetMode="External"/><Relationship Id="rId44" Type="http://schemas.openxmlformats.org/officeDocument/2006/relationships/hyperlink" Target="https://consensus.app/papers/details/ba6679e5490d5d28b7087dafa7e43f56/?utm_source=claude_desktop" TargetMode="External"/><Relationship Id="rId45" Type="http://schemas.openxmlformats.org/officeDocument/2006/relationships/hyperlink" Target="https://consensus.app/papers/details/c2f6554d4fee5a9aa5f587475320e3c6/?utm_source=claude_desktop" TargetMode="External"/><Relationship Id="rId58" Type="http://schemas.openxmlformats.org/officeDocument/2006/relationships/hyperlink" Target="https://consensus.app/papers/details/ce2b31e10e97518ca4791de2b464ccbb/?utm_source=claude_desktop" TargetMode="External"/><Relationship Id="rId69" Type="http://schemas.openxmlformats.org/officeDocument/2006/relationships/hyperlink" Target="https://consensus.app/papers/details/dd69f205d67e5523ab1bb73a097da07d/?utm_source=claude_desktop" TargetMode="External"/><Relationship Id="rId64" Type="http://schemas.openxmlformats.org/officeDocument/2006/relationships/hyperlink" Target="https://consensus.app/papers/details/dfeea83723b450d8a3a7a12755396d97/?utm_source=claude_desktop" TargetMode="External"/><Relationship Id="rId70" Type="http://schemas.openxmlformats.org/officeDocument/2006/relationships/hyperlink" Target="https://consensus.app/papers/details/ec3eb2db027e522583138e79807ab538/?utm_source=claude_desktop" TargetMode="External"/><Relationship Id="rId100" Type="http://schemas.openxmlformats.org/officeDocument/2006/relationships/hyperlink" Target="https://consensus.app/papers/details/fc497f8c232e5c88b2f3d6a7f79db5e0/?utm_source=claude_desktop" TargetMode="External"/><Relationship Id="rId77" Type="http://schemas.openxmlformats.org/officeDocument/2006/relationships/hyperlink" Target="https://deepwiki.com/Rikorose/DeepFilterNet/7.3-onnx-export-and-inference" TargetMode="External"/><Relationship Id="rId140" Type="http://schemas.openxmlformats.org/officeDocument/2006/relationships/hyperlink" Target="https://dev.to/vonusma/enabling-maximum-performance-mode-on-nvidia-jetson-agx-orin-64-gb-53nb" TargetMode="External"/><Relationship Id="rId105" Type="http://schemas.openxmlformats.org/officeDocument/2006/relationships/hyperlink" Target="https://developer.nvidia.com/docs/drive/drive-os/7.0.3/public/drive-os-tensorrt-developer-guide/work-quantized-types.html" TargetMode="External"/><Relationship Id="rId91" Type="http://schemas.openxmlformats.org/officeDocument/2006/relationships/hyperlink" Target="https://docs.pytorch.org/audio/2.3.0/tutorials/mvdr_tutorial.html" TargetMode="External"/><Relationship Id="rId139" Type="http://schemas.openxmlformats.org/officeDocument/2006/relationships/hyperlink" Target="https://forums.developer.nvidia.com/t/agx-orin-power-consumption/223580" TargetMode="External"/><Relationship Id="rId106" Type="http://schemas.openxmlformats.org/officeDocument/2006/relationships/hyperlink" Target="https://github.com/NVIDIA/TensorRT/issues/3978" TargetMode="External"/><Relationship Id="rId80" Type="http://schemas.openxmlformats.org/officeDocument/2006/relationships/hyperlink" Target="https://github.com/Rikorose/DeepFilterNet/issues/430" TargetMode="External"/><Relationship Id="rId92" Type="http://schemas.openxmlformats.org/officeDocument/2006/relationships/hyperlink" Target="https://github.com/ludlows/PESQ" TargetMode="External"/><Relationship Id="rId86" Type="http://schemas.openxmlformats.org/officeDocument/2006/relationships/hyperlink" Target="https://github.com/respeaker/get_started_with_respeaker/issues/92" TargetMode="External"/><Relationship Id="rId75" Type="http://schemas.openxmlformats.org/officeDocument/2006/relationships/hyperlink" Target="https://github.com/rikorose/deepfilternet" TargetMode="External"/><Relationship Id="rId79" Type="http://schemas.openxmlformats.org/officeDocument/2006/relationships/hyperlink" Target="https://github.com/shimondoodkin/deepfilter-rt" TargetMode="External"/><Relationship Id="rId81" Type="http://schemas.openxmlformats.org/officeDocument/2006/relationships/hyperlink" Target="https://github.com/topics/deepfilternet2" TargetMode="External"/><Relationship Id="rId136" Type="http://schemas.openxmlformats.org/officeDocument/2006/relationships/hyperlink" Target="https://hearingprotect.com/en/blog/military-noise-exposure-limits-standards-mil-std-1474-guide/" TargetMode="External"/><Relationship Id="rId142" Type="http://schemas.openxmlformats.org/officeDocument/2006/relationships/hyperlink" Target="https://portaudio.com/docs/v19-doxydocs/compile_linux.html" TargetMode="External"/><Relationship Id="rId134" Type="http://schemas.openxmlformats.org/officeDocument/2006/relationships/hyperlink" Target="https://publications.aiha.org/201611-noise-limits-for-warfighting" TargetMode="External"/><Relationship Id="rId57" Type="http://schemas.openxmlformats.org/officeDocument/2006/relationships/hyperlink" Target="https://publicationsdrdo.in/index.php/dsj/article/view/21095" TargetMode="External"/><Relationship Id="rId144" Type="http://schemas.openxmlformats.org/officeDocument/2006/relationships/hyperlink" Target="https://python-rtmixer.readthedocs.io/en/0.1.1/" TargetMode="External"/><Relationship Id="rId132" Type="http://schemas.openxmlformats.org/officeDocument/2006/relationships/hyperlink" Target="https://vocal.com/speech-coders/tsvcis-melpe/" TargetMode="External"/><Relationship Id="rId143" Type="http://schemas.openxmlformats.org/officeDocument/2006/relationships/hyperlink" Target="https://wiki.linuxaudio.org/wiki/raspberrypi" TargetMode="External"/><Relationship Id="rId151" Type="http://schemas.openxmlformats.org/officeDocument/2006/relationships/hyperlink" Target="https://www.3m.com/3M/en_US/p/d/b5005168009/" TargetMode="External"/><Relationship Id="rId154" Type="http://schemas.openxmlformats.org/officeDocument/2006/relationships/hyperlink" Target="https://www.3m.com/3M/en_US/p/d/b5005303002/" TargetMode="External"/><Relationship Id="rId153" Type="http://schemas.openxmlformats.org/officeDocument/2006/relationships/hyperlink" Target="https://www.commgearsupply.com/products/3m-peltor-comtac-v-tactical-headset-w-active-hearing-protection-enhancement-headset-only-fixed-single-lead-u174" TargetMode="External"/><Relationship Id="rId152" Type="http://schemas.openxmlformats.org/officeDocument/2006/relationships/hyperlink" Target="https://www.commgearsupply.com/products/3m-peltor-dual-comm-comtac-vi-tactical-headset-w-active-hearing-protection-enhancement-nib-function-headset-only-fixed-dual-lead-u174" TargetMode="External"/><Relationship Id="rId109" Type="http://schemas.openxmlformats.org/officeDocument/2006/relationships/hyperlink" Target="https://www.crystalrugged.com/mil-std-810/" TargetMode="External"/><Relationship Id="rId110" Type="http://schemas.openxmlformats.org/officeDocument/2006/relationships/hyperlink" Target="https://www.estonetech.com/technologies/list/mil-std-810g-h" TargetMode="External"/><Relationship Id="rId93" Type="http://schemas.openxmlformats.org/officeDocument/2006/relationships/hyperlink" Target="https://www.itu.int/rec/t-rec-p.862" TargetMode="External"/><Relationship Id="rId131" Type="http://schemas.openxmlformats.org/officeDocument/2006/relationships/hyperlink" Target="https://www.rapidm.com/standard/stanag-4591/" TargetMode="External"/><Relationship Id="rId135" Type="http://schemas.openxmlformats.org/officeDocument/2006/relationships/hyperlink" Target="https://www.researchgate.net/publication/303538151_Military_standard_1474E_Design_criteria_for_noise_limits_vs_operational_effectiveness" TargetMode="External"/><Relationship Id="rId137" Type="http://schemas.openxmlformats.org/officeDocument/2006/relationships/hyperlink" Target="https://www.researchgate.net/publication/310760857_Thoughts_on_MIL-STD-1474E_noise_limits" TargetMode="External"/><Relationship Id="rId85" Type="http://schemas.openxmlformats.org/officeDocument/2006/relationships/hyperlink" Target="https://www.seeed.cc/product/respeaker-mic-array-v2-0" TargetMode="External"/><Relationship Id="rId112" Type="http://schemas.openxmlformats.org/officeDocument/2006/relationships/hyperlink" Target="https://www.startupgrantsindia.com/mod-tdf-scheme"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8" Type="http://schemas.openxmlformats.org/officeDocument/2006/relationships/hyperlink" Target="https://arxiv.org/html/2601.16382v1" TargetMode="External"/><Relationship Id="rId89" Type="http://schemas.openxmlformats.org/officeDocument/2006/relationships/hyperlink" Target="https://arxiv.org/pdf/2403.13381" TargetMode="External"/><Relationship Id="rId107" Type="http://schemas.openxmlformats.org/officeDocument/2006/relationships/hyperlink" Target="https://arxiv.org/pdf/2505.01203" TargetMode="External"/><Relationship Id="rId115" Type="http://schemas.openxmlformats.org/officeDocument/2006/relationships/hyperlink" Target="https://benefitstack.in/schemes/drdo-dare-to-dream-defence-innovation-contest" TargetMode="External"/><Relationship Id="rId111" Type="http://schemas.openxmlformats.org/officeDocument/2006/relationships/hyperlink" Target="https://betalight-tactical.com/knowledge-base/regulations/mil-std-810" TargetMode="External"/><Relationship Id="rId114" Type="http://schemas.openxmlformats.org/officeDocument/2006/relationships/hyperlink" Target="https://coffeemaniac.github.io/idex-challenge-navigator/" TargetMode="External"/><Relationship Id="rId53" Type="http://schemas.openxmlformats.org/officeDocument/2006/relationships/hyperlink" Target="https://consensus.app/papers/details/017ea155d9985acba06176757cb66160/?utm_source=claude_desktop" TargetMode="External"/><Relationship Id="rId54" Type="http://schemas.openxmlformats.org/officeDocument/2006/relationships/hyperlink" Target="https://consensus.app/papers/details/0c8c049e3f595d77be9da926eab351fe/?utm_source=claude_desktop" TargetMode="External"/><Relationship Id="rId42" Type="http://schemas.openxmlformats.org/officeDocument/2006/relationships/hyperlink" Target="https://consensus.app/papers/details/159d44c6130f570b98e2d20e511f260e/?utm_source=claude_desktop" TargetMode="External"/><Relationship Id="rId102" Type="http://schemas.openxmlformats.org/officeDocument/2006/relationships/hyperlink" Target="https://consensus.app/papers/details/16bfd52f1d385086ac32c5abcf1d246f/?utm_source=claude_desktop" TargetMode="External"/><Relationship Id="rId61" Type="http://schemas.openxmlformats.org/officeDocument/2006/relationships/hyperlink" Target="https://consensus.app/papers/details/2d5a1ac15baa52b6a39a0a9977c3b4a9/?utm_source=claude_desktop" TargetMode="External"/><Relationship Id="rId72" Type="http://schemas.openxmlformats.org/officeDocument/2006/relationships/hyperlink" Target="https://consensus.app/papers/details/3c1a00ee9e45519b984e002b4185867d/?utm_source=claude_desktop" TargetMode="External"/><Relationship Id="rId103" Type="http://schemas.openxmlformats.org/officeDocument/2006/relationships/hyperlink" Target="https://consensus.app/papers/details/3f2b2bbacbd658e8bb30f327486fc16a/?utm_source=claude_desktop" TargetMode="External"/><Relationship Id="rId49" Type="http://schemas.openxmlformats.org/officeDocument/2006/relationships/hyperlink" Target="https://consensus.app/papers/details/44270ff44695564eae4eac6701906da4/?utm_source=claude_desktop" TargetMode="External"/><Relationship Id="rId67" Type="http://schemas.openxmlformats.org/officeDocument/2006/relationships/hyperlink" Target="https://consensus.app/papers/details/4ab32595bd75562bab5439c87a034bec/?utm_source=claude_desktop" TargetMode="External"/><Relationship Id="rId99" Type="http://schemas.openxmlformats.org/officeDocument/2006/relationships/hyperlink" Target="https://consensus.app/papers/details/50a277d625db55d29c73e6fe4c5f1918/?utm_source=claude_desktop" TargetMode="External"/><Relationship Id="rId62" Type="http://schemas.openxmlformats.org/officeDocument/2006/relationships/hyperlink" Target="https://consensus.app/papers/details/6bbf39b3aaab56ff8e87801bbdfc0948/?utm_source=claude_desktop" TargetMode="External"/><Relationship Id="rId51" Type="http://schemas.openxmlformats.org/officeDocument/2006/relationships/hyperlink" Target="https://consensus.app/papers/details/70f129053d0352f699f5a9f497a4d7c3/?utm_source=claude_desktop" TargetMode="External"/><Relationship Id="rId65" Type="http://schemas.openxmlformats.org/officeDocument/2006/relationships/hyperlink" Target="https://consensus.app/papers/details/886e6c8f2f965d6882bae27b18ab4667/?utm_source=claude_desktop" TargetMode="External"/><Relationship Id="rId98" Type="http://schemas.openxmlformats.org/officeDocument/2006/relationships/hyperlink" Target="https://consensus.app/papers/details/992da709b2d35e83b5a5cb17d6772819/?utm_source=claude_desktop" TargetMode="External"/><Relationship Id="rId47" Type="http://schemas.openxmlformats.org/officeDocument/2006/relationships/hyperlink" Target="https://consensus.app/papers/details/9edbc5b4d8a35fd589967a7dfec7cdb1/?utm_source=claude_desktop" TargetMode="External"/><Relationship Id="rId60" Type="http://schemas.openxmlformats.org/officeDocument/2006/relationships/hyperlink" Target="https://consensus.app/papers/details/b84cb71c51db51db93c0829ba64a47cc/?utm_source=claude_desktop" TargetMode="External"/><Relationship Id="rId44" Type="http://schemas.openxmlformats.org/officeDocument/2006/relationships/hyperlink" Target="https://consensus.app/papers/details/ba6679e5490d5d28b7087dafa7e43f56/?utm_source=claude_desktop" TargetMode="External"/><Relationship Id="rId45" Type="http://schemas.openxmlformats.org/officeDocument/2006/relationships/hyperlink" Target="https://consensus.app/papers/details/c2f6554d4fee5a9aa5f587475320e3c6/?utm_source=claude_desktop" TargetMode="External"/><Relationship Id="rId58" Type="http://schemas.openxmlformats.org/officeDocument/2006/relationships/hyperlink" Target="https://consensus.app/papers/details/ce2b31e10e97518ca4791de2b464ccbb/?utm_source=claude_desktop" TargetMode="External"/><Relationship Id="rId69" Type="http://schemas.openxmlformats.org/officeDocument/2006/relationships/hyperlink" Target="https://consensus.app/papers/details/dd69f205d67e5523ab1bb73a097da07d/?utm_source=claude_desktop" TargetMode="External"/><Relationship Id="rId64" Type="http://schemas.openxmlformats.org/officeDocument/2006/relationships/hyperlink" Target="https://consensus.app/papers/details/dfeea83723b450d8a3a7a12755396d97/?utm_source=claude_desktop" TargetMode="External"/><Relationship Id="rId70" Type="http://schemas.openxmlformats.org/officeDocument/2006/relationships/hyperlink" Target="https://consensus.app/papers/details/ec3eb2db027e522583138e79807ab538/?utm_source=claude_desktop" TargetMode="External"/><Relationship Id="rId100" Type="http://schemas.openxmlformats.org/officeDocument/2006/relationships/hyperlink" Target="https://consensus.app/papers/details/fc497f8c232e5c88b2f3d6a7f79db5e0/?utm_source=claude_desktop" TargetMode="External"/><Relationship Id="rId77" Type="http://schemas.openxmlformats.org/officeDocument/2006/relationships/hyperlink" Target="https://deepwiki.com/Rikorose/DeepFilterNet/7.3-onnx-export-and-inference" TargetMode="External"/><Relationship Id="rId140" Type="http://schemas.openxmlformats.org/officeDocument/2006/relationships/hyperlink" Target="https://dev.to/vonusma/enabling-maximum-performance-mode-on-nvidia-jetson-agx-orin-64-gb-53nb" TargetMode="External"/><Relationship Id="rId105" Type="http://schemas.openxmlformats.org/officeDocument/2006/relationships/hyperlink" Target="https://developer.nvidia.com/docs/drive/drive-os/7.0.3/public/drive-os-tensorrt-developer-guide/work-quantized-types.html" TargetMode="External"/><Relationship Id="rId91" Type="http://schemas.openxmlformats.org/officeDocument/2006/relationships/hyperlink" Target="https://docs.pytorch.org/audio/2.3.0/tutorials/mvdr_tutorial.html" TargetMode="External"/><Relationship Id="rId139" Type="http://schemas.openxmlformats.org/officeDocument/2006/relationships/hyperlink" Target="https://forums.developer.nvidia.com/t/agx-orin-power-consumption/223580" TargetMode="External"/><Relationship Id="rId106" Type="http://schemas.openxmlformats.org/officeDocument/2006/relationships/hyperlink" Target="https://github.com/NVIDIA/TensorRT/issues/3978" TargetMode="External"/><Relationship Id="rId80" Type="http://schemas.openxmlformats.org/officeDocument/2006/relationships/hyperlink" Target="https://github.com/Rikorose/DeepFilterNet/issues/430" TargetMode="External"/><Relationship Id="rId92" Type="http://schemas.openxmlformats.org/officeDocument/2006/relationships/hyperlink" Target="https://github.com/ludlows/PESQ" TargetMode="External"/><Relationship Id="rId86" Type="http://schemas.openxmlformats.org/officeDocument/2006/relationships/hyperlink" Target="https://github.com/respeaker/get_started_with_respeaker/issues/92" TargetMode="External"/><Relationship Id="rId75" Type="http://schemas.openxmlformats.org/officeDocument/2006/relationships/hyperlink" Target="https://github.com/rikorose/deepfilternet" TargetMode="External"/><Relationship Id="rId79" Type="http://schemas.openxmlformats.org/officeDocument/2006/relationships/hyperlink" Target="https://github.com/shimondoodkin/deepfilter-rt" TargetMode="External"/><Relationship Id="rId81" Type="http://schemas.openxmlformats.org/officeDocument/2006/relationships/hyperlink" Target="https://github.com/topics/deepfilternet2" TargetMode="External"/><Relationship Id="rId136" Type="http://schemas.openxmlformats.org/officeDocument/2006/relationships/hyperlink" Target="https://hearingprotect.com/en/blog/military-noise-exposure-limits-standards-mil-std-1474-guide/" TargetMode="External"/><Relationship Id="rId142" Type="http://schemas.openxmlformats.org/officeDocument/2006/relationships/hyperlink" Target="https://portaudio.com/docs/v19-doxydocs/compile_linux.html" TargetMode="External"/><Relationship Id="rId134" Type="http://schemas.openxmlformats.org/officeDocument/2006/relationships/hyperlink" Target="https://publications.aiha.org/201611-noise-limits-for-warfighting" TargetMode="External"/><Relationship Id="rId57" Type="http://schemas.openxmlformats.org/officeDocument/2006/relationships/hyperlink" Target="https://publicationsdrdo.in/index.php/dsj/article/view/21095" TargetMode="External"/><Relationship Id="rId144" Type="http://schemas.openxmlformats.org/officeDocument/2006/relationships/hyperlink" Target="https://python-rtmixer.readthedocs.io/en/0.1.1/" TargetMode="External"/><Relationship Id="rId132" Type="http://schemas.openxmlformats.org/officeDocument/2006/relationships/hyperlink" Target="https://vocal.com/speech-coders/tsvcis-melpe/" TargetMode="External"/><Relationship Id="rId143" Type="http://schemas.openxmlformats.org/officeDocument/2006/relationships/hyperlink" Target="https://wiki.linuxaudio.org/wiki/raspberrypi" TargetMode="External"/><Relationship Id="rId151" Type="http://schemas.openxmlformats.org/officeDocument/2006/relationships/hyperlink" Target="https://www.3m.com/3M/en_US/p/d/b5005168009/" TargetMode="External"/><Relationship Id="rId154" Type="http://schemas.openxmlformats.org/officeDocument/2006/relationships/hyperlink" Target="https://www.3m.com/3M/en_US/p/d/b5005303002/" TargetMode="External"/><Relationship Id="rId153" Type="http://schemas.openxmlformats.org/officeDocument/2006/relationships/hyperlink" Target="https://www.commgearsupply.com/products/3m-peltor-comtac-v-tactical-headset-w-active-hearing-protection-enhancement-headset-only-fixed-single-lead-u174" TargetMode="External"/><Relationship Id="rId152" Type="http://schemas.openxmlformats.org/officeDocument/2006/relationships/hyperlink" Target="https://www.commgearsupply.com/products/3m-peltor-dual-comm-comtac-vi-tactical-headset-w-active-hearing-protection-enhancement-nib-function-headset-only-fixed-dual-lead-u174" TargetMode="External"/><Relationship Id="rId109" Type="http://schemas.openxmlformats.org/officeDocument/2006/relationships/hyperlink" Target="https://www.crystalrugged.com/mil-std-810/" TargetMode="External"/><Relationship Id="rId110" Type="http://schemas.openxmlformats.org/officeDocument/2006/relationships/hyperlink" Target="https://www.estonetech.com/technologies/list/mil-std-810g-h" TargetMode="External"/><Relationship Id="rId93" Type="http://schemas.openxmlformats.org/officeDocument/2006/relationships/hyperlink" Target="https://www.itu.int/rec/t-rec-p.862" TargetMode="External"/><Relationship Id="rId131" Type="http://schemas.openxmlformats.org/officeDocument/2006/relationships/hyperlink" Target="https://www.rapidm.com/standard/stanag-4591/" TargetMode="External"/><Relationship Id="rId135" Type="http://schemas.openxmlformats.org/officeDocument/2006/relationships/hyperlink" Target="https://www.researchgate.net/publication/303538151_Military_standard_1474E_Design_criteria_for_noise_limits_vs_operational_effectiveness" TargetMode="External"/><Relationship Id="rId137" Type="http://schemas.openxmlformats.org/officeDocument/2006/relationships/hyperlink" Target="https://www.researchgate.net/publication/310760857_Thoughts_on_MIL-STD-1474E_noise_limits" TargetMode="External"/><Relationship Id="rId85" Type="http://schemas.openxmlformats.org/officeDocument/2006/relationships/hyperlink" Target="https://www.seeed.cc/product/respeaker-mic-array-v2-0" TargetMode="External"/><Relationship Id="rId112" Type="http://schemas.openxmlformats.org/officeDocument/2006/relationships/hyperlink" Target="https://www.startupgrantsindia.com/mod-tdf-sche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2026-08-24T16:46:52Z</dcterms:created>
  <dcterms:modified xsi:type="dcterms:W3CDTF">2026-08-24T16:46:52Z</dcterms:modified>
</cp:coreProperties>
</file>

<file path=docProps/custom.xml><?xml version="1.0" encoding="utf-8"?>
<Properties xmlns="http://schemas.openxmlformats.org/officeDocument/2006/custom-properties" xmlns:vt="http://schemas.openxmlformats.org/officeDocument/2006/docPropsVTypes"/>
</file>