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14AD" w14:textId="03B5C9FA" w:rsidR="00865129" w:rsidRPr="006C113E" w:rsidRDefault="00FE50A6">
      <w:pPr>
        <w:rPr>
          <w:rFonts w:asciiTheme="minorHAnsi" w:hAnsiTheme="minorHAnsi" w:cstheme="minorHAnsi"/>
        </w:rPr>
      </w:pPr>
      <w:r w:rsidRPr="006C113E">
        <w:rPr>
          <w:rFonts w:asciiTheme="minorHAnsi" w:hAnsiTheme="minorHAnsi" w:cstheme="minorHAnsi"/>
        </w:rPr>
        <w:t>Data Mining Assignment</w:t>
      </w:r>
    </w:p>
    <w:p w14:paraId="70123117" w14:textId="04F2452E" w:rsidR="00FE50A6" w:rsidRPr="006C113E" w:rsidRDefault="00FE50A6">
      <w:pPr>
        <w:rPr>
          <w:rFonts w:asciiTheme="minorHAnsi" w:hAnsiTheme="minorHAnsi" w:cstheme="minorHAnsi"/>
        </w:rPr>
      </w:pPr>
    </w:p>
    <w:p w14:paraId="704D23EA" w14:textId="42926642" w:rsidR="00573E4F" w:rsidRPr="006C113E" w:rsidRDefault="00573E4F" w:rsidP="00573E4F">
      <w:pPr>
        <w:pStyle w:val="ListParagraph"/>
        <w:numPr>
          <w:ilvl w:val="0"/>
          <w:numId w:val="2"/>
        </w:numPr>
        <w:autoSpaceDE w:val="0"/>
        <w:autoSpaceDN w:val="0"/>
        <w:adjustRightInd w:val="0"/>
        <w:rPr>
          <w:rFonts w:cstheme="minorHAnsi"/>
        </w:rPr>
      </w:pPr>
      <w:r w:rsidRPr="006C113E">
        <w:rPr>
          <w:rFonts w:cstheme="minorHAnsi"/>
        </w:rPr>
        <w:t>Given</w:t>
      </w:r>
      <w:r w:rsidR="00667EF4" w:rsidRPr="006C113E">
        <w:rPr>
          <w:rFonts w:cstheme="minorHAnsi"/>
        </w:rPr>
        <w:t xml:space="preserve"> Minimum</w:t>
      </w:r>
      <w:r w:rsidRPr="006C113E">
        <w:rPr>
          <w:rFonts w:cstheme="minorHAnsi"/>
        </w:rPr>
        <w:t xml:space="preserve"> </w:t>
      </w:r>
      <w:r w:rsidRPr="006C113E">
        <w:rPr>
          <w:rFonts w:cstheme="minorHAnsi"/>
        </w:rPr>
        <w:t>Support Threshold = 25%</w:t>
      </w:r>
    </w:p>
    <w:p w14:paraId="5A67BCD2" w14:textId="157E5D95" w:rsidR="00573E4F" w:rsidRPr="006C113E" w:rsidRDefault="00573E4F" w:rsidP="00573E4F">
      <w:pPr>
        <w:autoSpaceDE w:val="0"/>
        <w:autoSpaceDN w:val="0"/>
        <w:adjustRightInd w:val="0"/>
        <w:ind w:firstLine="720"/>
        <w:rPr>
          <w:rFonts w:asciiTheme="minorHAnsi" w:hAnsiTheme="minorHAnsi" w:cstheme="minorHAnsi"/>
        </w:rPr>
      </w:pPr>
      <w:r w:rsidRPr="006C113E">
        <w:rPr>
          <w:rFonts w:asciiTheme="minorHAnsi" w:hAnsiTheme="minorHAnsi" w:cstheme="minorHAnsi"/>
        </w:rPr>
        <w:t xml:space="preserve">Given </w:t>
      </w:r>
      <w:r w:rsidR="00667EF4" w:rsidRPr="006C113E">
        <w:rPr>
          <w:rFonts w:asciiTheme="minorHAnsi" w:hAnsiTheme="minorHAnsi" w:cstheme="minorHAnsi"/>
        </w:rPr>
        <w:t>Minimum Confidence</w:t>
      </w:r>
      <w:r w:rsidRPr="006C113E">
        <w:rPr>
          <w:rFonts w:asciiTheme="minorHAnsi" w:hAnsiTheme="minorHAnsi" w:cstheme="minorHAnsi"/>
        </w:rPr>
        <w:t xml:space="preserve"> Threshold = 50%</w:t>
      </w:r>
    </w:p>
    <w:p w14:paraId="7628ECE5" w14:textId="77777777" w:rsidR="00573E4F" w:rsidRPr="006C113E" w:rsidRDefault="00573E4F" w:rsidP="00573E4F">
      <w:pPr>
        <w:autoSpaceDE w:val="0"/>
        <w:autoSpaceDN w:val="0"/>
        <w:adjustRightInd w:val="0"/>
        <w:rPr>
          <w:rFonts w:asciiTheme="minorHAnsi" w:hAnsiTheme="minorHAnsi" w:cstheme="minorHAnsi"/>
        </w:rPr>
      </w:pPr>
    </w:p>
    <w:p w14:paraId="58C3A505" w14:textId="4942255C" w:rsidR="00573E4F" w:rsidRPr="006C113E" w:rsidRDefault="00573E4F" w:rsidP="00573E4F">
      <w:pPr>
        <w:autoSpaceDE w:val="0"/>
        <w:autoSpaceDN w:val="0"/>
        <w:adjustRightInd w:val="0"/>
        <w:ind w:firstLine="720"/>
        <w:rPr>
          <w:rFonts w:asciiTheme="minorHAnsi" w:hAnsiTheme="minorHAnsi" w:cstheme="minorHAnsi"/>
        </w:rPr>
      </w:pPr>
      <w:r w:rsidRPr="006C113E">
        <w:rPr>
          <w:rFonts w:asciiTheme="minorHAnsi" w:hAnsiTheme="minorHAnsi" w:cstheme="minorHAnsi"/>
        </w:rPr>
        <w:t>Support = (2000/5000) *100 = 40%</w:t>
      </w:r>
    </w:p>
    <w:p w14:paraId="1EA83914" w14:textId="77777777" w:rsidR="00573E4F" w:rsidRPr="006C113E" w:rsidRDefault="00573E4F" w:rsidP="00573E4F">
      <w:pPr>
        <w:pStyle w:val="ListParagraph"/>
        <w:rPr>
          <w:rFonts w:cstheme="minorHAnsi"/>
        </w:rPr>
      </w:pPr>
      <w:r w:rsidRPr="006C113E">
        <w:rPr>
          <w:rFonts w:cstheme="minorHAnsi"/>
        </w:rPr>
        <w:t>Confidence (2000/3000) *100 = 66.66%</w:t>
      </w:r>
    </w:p>
    <w:p w14:paraId="0EF71B42" w14:textId="77777777" w:rsidR="00573E4F" w:rsidRPr="006C113E" w:rsidRDefault="00573E4F" w:rsidP="00573E4F">
      <w:pPr>
        <w:pStyle w:val="ListParagraph"/>
        <w:rPr>
          <w:rFonts w:cstheme="minorHAnsi"/>
        </w:rPr>
      </w:pPr>
    </w:p>
    <w:p w14:paraId="0F0C26D8" w14:textId="39853370" w:rsidR="00FE50A6" w:rsidRPr="006C113E" w:rsidRDefault="00573E4F" w:rsidP="006C113E">
      <w:pPr>
        <w:ind w:left="720"/>
        <w:rPr>
          <w:rFonts w:asciiTheme="minorHAnsi" w:hAnsiTheme="minorHAnsi" w:cstheme="minorHAnsi"/>
          <w:color w:val="2D3B45"/>
          <w:shd w:val="clear" w:color="auto" w:fill="FFFFFF"/>
        </w:rPr>
      </w:pPr>
      <w:r w:rsidRPr="006C113E">
        <w:rPr>
          <w:rFonts w:asciiTheme="minorHAnsi" w:hAnsiTheme="minorHAnsi" w:cstheme="minorHAnsi"/>
        </w:rPr>
        <w:t>S</w:t>
      </w:r>
      <w:r w:rsidR="00FE50A6" w:rsidRPr="006C113E">
        <w:rPr>
          <w:rFonts w:asciiTheme="minorHAnsi" w:eastAsiaTheme="minorHAnsi" w:hAnsiTheme="minorHAnsi" w:cstheme="minorHAnsi"/>
        </w:rPr>
        <w:t>trong association rules satisfy both minimum support and minimum confidence</w:t>
      </w:r>
      <w:r w:rsidRPr="006C113E">
        <w:rPr>
          <w:rFonts w:asciiTheme="minorHAnsi" w:hAnsiTheme="minorHAnsi" w:cstheme="minorHAnsi"/>
        </w:rPr>
        <w:t xml:space="preserve">. Hence this </w:t>
      </w:r>
      <w:r w:rsidR="00667EF4" w:rsidRPr="006C113E">
        <w:rPr>
          <w:rFonts w:asciiTheme="minorHAnsi" w:hAnsiTheme="minorHAnsi" w:cstheme="minorHAnsi"/>
          <w:color w:val="2D3B45"/>
          <w:shd w:val="clear" w:color="auto" w:fill="FFFFFF"/>
        </w:rPr>
        <w:t xml:space="preserve">association rule </w:t>
      </w:r>
      <w:r w:rsidR="00667EF4" w:rsidRPr="006C113E">
        <w:rPr>
          <w:rFonts w:asciiTheme="minorHAnsi" w:hAnsiTheme="minorHAnsi" w:cstheme="minorHAnsi"/>
          <w:color w:val="2D3B45"/>
          <w:shd w:val="clear" w:color="auto" w:fill="FFFFFF"/>
        </w:rPr>
        <w:t xml:space="preserve">is </w:t>
      </w:r>
      <w:r w:rsidR="00667EF4" w:rsidRPr="006C113E">
        <w:rPr>
          <w:rFonts w:asciiTheme="minorHAnsi" w:hAnsiTheme="minorHAnsi" w:cstheme="minorHAnsi"/>
          <w:color w:val="2D3B45"/>
          <w:shd w:val="clear" w:color="auto" w:fill="FFFFFF"/>
        </w:rPr>
        <w:t>strong</w:t>
      </w:r>
      <w:r w:rsidR="00667EF4" w:rsidRPr="006C113E">
        <w:rPr>
          <w:rFonts w:asciiTheme="minorHAnsi" w:hAnsiTheme="minorHAnsi" w:cstheme="minorHAnsi"/>
          <w:color w:val="2D3B45"/>
          <w:shd w:val="clear" w:color="auto" w:fill="FFFFFF"/>
        </w:rPr>
        <w:t>.</w:t>
      </w:r>
    </w:p>
    <w:p w14:paraId="46131EC6" w14:textId="6690743C" w:rsidR="00667EF4" w:rsidRPr="006C113E" w:rsidRDefault="00667EF4" w:rsidP="00667EF4">
      <w:pPr>
        <w:rPr>
          <w:rFonts w:asciiTheme="minorHAnsi" w:hAnsiTheme="minorHAnsi" w:cstheme="minorHAnsi"/>
          <w:color w:val="2D3B45"/>
          <w:shd w:val="clear" w:color="auto" w:fill="FFFFFF"/>
        </w:rPr>
      </w:pPr>
    </w:p>
    <w:p w14:paraId="2C971E01" w14:textId="4D65FC95" w:rsidR="00451AE1" w:rsidRDefault="00451AE1" w:rsidP="00451AE1">
      <w:pPr>
        <w:pStyle w:val="ListParagraph"/>
        <w:numPr>
          <w:ilvl w:val="0"/>
          <w:numId w:val="2"/>
        </w:numPr>
        <w:rPr>
          <w:rFonts w:cstheme="minorHAnsi"/>
        </w:rPr>
      </w:pPr>
      <w:r>
        <w:rPr>
          <w:rFonts w:cstheme="minorHAnsi"/>
        </w:rPr>
        <w:t>In the table given, children and homeowners have an association with them. Also, we can determine with the zip codes that people with similar zip codes live close by and are neighbors.</w:t>
      </w:r>
      <w:r w:rsidR="00AE329A">
        <w:rPr>
          <w:rFonts w:cstheme="minorHAnsi"/>
        </w:rPr>
        <w:t xml:space="preserve"> But here since it’s a group of customers belonging to a particular area according to the zip code, we shall use clustering instead of association rules.</w:t>
      </w:r>
    </w:p>
    <w:p w14:paraId="50B1A180" w14:textId="77777777" w:rsidR="00451AE1" w:rsidRPr="006C113E" w:rsidRDefault="00451AE1" w:rsidP="00451AE1">
      <w:pPr>
        <w:pStyle w:val="ListParagraph"/>
        <w:rPr>
          <w:rFonts w:cstheme="minorHAnsi"/>
        </w:rPr>
      </w:pPr>
    </w:p>
    <w:p w14:paraId="7776E1E1" w14:textId="75237D9A" w:rsidR="00CE5576" w:rsidRPr="006C113E" w:rsidRDefault="0011366E" w:rsidP="0011366E">
      <w:pPr>
        <w:pStyle w:val="ListParagraph"/>
        <w:numPr>
          <w:ilvl w:val="0"/>
          <w:numId w:val="2"/>
        </w:numPr>
        <w:rPr>
          <w:rFonts w:cstheme="minorHAnsi"/>
        </w:rPr>
      </w:pPr>
      <w:r w:rsidRPr="006C113E">
        <w:rPr>
          <w:rFonts w:cstheme="minorHAnsi"/>
        </w:rPr>
        <w:t>1) In the above table, Eyebrow Pencil was purchased only in transaction #3.</w:t>
      </w:r>
    </w:p>
    <w:p w14:paraId="6D966FCF" w14:textId="23200C5A" w:rsidR="0011366E" w:rsidRPr="006C113E" w:rsidRDefault="006C113E" w:rsidP="0011366E">
      <w:pPr>
        <w:ind w:left="720"/>
        <w:rPr>
          <w:rFonts w:asciiTheme="minorHAnsi" w:hAnsiTheme="minorHAnsi" w:cstheme="minorHAnsi"/>
        </w:rPr>
      </w:pPr>
      <w:r w:rsidRPr="006C113E">
        <w:rPr>
          <w:rFonts w:asciiTheme="minorHAnsi" w:hAnsiTheme="minorHAnsi" w:cstheme="minorHAnsi"/>
        </w:rPr>
        <w:t>The bag</w:t>
      </w:r>
      <w:r w:rsidR="00496843" w:rsidRPr="006C113E">
        <w:rPr>
          <w:rFonts w:asciiTheme="minorHAnsi" w:hAnsiTheme="minorHAnsi" w:cstheme="minorHAnsi"/>
        </w:rPr>
        <w:t xml:space="preserve"> was purchased only in the 10</w:t>
      </w:r>
      <w:r w:rsidR="00496843" w:rsidRPr="006C113E">
        <w:rPr>
          <w:rFonts w:asciiTheme="minorHAnsi" w:hAnsiTheme="minorHAnsi" w:cstheme="minorHAnsi"/>
          <w:vertAlign w:val="superscript"/>
        </w:rPr>
        <w:t>th</w:t>
      </w:r>
      <w:r w:rsidR="00496843" w:rsidRPr="006C113E">
        <w:rPr>
          <w:rFonts w:asciiTheme="minorHAnsi" w:hAnsiTheme="minorHAnsi" w:cstheme="minorHAnsi"/>
        </w:rPr>
        <w:t xml:space="preserve"> Transaction.</w:t>
      </w:r>
    </w:p>
    <w:p w14:paraId="2DEB8809" w14:textId="255EC6B5" w:rsidR="00496843" w:rsidRPr="006C113E" w:rsidRDefault="00496843" w:rsidP="0011366E">
      <w:pPr>
        <w:ind w:left="720"/>
        <w:rPr>
          <w:rFonts w:asciiTheme="minorHAnsi" w:hAnsiTheme="minorHAnsi" w:cstheme="minorHAnsi"/>
        </w:rPr>
      </w:pPr>
      <w:r w:rsidRPr="006C113E">
        <w:rPr>
          <w:rFonts w:asciiTheme="minorHAnsi" w:hAnsiTheme="minorHAnsi" w:cstheme="minorHAnsi"/>
        </w:rPr>
        <w:t>In Transaction 1, Bag and eyebrow pencils were the only items that were not purchased.</w:t>
      </w:r>
    </w:p>
    <w:p w14:paraId="3FF9C893" w14:textId="534505C1" w:rsidR="00496843" w:rsidRPr="006C113E" w:rsidRDefault="00496843" w:rsidP="0011366E">
      <w:pPr>
        <w:ind w:left="720"/>
        <w:rPr>
          <w:rFonts w:asciiTheme="minorHAnsi" w:hAnsiTheme="minorHAnsi" w:cstheme="minorHAnsi"/>
        </w:rPr>
      </w:pPr>
      <w:r w:rsidRPr="006C113E">
        <w:rPr>
          <w:rFonts w:asciiTheme="minorHAnsi" w:hAnsiTheme="minorHAnsi" w:cstheme="minorHAnsi"/>
        </w:rPr>
        <w:t xml:space="preserve">In Transaction 2, </w:t>
      </w:r>
      <w:proofErr w:type="spellStart"/>
      <w:r w:rsidRPr="006C113E">
        <w:rPr>
          <w:rFonts w:asciiTheme="minorHAnsi" w:hAnsiTheme="minorHAnsi" w:cstheme="minorHAnsi"/>
        </w:rPr>
        <w:t>Nailpolish</w:t>
      </w:r>
      <w:proofErr w:type="spellEnd"/>
      <w:r w:rsidRPr="006C113E">
        <w:rPr>
          <w:rFonts w:asciiTheme="minorHAnsi" w:hAnsiTheme="minorHAnsi" w:cstheme="minorHAnsi"/>
        </w:rPr>
        <w:t xml:space="preserve"> concealer and</w:t>
      </w:r>
      <w:r w:rsidR="00AD0BEE" w:rsidRPr="006C113E">
        <w:rPr>
          <w:rFonts w:asciiTheme="minorHAnsi" w:hAnsiTheme="minorHAnsi" w:cstheme="minorHAnsi"/>
        </w:rPr>
        <w:t xml:space="preserve"> Bronzer were purchased.</w:t>
      </w:r>
    </w:p>
    <w:p w14:paraId="19FA917C" w14:textId="3CAC09C1" w:rsidR="00AD0BEE" w:rsidRPr="006C113E" w:rsidRDefault="00AD0BEE" w:rsidP="0011366E">
      <w:pPr>
        <w:ind w:left="720"/>
        <w:rPr>
          <w:rFonts w:asciiTheme="minorHAnsi" w:hAnsiTheme="minorHAnsi" w:cstheme="minorHAnsi"/>
        </w:rPr>
      </w:pPr>
    </w:p>
    <w:p w14:paraId="50C4E927" w14:textId="77777777" w:rsidR="00523BD0" w:rsidRPr="006C113E" w:rsidRDefault="00AD0BEE" w:rsidP="00AD0BEE">
      <w:pPr>
        <w:autoSpaceDE w:val="0"/>
        <w:autoSpaceDN w:val="0"/>
        <w:adjustRightInd w:val="0"/>
        <w:ind w:firstLine="720"/>
        <w:rPr>
          <w:rFonts w:asciiTheme="minorHAnsi" w:eastAsiaTheme="minorHAnsi" w:hAnsiTheme="minorHAnsi" w:cstheme="minorHAnsi"/>
          <w:color w:val="000000"/>
        </w:rPr>
      </w:pPr>
      <w:r w:rsidRPr="006C113E">
        <w:rPr>
          <w:rFonts w:asciiTheme="minorHAnsi" w:hAnsiTheme="minorHAnsi" w:cstheme="minorHAnsi"/>
        </w:rPr>
        <w:t xml:space="preserve">2) </w:t>
      </w:r>
      <w:r w:rsidRPr="006C113E">
        <w:rPr>
          <w:rFonts w:asciiTheme="minorHAnsi" w:eastAsiaTheme="minorHAnsi" w:hAnsiTheme="minorHAnsi" w:cstheme="minorHAnsi"/>
          <w:color w:val="000000"/>
        </w:rPr>
        <w:t xml:space="preserve">The first row has Rule#2, the confidence is 60.19%, </w:t>
      </w:r>
    </w:p>
    <w:p w14:paraId="193D5E7C" w14:textId="6EAA3A64" w:rsidR="00AD0BEE" w:rsidRPr="006C113E" w:rsidRDefault="00AD0BEE" w:rsidP="00523BD0">
      <w:pPr>
        <w:autoSpaceDE w:val="0"/>
        <w:autoSpaceDN w:val="0"/>
        <w:adjustRightInd w:val="0"/>
        <w:ind w:firstLine="720"/>
        <w:rPr>
          <w:rFonts w:asciiTheme="minorHAnsi" w:eastAsiaTheme="minorHAnsi" w:hAnsiTheme="minorHAnsi" w:cstheme="minorHAnsi"/>
          <w:color w:val="333333"/>
        </w:rPr>
      </w:pPr>
      <w:proofErr w:type="gramStart"/>
      <w:r w:rsidRPr="006C113E">
        <w:rPr>
          <w:rFonts w:asciiTheme="minorHAnsi" w:eastAsiaTheme="minorHAnsi" w:hAnsiTheme="minorHAnsi" w:cstheme="minorHAnsi"/>
          <w:color w:val="333333"/>
        </w:rPr>
        <w:t>Therefore</w:t>
      </w:r>
      <w:proofErr w:type="gramEnd"/>
      <w:r w:rsidRPr="006C113E">
        <w:rPr>
          <w:rFonts w:asciiTheme="minorHAnsi" w:eastAsiaTheme="minorHAnsi" w:hAnsiTheme="minorHAnsi" w:cstheme="minorHAnsi"/>
          <w:color w:val="333333"/>
        </w:rPr>
        <w:t xml:space="preserve"> by interpreting this value we can say that </w:t>
      </w:r>
      <w:r w:rsidRPr="006C113E">
        <w:rPr>
          <w:rFonts w:asciiTheme="minorHAnsi" w:eastAsiaTheme="minorHAnsi" w:hAnsiTheme="minorHAnsi" w:cstheme="minorHAnsi"/>
          <w:color w:val="000000"/>
        </w:rPr>
        <w:t xml:space="preserve">60.19% </w:t>
      </w:r>
      <w:r w:rsidR="00523BD0" w:rsidRPr="006C113E">
        <w:rPr>
          <w:rFonts w:asciiTheme="minorHAnsi" w:eastAsiaTheme="minorHAnsi" w:hAnsiTheme="minorHAnsi" w:cstheme="minorHAnsi"/>
          <w:color w:val="000000"/>
        </w:rPr>
        <w:t>times</w:t>
      </w:r>
      <w:r w:rsidRPr="006C113E">
        <w:rPr>
          <w:rFonts w:asciiTheme="minorHAnsi" w:eastAsiaTheme="minorHAnsi" w:hAnsiTheme="minorHAnsi" w:cstheme="minorHAnsi"/>
          <w:color w:val="000000"/>
        </w:rPr>
        <w:t xml:space="preserve"> </w:t>
      </w:r>
      <w:r w:rsidRPr="006C113E">
        <w:rPr>
          <w:rFonts w:asciiTheme="minorHAnsi" w:eastAsiaTheme="minorHAnsi" w:hAnsiTheme="minorHAnsi" w:cstheme="minorHAnsi"/>
          <w:color w:val="333333"/>
        </w:rPr>
        <w:t>we say that</w:t>
      </w:r>
    </w:p>
    <w:p w14:paraId="625E6FCB" w14:textId="77777777" w:rsidR="00AD0BEE" w:rsidRPr="006C113E" w:rsidRDefault="00AD0BEE" w:rsidP="00AD0BEE">
      <w:pPr>
        <w:autoSpaceDE w:val="0"/>
        <w:autoSpaceDN w:val="0"/>
        <w:adjustRightInd w:val="0"/>
        <w:ind w:firstLine="720"/>
        <w:rPr>
          <w:rFonts w:asciiTheme="minorHAnsi" w:eastAsiaTheme="minorHAnsi" w:hAnsiTheme="minorHAnsi" w:cstheme="minorHAnsi"/>
          <w:color w:val="333333"/>
        </w:rPr>
      </w:pPr>
      <w:r w:rsidRPr="006C113E">
        <w:rPr>
          <w:rFonts w:asciiTheme="minorHAnsi" w:eastAsiaTheme="minorHAnsi" w:hAnsiTheme="minorHAnsi" w:cstheme="minorHAnsi"/>
          <w:color w:val="333333"/>
        </w:rPr>
        <w:t>Brushes and Concealers appear along with Bronzer and Nail polish whenever</w:t>
      </w:r>
    </w:p>
    <w:p w14:paraId="16D43A4D" w14:textId="5BF3BA27" w:rsidR="00AD0BEE" w:rsidRPr="006C113E" w:rsidRDefault="00AD0BEE" w:rsidP="00AD0BEE">
      <w:pPr>
        <w:ind w:left="720"/>
        <w:rPr>
          <w:rFonts w:asciiTheme="minorHAnsi" w:hAnsiTheme="minorHAnsi" w:cstheme="minorHAnsi"/>
        </w:rPr>
      </w:pPr>
      <w:r w:rsidRPr="006C113E">
        <w:rPr>
          <w:rFonts w:asciiTheme="minorHAnsi" w:eastAsiaTheme="minorHAnsi" w:hAnsiTheme="minorHAnsi" w:cstheme="minorHAnsi"/>
          <w:color w:val="333333"/>
        </w:rPr>
        <w:t>Bronzer and Nail polish is purchased.</w:t>
      </w:r>
    </w:p>
    <w:p w14:paraId="2EFF046F" w14:textId="064B6E54" w:rsidR="00AD0BEE" w:rsidRPr="006C113E" w:rsidRDefault="00AD0BEE" w:rsidP="0011366E">
      <w:pPr>
        <w:ind w:left="720"/>
        <w:rPr>
          <w:rFonts w:asciiTheme="minorHAnsi" w:hAnsiTheme="minorHAnsi" w:cstheme="minorHAnsi"/>
        </w:rPr>
      </w:pPr>
      <w:proofErr w:type="gramStart"/>
      <w:r w:rsidRPr="006C113E">
        <w:rPr>
          <w:rFonts w:asciiTheme="minorHAnsi" w:hAnsiTheme="minorHAnsi" w:cstheme="minorHAnsi"/>
        </w:rPr>
        <w:t>Conf(</w:t>
      </w:r>
      <w:proofErr w:type="gramEnd"/>
      <w:r w:rsidRPr="006C113E">
        <w:rPr>
          <w:rFonts w:asciiTheme="minorHAnsi" w:hAnsiTheme="minorHAnsi" w:cstheme="minorHAnsi"/>
        </w:rPr>
        <w:t>A -&gt; B) = Support(A, B)/Support(A)</w:t>
      </w:r>
    </w:p>
    <w:p w14:paraId="0EB70BAB" w14:textId="75B69242" w:rsidR="00AD0BEE" w:rsidRPr="006C113E" w:rsidRDefault="00AD0BEE" w:rsidP="0011366E">
      <w:pPr>
        <w:ind w:left="720"/>
        <w:rPr>
          <w:rFonts w:asciiTheme="minorHAnsi" w:hAnsiTheme="minorHAnsi" w:cstheme="minorHAnsi"/>
        </w:rPr>
      </w:pPr>
      <w:r w:rsidRPr="006C113E">
        <w:rPr>
          <w:rFonts w:asciiTheme="minorHAnsi" w:hAnsiTheme="minorHAnsi" w:cstheme="minorHAnsi"/>
        </w:rPr>
        <w:t>For First row,</w:t>
      </w:r>
    </w:p>
    <w:p w14:paraId="7815E0EA" w14:textId="138EEF37" w:rsidR="00AD0BEE" w:rsidRPr="006C113E" w:rsidRDefault="00AD0BEE" w:rsidP="0011366E">
      <w:pPr>
        <w:ind w:left="720"/>
        <w:rPr>
          <w:rFonts w:asciiTheme="minorHAnsi" w:hAnsiTheme="minorHAnsi" w:cstheme="minorHAnsi"/>
        </w:rPr>
      </w:pPr>
      <w:r w:rsidRPr="006C113E">
        <w:rPr>
          <w:rFonts w:asciiTheme="minorHAnsi" w:hAnsiTheme="minorHAnsi" w:cstheme="minorHAnsi"/>
        </w:rPr>
        <w:t>Conf% = (62/</w:t>
      </w:r>
      <w:proofErr w:type="gramStart"/>
      <w:r w:rsidRPr="006C113E">
        <w:rPr>
          <w:rFonts w:asciiTheme="minorHAnsi" w:hAnsiTheme="minorHAnsi" w:cstheme="minorHAnsi"/>
        </w:rPr>
        <w:t>103)*</w:t>
      </w:r>
      <w:proofErr w:type="gramEnd"/>
      <w:r w:rsidRPr="006C113E">
        <w:rPr>
          <w:rFonts w:asciiTheme="minorHAnsi" w:hAnsiTheme="minorHAnsi" w:cstheme="minorHAnsi"/>
        </w:rPr>
        <w:t>100</w:t>
      </w:r>
    </w:p>
    <w:p w14:paraId="6D7BBF35" w14:textId="3F63573B" w:rsidR="00523BD0" w:rsidRPr="006C113E" w:rsidRDefault="00523BD0" w:rsidP="0011366E">
      <w:pPr>
        <w:ind w:left="720"/>
        <w:rPr>
          <w:rFonts w:asciiTheme="minorHAnsi" w:hAnsiTheme="minorHAnsi" w:cstheme="minorHAnsi"/>
        </w:rPr>
      </w:pPr>
    </w:p>
    <w:p w14:paraId="61163964" w14:textId="36D7D2E6" w:rsidR="00523BD0" w:rsidRPr="006C113E" w:rsidRDefault="00C611A4" w:rsidP="006C113E">
      <w:pPr>
        <w:autoSpaceDE w:val="0"/>
        <w:autoSpaceDN w:val="0"/>
        <w:adjustRightInd w:val="0"/>
        <w:ind w:left="720"/>
        <w:rPr>
          <w:rFonts w:asciiTheme="minorHAnsi" w:eastAsiaTheme="minorHAnsi" w:hAnsiTheme="minorHAnsi" w:cstheme="minorHAnsi"/>
        </w:rPr>
      </w:pPr>
      <w:r w:rsidRPr="006C113E">
        <w:rPr>
          <w:rFonts w:asciiTheme="minorHAnsi" w:hAnsiTheme="minorHAnsi" w:cstheme="minorHAnsi"/>
        </w:rPr>
        <w:t>3)</w:t>
      </w:r>
      <w:r w:rsidR="00B0565B" w:rsidRPr="006C113E">
        <w:rPr>
          <w:rFonts w:asciiTheme="minorHAnsi" w:eastAsiaTheme="minorHAnsi" w:hAnsiTheme="minorHAnsi" w:cstheme="minorHAnsi"/>
          <w:i/>
          <w:iCs/>
          <w:color w:val="000000"/>
        </w:rPr>
        <w:t xml:space="preserve"> </w:t>
      </w:r>
      <w:r w:rsidR="006C113E" w:rsidRPr="006C113E">
        <w:rPr>
          <w:rFonts w:asciiTheme="minorHAnsi" w:eastAsiaTheme="minorHAnsi" w:hAnsiTheme="minorHAnsi" w:cstheme="minorHAnsi"/>
        </w:rPr>
        <w:t>This rule is about the purchase of Brushes and concealer with Bronzer and Nail</w:t>
      </w:r>
      <w:r w:rsidR="006C113E" w:rsidRPr="006C113E">
        <w:rPr>
          <w:rFonts w:asciiTheme="minorHAnsi" w:eastAsiaTheme="minorHAnsi" w:hAnsiTheme="minorHAnsi" w:cstheme="minorHAnsi"/>
        </w:rPr>
        <w:t xml:space="preserve"> </w:t>
      </w:r>
      <w:r w:rsidR="006C113E" w:rsidRPr="006C113E">
        <w:rPr>
          <w:rFonts w:asciiTheme="minorHAnsi" w:eastAsiaTheme="minorHAnsi" w:hAnsiTheme="minorHAnsi" w:cstheme="minorHAnsi"/>
        </w:rPr>
        <w:t>polish</w:t>
      </w:r>
      <w:r w:rsidR="006C113E" w:rsidRPr="006C113E">
        <w:rPr>
          <w:rFonts w:asciiTheme="minorHAnsi" w:eastAsiaTheme="minorHAnsi" w:hAnsiTheme="minorHAnsi" w:cstheme="minorHAnsi"/>
        </w:rPr>
        <w:t xml:space="preserve">. The confidence % is 60.19 and lift ratio is 3.909. </w:t>
      </w:r>
      <w:proofErr w:type="gramStart"/>
      <w:r w:rsidR="006C113E" w:rsidRPr="006C113E">
        <w:rPr>
          <w:rFonts w:asciiTheme="minorHAnsi" w:eastAsiaTheme="minorHAnsi" w:hAnsiTheme="minorHAnsi" w:cstheme="minorHAnsi"/>
        </w:rPr>
        <w:t>Hence</w:t>
      </w:r>
      <w:proofErr w:type="gramEnd"/>
      <w:r w:rsidR="006C113E" w:rsidRPr="006C113E">
        <w:rPr>
          <w:rFonts w:asciiTheme="minorHAnsi" w:eastAsiaTheme="minorHAnsi" w:hAnsiTheme="minorHAnsi" w:cstheme="minorHAnsi"/>
        </w:rPr>
        <w:t xml:space="preserve"> we can say that while purchasing bronzer and nail polish, brushes and concealer are also purchased.</w:t>
      </w:r>
    </w:p>
    <w:p w14:paraId="50527744" w14:textId="06B644F2" w:rsidR="00C611A4" w:rsidRPr="006C113E" w:rsidRDefault="00C611A4" w:rsidP="0011366E">
      <w:pPr>
        <w:ind w:left="720"/>
        <w:rPr>
          <w:rFonts w:asciiTheme="minorHAnsi" w:hAnsiTheme="minorHAnsi" w:cstheme="minorHAnsi"/>
        </w:rPr>
      </w:pPr>
    </w:p>
    <w:p w14:paraId="197FB835" w14:textId="72A6760F" w:rsidR="00C611A4" w:rsidRPr="006C113E" w:rsidRDefault="00C611A4" w:rsidP="0011366E">
      <w:pPr>
        <w:ind w:left="720"/>
        <w:rPr>
          <w:rFonts w:asciiTheme="minorHAnsi" w:hAnsiTheme="minorHAnsi" w:cstheme="minorHAnsi"/>
        </w:rPr>
      </w:pPr>
      <w:r w:rsidRPr="006C113E">
        <w:rPr>
          <w:rFonts w:asciiTheme="minorHAnsi" w:hAnsiTheme="minorHAnsi" w:cstheme="minorHAnsi"/>
        </w:rPr>
        <w:t>4)</w:t>
      </w:r>
      <w:r w:rsidR="00B0565B" w:rsidRPr="006C113E">
        <w:rPr>
          <w:rFonts w:asciiTheme="minorHAnsi" w:hAnsiTheme="minorHAnsi" w:cstheme="minorHAnsi"/>
        </w:rPr>
        <w:t xml:space="preserve"> I would choose rule 1 as it has </w:t>
      </w:r>
      <w:r w:rsidR="006C113E" w:rsidRPr="006C113E">
        <w:rPr>
          <w:rFonts w:asciiTheme="minorHAnsi" w:hAnsiTheme="minorHAnsi" w:cstheme="minorHAnsi"/>
        </w:rPr>
        <w:t xml:space="preserve">a </w:t>
      </w:r>
      <w:proofErr w:type="gramStart"/>
      <w:r w:rsidR="00B0565B" w:rsidRPr="006C113E">
        <w:rPr>
          <w:rFonts w:asciiTheme="minorHAnsi" w:eastAsiaTheme="minorHAnsi" w:hAnsiTheme="minorHAnsi" w:cstheme="minorHAnsi"/>
        </w:rPr>
        <w:t>High</w:t>
      </w:r>
      <w:proofErr w:type="gramEnd"/>
      <w:r w:rsidR="00B0565B" w:rsidRPr="006C113E">
        <w:rPr>
          <w:rFonts w:asciiTheme="minorHAnsi" w:eastAsiaTheme="minorHAnsi" w:hAnsiTheme="minorHAnsi" w:cstheme="minorHAnsi"/>
        </w:rPr>
        <w:t xml:space="preserve"> lift ratio of 3.909</w:t>
      </w:r>
      <w:r w:rsidR="00B0565B" w:rsidRPr="006C113E">
        <w:rPr>
          <w:rFonts w:asciiTheme="minorHAnsi" w:eastAsiaTheme="minorHAnsi" w:hAnsiTheme="minorHAnsi" w:cstheme="minorHAnsi"/>
        </w:rPr>
        <w:t xml:space="preserve"> and high confidence support of </w:t>
      </w:r>
      <w:r w:rsidR="00B0565B" w:rsidRPr="006C113E">
        <w:rPr>
          <w:rFonts w:asciiTheme="minorHAnsi" w:eastAsiaTheme="minorHAnsi" w:hAnsiTheme="minorHAnsi" w:cstheme="minorHAnsi"/>
        </w:rPr>
        <w:t>80.52%</w:t>
      </w:r>
    </w:p>
    <w:sectPr w:rsidR="00C611A4" w:rsidRPr="006C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251"/>
    <w:multiLevelType w:val="hybridMultilevel"/>
    <w:tmpl w:val="2270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B25AD"/>
    <w:multiLevelType w:val="hybridMultilevel"/>
    <w:tmpl w:val="1FFC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54A5F"/>
    <w:multiLevelType w:val="hybridMultilevel"/>
    <w:tmpl w:val="2270A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A6"/>
    <w:rsid w:val="0011366E"/>
    <w:rsid w:val="001E62F8"/>
    <w:rsid w:val="00451AE1"/>
    <w:rsid w:val="00496843"/>
    <w:rsid w:val="00523BD0"/>
    <w:rsid w:val="00573E4F"/>
    <w:rsid w:val="00667EF4"/>
    <w:rsid w:val="006C113E"/>
    <w:rsid w:val="00730320"/>
    <w:rsid w:val="007730DB"/>
    <w:rsid w:val="00865129"/>
    <w:rsid w:val="008E037B"/>
    <w:rsid w:val="00AD0BEE"/>
    <w:rsid w:val="00AE329A"/>
    <w:rsid w:val="00B0565B"/>
    <w:rsid w:val="00C611A4"/>
    <w:rsid w:val="00CE5576"/>
    <w:rsid w:val="00DC3F0D"/>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70985"/>
  <w15:chartTrackingRefBased/>
  <w15:docId w15:val="{3E1428E0-FD3E-0B4E-AED3-4A898D5C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2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0A6"/>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FE50A6"/>
    <w:rPr>
      <w:i/>
      <w:iCs/>
    </w:rPr>
  </w:style>
  <w:style w:type="character" w:customStyle="1" w:styleId="topic-highlight">
    <w:name w:val="topic-highlight"/>
    <w:basedOn w:val="DefaultParagraphFont"/>
    <w:rsid w:val="00FE50A6"/>
  </w:style>
  <w:style w:type="character" w:customStyle="1" w:styleId="t">
    <w:name w:val="t"/>
    <w:basedOn w:val="DefaultParagraphFont"/>
    <w:rsid w:val="001E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6419">
      <w:bodyDiv w:val="1"/>
      <w:marLeft w:val="0"/>
      <w:marRight w:val="0"/>
      <w:marTop w:val="0"/>
      <w:marBottom w:val="0"/>
      <w:divBdr>
        <w:top w:val="none" w:sz="0" w:space="0" w:color="auto"/>
        <w:left w:val="none" w:sz="0" w:space="0" w:color="auto"/>
        <w:bottom w:val="none" w:sz="0" w:space="0" w:color="auto"/>
        <w:right w:val="none" w:sz="0" w:space="0" w:color="auto"/>
      </w:divBdr>
    </w:div>
    <w:div w:id="191696630">
      <w:bodyDiv w:val="1"/>
      <w:marLeft w:val="0"/>
      <w:marRight w:val="0"/>
      <w:marTop w:val="0"/>
      <w:marBottom w:val="0"/>
      <w:divBdr>
        <w:top w:val="none" w:sz="0" w:space="0" w:color="auto"/>
        <w:left w:val="none" w:sz="0" w:space="0" w:color="auto"/>
        <w:bottom w:val="none" w:sz="0" w:space="0" w:color="auto"/>
        <w:right w:val="none" w:sz="0" w:space="0" w:color="auto"/>
      </w:divBdr>
    </w:div>
    <w:div w:id="519052414">
      <w:bodyDiv w:val="1"/>
      <w:marLeft w:val="0"/>
      <w:marRight w:val="0"/>
      <w:marTop w:val="0"/>
      <w:marBottom w:val="0"/>
      <w:divBdr>
        <w:top w:val="none" w:sz="0" w:space="0" w:color="auto"/>
        <w:left w:val="none" w:sz="0" w:space="0" w:color="auto"/>
        <w:bottom w:val="none" w:sz="0" w:space="0" w:color="auto"/>
        <w:right w:val="none" w:sz="0" w:space="0" w:color="auto"/>
      </w:divBdr>
    </w:div>
    <w:div w:id="944002528">
      <w:bodyDiv w:val="1"/>
      <w:marLeft w:val="0"/>
      <w:marRight w:val="0"/>
      <w:marTop w:val="0"/>
      <w:marBottom w:val="0"/>
      <w:divBdr>
        <w:top w:val="none" w:sz="0" w:space="0" w:color="auto"/>
        <w:left w:val="none" w:sz="0" w:space="0" w:color="auto"/>
        <w:bottom w:val="none" w:sz="0" w:space="0" w:color="auto"/>
        <w:right w:val="none" w:sz="0" w:space="0" w:color="auto"/>
      </w:divBdr>
    </w:div>
    <w:div w:id="189812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Khanna</dc:creator>
  <cp:keywords/>
  <dc:description/>
  <cp:lastModifiedBy>Mansi Khanna</cp:lastModifiedBy>
  <cp:revision>1</cp:revision>
  <dcterms:created xsi:type="dcterms:W3CDTF">2022-04-11T23:13:00Z</dcterms:created>
  <dcterms:modified xsi:type="dcterms:W3CDTF">2022-04-12T03:35:00Z</dcterms:modified>
</cp:coreProperties>
</file>