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ISEP — Software Requirements Specification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software-requirements-specification-srs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Software Requirements Specification (SRS)</w:t>
      </w:r>
    </w:p>
    <w:bookmarkStart w:id="11" w:name="imo-strategic-engagement-platform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IMO Strategic Engagement Platform</w:t>
      </w:r>
    </w:p>
    <w:bookmarkStart w:id="10" w:name="directorate-general-of-shipping-dgs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Directorate General of Shipping (DGS)</w:t>
      </w:r>
    </w:p>
    <w:bookmarkStart w:id="9" w:name="X44cfedf2eaa07ecc7001e6221db2bf04206aee8"/>
    <w:p>
      <w:pPr>
        <w:pStyle w:val="Heading4"/>
      </w:pPr>
      <w:r>
        <w:rPr>
          <w:rStyle w:val="SectionNumber"/>
        </w:rPr>
        <w:t xml:space="preserve">1.1.1.1</w:t>
      </w:r>
      <w:r>
        <w:tab/>
      </w:r>
      <w:r>
        <w:t xml:space="preserve">Ministry of Ports, Shipping and Waterways, Government of India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Title</w:t>
            </w:r>
          </w:p>
        </w:tc>
        <w:tc>
          <w:tcPr/>
          <w:p>
            <w:pPr>
              <w:pStyle w:val="Compact"/>
            </w:pPr>
            <w:r>
              <w:t xml:space="preserve">Software Requirements Specification – IMO Strategic Engagement 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DGS-ISEP-SRS-2025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 for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Prepared By</w:t>
            </w:r>
          </w:p>
        </w:tc>
        <w:tc>
          <w:tcPr/>
          <w:p>
            <w:pPr>
              <w:pStyle w:val="Compact"/>
            </w:pPr>
            <w:r>
              <w:t xml:space="preserve">Consultant – System Design &amp;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Directorate General of Shipping (DGS), MoPSW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Restricted – Government Use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21" w:name="document-structure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Document Structure</w:t>
      </w:r>
    </w:p>
    <w:p>
      <w:pPr>
        <w:pStyle w:val="FirstParagraph"/>
      </w:pPr>
      <w:r>
        <w:t xml:space="preserve">This SRS is organized into the following volumes. Each volume is a standalone document</w:t>
      </w:r>
      <w:r>
        <w:t xml:space="preserve"> </w:t>
      </w:r>
      <w:r>
        <w:t xml:space="preserve">that can be reviewed and signed off independently. Together they constitute the complete</w:t>
      </w:r>
      <w:r>
        <w:t xml:space="preserve"> </w:t>
      </w:r>
      <w:r>
        <w:t xml:space="preserve">Software Requirements Specification for the IMO Strategic Engagement Platform.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SRS-01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SRS-01-Introduction.md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Purpose, Scope, Stakeholders, Definitions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SRS-02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SRS-02-Overall-Description.md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System Context, User Classes, Assumptions, 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SRS-03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SRS-03-Functional-Requirements.md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All Functional Modules (A–K), Use Cases, Workflows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SRS-04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SRS-04-Technical-Architecture.md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Architecture Layers, Technology Stack, Component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SRS-05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SRS-05-Nonfunctional-Requirements.md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Performance, Security, Availability, 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SRS-06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SRS-06-Data-Model.md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Conceptual Data Model, Key Entities, ER Overview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SRS-07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SRS-07-Integration.md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API Gateway, External Integrations, Messaging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SRS-08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SRS-08-Deployment.md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Docker Swarm, CI/CD Pipeline, Environments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SRS-09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SRS-09-Appendix.md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RTM, Glossary, Reference Documents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Consultant</w:t>
            </w:r>
          </w:p>
        </w:tc>
        <w:tc>
          <w:tcPr/>
          <w:p>
            <w:pPr>
              <w:pStyle w:val="Compact"/>
            </w:pPr>
            <w:r>
              <w:t xml:space="preserve">Initial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Consultant</w:t>
            </w:r>
          </w:p>
        </w:tc>
        <w:tc>
          <w:tcPr/>
          <w:p>
            <w:pPr>
              <w:pStyle w:val="Compact"/>
            </w:pPr>
            <w:r>
              <w:t xml:space="preserve">Baseline SRS for DGS 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approval-sign-off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Approval Sign-off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Director, DGS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IC Division Head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System Integrator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Consultant (System Design)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executive-summary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Executive Summary</w:t>
      </w:r>
    </w:p>
    <w:p>
      <w:pPr>
        <w:pStyle w:val="FirstParagraph"/>
      </w:pPr>
      <w:r>
        <w:t xml:space="preserve">The IMO Strategic Engagement Platform (ISEP) is a centralized, cloud-native, internal</w:t>
      </w:r>
      <w:r>
        <w:t xml:space="preserve"> </w:t>
      </w:r>
      <w:r>
        <w:t xml:space="preserve">digital platform designed for the Directorate General of Shipping (DGS), Ministry of Ports,</w:t>
      </w:r>
      <w:r>
        <w:t xml:space="preserve"> </w:t>
      </w:r>
      <w:r>
        <w:t xml:space="preserve">Shipping and Waterways, Government of India.</w:t>
      </w:r>
    </w:p>
    <w:p>
      <w:pPr>
        <w:pStyle w:val="BodyText"/>
      </w:pPr>
      <w:r>
        <w:t xml:space="preserve">The platform enables the International Cooperation (IC) Branch of DGS to manage India’s</w:t>
      </w:r>
      <w:r>
        <w:t xml:space="preserve"> </w:t>
      </w:r>
      <w:r>
        <w:t xml:space="preserve">full lifecycle of engagement with the International Maritime Organization (IMO), the</w:t>
      </w:r>
      <w:r>
        <w:t xml:space="preserve"> </w:t>
      </w:r>
      <w:r>
        <w:t xml:space="preserve">International Labour Organization (ILO), the International Maritime Satellite Organization</w:t>
      </w:r>
      <w:r>
        <w:t xml:space="preserve"> </w:t>
      </w:r>
      <w:r>
        <w:t xml:space="preserve">(IMSO), and related bilateral and multilateral forums.</w:t>
      </w:r>
    </w:p>
    <w:p>
      <w:pPr>
        <w:pStyle w:val="BodyText"/>
      </w:pPr>
      <w:r>
        <w:t xml:space="preserve">The system digitizes and streamlines agenda management, document handling, multi-level</w:t>
      </w:r>
      <w:r>
        <w:t xml:space="preserve"> </w:t>
      </w:r>
      <w:r>
        <w:t xml:space="preserve">approval workflows, correspondence group management, delegation coordination, and</w:t>
      </w:r>
      <w:r>
        <w:t xml:space="preserve"> </w:t>
      </w:r>
      <w:r>
        <w:t xml:space="preserve">institutional knowledge retention — replacing fragmented manual processes with a unified,</w:t>
      </w:r>
      <w:r>
        <w:t xml:space="preserve"> </w:t>
      </w:r>
      <w:r>
        <w:t xml:space="preserve">auditable, role-governed digital platform.</w:t>
      </w:r>
    </w:p>
    <w:p>
      <w:pPr>
        <w:pStyle w:val="BodyText"/>
      </w:pPr>
      <w:r>
        <w:t xml:space="preserve">The platform is built on a fully open-source technology stack comprising Next.js (frontend),</w:t>
      </w:r>
      <w:r>
        <w:t xml:space="preserve"> </w:t>
      </w:r>
      <w:r>
        <w:t xml:space="preserve">Spring Boot microservices (backend), FastAPI-based workflow service (workflow engine),</w:t>
      </w:r>
      <w:r>
        <w:t xml:space="preserve"> </w:t>
      </w:r>
      <w:r>
        <w:t xml:space="preserve">PostgreSQL (primary database), Elasticsearch (search and analytics), Kong CE (API</w:t>
      </w:r>
      <w:r>
        <w:t xml:space="preserve"> </w:t>
      </w:r>
      <w:r>
        <w:t xml:space="preserve">gateway), Keycloak (identity and access management), and Docker Swarm (container</w:t>
      </w:r>
      <w:r>
        <w:t xml:space="preserve"> </w:t>
      </w:r>
      <w:r>
        <w:t xml:space="preserve">orchestration) — ensuring no vendor lock-in, full source code ownership by DGS, and</w:t>
      </w:r>
      <w:r>
        <w:t xml:space="preserve"> </w:t>
      </w:r>
      <w:r>
        <w:t xml:space="preserve">compliance with MeitY cloud and security guidelines.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and all related volumes are confidential and intended solely for authorized</w:t>
      </w:r>
      <w:r>
        <w:rPr>
          <w:i/>
          <w:iCs/>
        </w:rPr>
        <w:t xml:space="preserve"> </w:t>
      </w:r>
      <w:r>
        <w:rPr>
          <w:i/>
          <w:iCs/>
        </w:rPr>
        <w:t xml:space="preserve">personnel of DGS, MoPSW, and the appointed System Integrator.</w:t>
      </w:r>
    </w:p>
    <w:p>
      <w:r>
        <w:br w:type="page"/>
      </w:r>
    </w:p>
    <w:bookmarkEnd w:id="24"/>
    <w:bookmarkEnd w:id="25"/>
    <w:bookmarkStart w:id="48" w:name="srs-volume-1-introduction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SRS Volume 1 – Introduction</w:t>
      </w:r>
    </w:p>
    <w:bookmarkStart w:id="27" w:name="imo-strategic-engagement-platform-isep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IMO Strategic Engagement Platform (ISEP)</w:t>
      </w:r>
    </w:p>
    <w:bookmarkStart w:id="26" w:name="X3708012484e94a4be9bd9ea606361dca94649ea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Directorate General of Shipping (DGS) | MoPSW, Government of India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DGS-ISEP-SRS-01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1 of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 for 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table-of-contents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dfc4a6803ad3ce632fb5253ac330310be4fbcc2">
        <w:r>
          <w:rPr>
            <w:rStyle w:val="Hyperlink"/>
          </w:rPr>
          <w:t xml:space="preserve">Purpose of This Document</w:t>
        </w:r>
      </w:hyperlink>
    </w:p>
    <w:p>
      <w:pPr>
        <w:pStyle w:val="Compact"/>
        <w:numPr>
          <w:ilvl w:val="0"/>
          <w:numId w:val="1001"/>
        </w:numPr>
      </w:pPr>
      <w:hyperlink w:anchor="X650428f74751ff0649114c6b2653eb3859f2abb">
        <w:r>
          <w:rPr>
            <w:rStyle w:val="Hyperlink"/>
          </w:rPr>
          <w:t xml:space="preserve">Project Background</w:t>
        </w:r>
      </w:hyperlink>
    </w:p>
    <w:p>
      <w:pPr>
        <w:pStyle w:val="Compact"/>
        <w:numPr>
          <w:ilvl w:val="0"/>
          <w:numId w:val="1001"/>
        </w:numPr>
      </w:pPr>
      <w:hyperlink w:anchor="X6feeb61625fb2b62960fda8682d8e7841a5777c">
        <w:r>
          <w:rPr>
            <w:rStyle w:val="Hyperlink"/>
          </w:rPr>
          <w:t xml:space="preserve">Scope of the System</w:t>
        </w:r>
      </w:hyperlink>
    </w:p>
    <w:p>
      <w:pPr>
        <w:pStyle w:val="Compact"/>
        <w:numPr>
          <w:ilvl w:val="0"/>
          <w:numId w:val="1001"/>
        </w:numPr>
      </w:pPr>
      <w:hyperlink w:anchor="Xad21fcd1e8a0ca17c030ad32dd23e01c29cbf89">
        <w:r>
          <w:rPr>
            <w:rStyle w:val="Hyperlink"/>
          </w:rPr>
          <w:t xml:space="preserve">Objectives</w:t>
        </w:r>
      </w:hyperlink>
    </w:p>
    <w:p>
      <w:pPr>
        <w:pStyle w:val="Compact"/>
        <w:numPr>
          <w:ilvl w:val="0"/>
          <w:numId w:val="1001"/>
        </w:numPr>
      </w:pPr>
      <w:hyperlink w:anchor="Xe11f10fb88bc22e2851d3dc2231516dcd47dbcb">
        <w:r>
          <w:rPr>
            <w:rStyle w:val="Hyperlink"/>
          </w:rPr>
          <w:t xml:space="preserve">Intended Audience</w:t>
        </w:r>
      </w:hyperlink>
    </w:p>
    <w:p>
      <w:pPr>
        <w:pStyle w:val="Compact"/>
        <w:numPr>
          <w:ilvl w:val="0"/>
          <w:numId w:val="1001"/>
        </w:numPr>
      </w:pPr>
      <w:hyperlink w:anchor="Xc6e454464cfebd9714da8b4fb149cd9c5843c72">
        <w:r>
          <w:rPr>
            <w:rStyle w:val="Hyperlink"/>
          </w:rPr>
          <w:t xml:space="preserve">Document Conventions</w:t>
        </w:r>
      </w:hyperlink>
    </w:p>
    <w:p>
      <w:pPr>
        <w:pStyle w:val="Compact"/>
        <w:numPr>
          <w:ilvl w:val="0"/>
          <w:numId w:val="1001"/>
        </w:numPr>
      </w:pPr>
      <w:hyperlink w:anchor="Xc86b8d3477d870d21592ec4a112418e8a0bfe02">
        <w:r>
          <w:rPr>
            <w:rStyle w:val="Hyperlink"/>
          </w:rPr>
          <w:t xml:space="preserve">Definitions, Acronyms, and Abbreviations</w:t>
        </w:r>
      </w:hyperlink>
    </w:p>
    <w:p>
      <w:pPr>
        <w:pStyle w:val="Compact"/>
        <w:numPr>
          <w:ilvl w:val="0"/>
          <w:numId w:val="1001"/>
        </w:numPr>
      </w:pPr>
      <w:hyperlink w:anchor="Xcb676ea04c4251cf0b78938329be5cf22f38716">
        <w:r>
          <w:rPr>
            <w:rStyle w:val="Hyperlink"/>
          </w:rPr>
          <w:t xml:space="preserve">References</w:t>
        </w:r>
      </w:hyperlink>
    </w:p>
    <w:p>
      <w:r>
        <w:pict>
          <v:rect style="width:0;height:1.5pt" o:hralign="center" o:hrstd="t" o:hr="t"/>
        </w:pict>
      </w:r>
    </w:p>
    <w:bookmarkEnd w:id="28"/>
    <w:bookmarkStart w:id="29" w:name="purpose-of-this-document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1. Purpose of This Document</w:t>
      </w:r>
    </w:p>
    <w:p>
      <w:pPr>
        <w:pStyle w:val="FirstParagraph"/>
      </w:pPr>
      <w:r>
        <w:t xml:space="preserve">This Software Requirements Specification (SRS) defines the complete functional, technical,</w:t>
      </w:r>
      <w:r>
        <w:t xml:space="preserve"> </w:t>
      </w:r>
      <w:r>
        <w:t xml:space="preserve">non-functional, integration, and deployment requirements for the</w:t>
      </w:r>
      <w:r>
        <w:t xml:space="preserve"> </w:t>
      </w:r>
      <w:r>
        <w:rPr>
          <w:b/>
          <w:bCs/>
        </w:rPr>
        <w:t xml:space="preserve">IMO Strategic Engagement</w:t>
      </w:r>
      <w:r>
        <w:rPr>
          <w:b/>
          <w:bCs/>
        </w:rPr>
        <w:t xml:space="preserve"> </w:t>
      </w:r>
      <w:r>
        <w:rPr>
          <w:b/>
          <w:bCs/>
        </w:rPr>
        <w:t xml:space="preserve">Platform (ISEP)</w:t>
      </w:r>
      <w:r>
        <w:t xml:space="preserve"> </w:t>
      </w:r>
      <w:r>
        <w:t xml:space="preserve">to be designed, developed, and implemented for the Directorate General</w:t>
      </w:r>
      <w:r>
        <w:t xml:space="preserve"> </w:t>
      </w:r>
      <w:r>
        <w:t xml:space="preserve">of Shipping (DGS), Ministry of Ports, Shipping and Waterways, Government of India.</w:t>
      </w:r>
    </w:p>
    <w:p>
      <w:pPr>
        <w:pStyle w:val="BodyText"/>
      </w:pPr>
      <w:r>
        <w:t xml:space="preserve">This document serves as the authoritative baseline for:</w:t>
      </w:r>
    </w:p>
    <w:p>
      <w:pPr>
        <w:pStyle w:val="Compact"/>
        <w:numPr>
          <w:ilvl w:val="0"/>
          <w:numId w:val="1002"/>
        </w:numPr>
      </w:pPr>
      <w:r>
        <w:t xml:space="preserve">System design, architecture, and development by the appointed System Integrator (SI)</w:t>
      </w:r>
    </w:p>
    <w:p>
      <w:pPr>
        <w:pStyle w:val="Compact"/>
        <w:numPr>
          <w:ilvl w:val="0"/>
          <w:numId w:val="1002"/>
        </w:numPr>
      </w:pPr>
      <w:r>
        <w:t xml:space="preserve">Acceptance testing and quality verification by DGS</w:t>
      </w:r>
    </w:p>
    <w:p>
      <w:pPr>
        <w:pStyle w:val="Compact"/>
        <w:numPr>
          <w:ilvl w:val="0"/>
          <w:numId w:val="1002"/>
        </w:numPr>
      </w:pPr>
      <w:r>
        <w:t xml:space="preserve">Change management and scope control throughout the project lifecycle</w:t>
      </w:r>
    </w:p>
    <w:p>
      <w:pPr>
        <w:pStyle w:val="Compact"/>
        <w:numPr>
          <w:ilvl w:val="0"/>
          <w:numId w:val="1002"/>
        </w:numPr>
      </w:pPr>
      <w:r>
        <w:t xml:space="preserve">Audit and compliance verification by Government oversight bodies</w:t>
      </w:r>
    </w:p>
    <w:p>
      <w:pPr>
        <w:pStyle w:val="FirstParagraph"/>
      </w:pPr>
      <w:r>
        <w:t xml:space="preserve">All development work shall conform to the requirements stated in this SRS and its associated</w:t>
      </w:r>
      <w:r>
        <w:t xml:space="preserve"> </w:t>
      </w:r>
      <w:r>
        <w:t xml:space="preserve">volumes. Any deviation requires prior written approval from DGS.</w:t>
      </w:r>
    </w:p>
    <w:p>
      <w:r>
        <w:pict>
          <v:rect style="width:0;height:1.5pt" o:hralign="center" o:hrstd="t" o:hr="t"/>
        </w:pict>
      </w:r>
    </w:p>
    <w:bookmarkEnd w:id="29"/>
    <w:bookmarkStart w:id="33" w:name="project-background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2. Project Background</w:t>
      </w:r>
    </w:p>
    <w:bookmarkStart w:id="30" w:name="organizational-context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2.1 Organizational Context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Directorate General of Shipping (DGS)</w:t>
      </w:r>
      <w:r>
        <w:t xml:space="preserve"> </w:t>
      </w:r>
      <w:r>
        <w:t xml:space="preserve">is an attached office under the Ministry of</w:t>
      </w:r>
      <w:r>
        <w:t xml:space="preserve"> </w:t>
      </w:r>
      <w:r>
        <w:t xml:space="preserve">Ports, Shipping and Waterways (MoPSW), Government of India. DGS is responsible for:</w:t>
      </w:r>
    </w:p>
    <w:p>
      <w:pPr>
        <w:pStyle w:val="Compact"/>
        <w:numPr>
          <w:ilvl w:val="0"/>
          <w:numId w:val="1003"/>
        </w:numPr>
      </w:pPr>
      <w:r>
        <w:t xml:space="preserve">Maritime administration, education, and training</w:t>
      </w:r>
    </w:p>
    <w:p>
      <w:pPr>
        <w:pStyle w:val="Compact"/>
        <w:numPr>
          <w:ilvl w:val="0"/>
          <w:numId w:val="1003"/>
        </w:numPr>
      </w:pPr>
      <w:r>
        <w:t xml:space="preserve">Development of the Indian shipping industry</w:t>
      </w:r>
    </w:p>
    <w:p>
      <w:pPr>
        <w:pStyle w:val="Compact"/>
        <w:numPr>
          <w:ilvl w:val="0"/>
          <w:numId w:val="1003"/>
        </w:numPr>
      </w:pPr>
      <w:r>
        <w:t xml:space="preserve">India’s engagement with international maritime bodies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International Cooperation (IC) Branch</w:t>
      </w:r>
      <w:r>
        <w:t xml:space="preserve"> </w:t>
      </w:r>
      <w:r>
        <w:t xml:space="preserve">of DGS is the nodal unit responsible for</w:t>
      </w:r>
      <w:r>
        <w:t xml:space="preserve"> </w:t>
      </w:r>
      <w:r>
        <w:t xml:space="preserve">coordinating India’s engagement with:</w:t>
      </w:r>
    </w:p>
    <w:p>
      <w:pPr>
        <w:pStyle w:val="Compact"/>
        <w:numPr>
          <w:ilvl w:val="0"/>
          <w:numId w:val="1004"/>
        </w:numPr>
      </w:pPr>
      <w:r>
        <w:t xml:space="preserve">International Maritime Organization (IMO)</w:t>
      </w:r>
    </w:p>
    <w:p>
      <w:pPr>
        <w:pStyle w:val="Compact"/>
        <w:numPr>
          <w:ilvl w:val="0"/>
          <w:numId w:val="1004"/>
        </w:numPr>
      </w:pPr>
      <w:r>
        <w:t xml:space="preserve">International Labour Organization (ILO) – maritime conventions</w:t>
      </w:r>
    </w:p>
    <w:p>
      <w:pPr>
        <w:pStyle w:val="Compact"/>
        <w:numPr>
          <w:ilvl w:val="0"/>
          <w:numId w:val="1004"/>
        </w:numPr>
      </w:pPr>
      <w:r>
        <w:t xml:space="preserve">International Maritime Satellite Organization (IMSO)</w:t>
      </w:r>
    </w:p>
    <w:p>
      <w:pPr>
        <w:pStyle w:val="Compact"/>
        <w:numPr>
          <w:ilvl w:val="0"/>
          <w:numId w:val="1004"/>
        </w:numPr>
      </w:pPr>
      <w:r>
        <w:t xml:space="preserve">Bilateral and multilateral maritime working groups</w:t>
      </w:r>
    </w:p>
    <w:bookmarkEnd w:id="30"/>
    <w:bookmarkStart w:id="31" w:name="problem-statement"/>
    <w:p>
      <w:pPr>
        <w:pStyle w:val="Heading3"/>
      </w:pPr>
      <w:r>
        <w:rPr>
          <w:rStyle w:val="SectionNumber"/>
        </w:rPr>
        <w:t xml:space="preserve">2.4.2</w:t>
      </w:r>
      <w:r>
        <w:tab/>
      </w:r>
      <w:r>
        <w:t xml:space="preserve">2.2 Problem Statement</w:t>
      </w:r>
    </w:p>
    <w:p>
      <w:pPr>
        <w:pStyle w:val="FirstParagraph"/>
      </w:pPr>
      <w:r>
        <w:t xml:space="preserve">India is a founding Member State of the IMO and actively participates in:</w:t>
      </w:r>
    </w:p>
    <w:p>
      <w:pPr>
        <w:pStyle w:val="Compact"/>
        <w:numPr>
          <w:ilvl w:val="0"/>
          <w:numId w:val="1005"/>
        </w:numPr>
      </w:pPr>
      <w:r>
        <w:t xml:space="preserve">5 main Committees (MSC, MEPC, Legal, Technical Cooperation, Facilitation)</w:t>
      </w:r>
    </w:p>
    <w:p>
      <w:pPr>
        <w:pStyle w:val="Compact"/>
        <w:numPr>
          <w:ilvl w:val="0"/>
          <w:numId w:val="1005"/>
        </w:numPr>
      </w:pPr>
      <w:r>
        <w:t xml:space="preserve">7 Sub-Committees (HTW, III, NCSR, PPR, SDC, SSE, CCC)</w:t>
      </w:r>
    </w:p>
    <w:p>
      <w:pPr>
        <w:pStyle w:val="Compact"/>
        <w:numPr>
          <w:ilvl w:val="0"/>
          <w:numId w:val="1005"/>
        </w:numPr>
      </w:pPr>
      <w:r>
        <w:t xml:space="preserve">Intersessional Working Groups, Joint Working Groups, Correspondence Groups, Expert Groups</w:t>
      </w:r>
    </w:p>
    <w:p>
      <w:pPr>
        <w:pStyle w:val="FirstParagraph"/>
      </w:pPr>
      <w:r>
        <w:t xml:space="preserve">The current engagement process involves:</w:t>
      </w:r>
    </w:p>
    <w:p>
      <w:pPr>
        <w:pStyle w:val="Compact"/>
        <w:numPr>
          <w:ilvl w:val="0"/>
          <w:numId w:val="1006"/>
        </w:numPr>
      </w:pPr>
      <w:r>
        <w:t xml:space="preserve">High volumes of agenda papers, technical submissions, and inter-ministerial inputs managed</w:t>
      </w:r>
      <w:r>
        <w:t xml:space="preserve"> </w:t>
      </w:r>
      <w:r>
        <w:t xml:space="preserve">manually or through disconnected tools</w:t>
      </w:r>
    </w:p>
    <w:p>
      <w:pPr>
        <w:pStyle w:val="Compact"/>
        <w:numPr>
          <w:ilvl w:val="0"/>
          <w:numId w:val="1006"/>
        </w:numPr>
      </w:pPr>
      <w:r>
        <w:t xml:space="preserve">No centralized system for document version control, feedback consolidation, or approval tracking</w:t>
      </w:r>
    </w:p>
    <w:p>
      <w:pPr>
        <w:pStyle w:val="Compact"/>
        <w:numPr>
          <w:ilvl w:val="0"/>
          <w:numId w:val="1006"/>
        </w:numPr>
      </w:pPr>
      <w:r>
        <w:t xml:space="preserve">Risk of missed deadlines, inconsistent country positions, and knowledge loss due to officer transfers</w:t>
      </w:r>
    </w:p>
    <w:p>
      <w:pPr>
        <w:pStyle w:val="Compact"/>
        <w:numPr>
          <w:ilvl w:val="0"/>
          <w:numId w:val="1006"/>
        </w:numPr>
      </w:pPr>
      <w:r>
        <w:t xml:space="preserve">Lack of audit trail for India’s positions, interventions, and deliberation history</w:t>
      </w:r>
    </w:p>
    <w:bookmarkEnd w:id="31"/>
    <w:bookmarkStart w:id="32" w:name="solution-overview"/>
    <w:p>
      <w:pPr>
        <w:pStyle w:val="Heading3"/>
      </w:pPr>
      <w:r>
        <w:rPr>
          <w:rStyle w:val="SectionNumber"/>
        </w:rPr>
        <w:t xml:space="preserve">2.4.3</w:t>
      </w:r>
      <w:r>
        <w:tab/>
      </w:r>
      <w:r>
        <w:t xml:space="preserve">2.3 Solution Overview</w:t>
      </w:r>
    </w:p>
    <w:p>
      <w:pPr>
        <w:pStyle w:val="FirstParagraph"/>
      </w:pPr>
      <w:r>
        <w:t xml:space="preserve">ISEP is a centralized, cloud-native internal platform that digitizes and governs the full</w:t>
      </w:r>
      <w:r>
        <w:t xml:space="preserve"> </w:t>
      </w:r>
      <w:r>
        <w:t xml:space="preserve">lifecycle of DGS’s IMO engagement — from agenda receipt and document management</w:t>
      </w:r>
      <w:r>
        <w:t xml:space="preserve"> </w:t>
      </w:r>
      <w:r>
        <w:t xml:space="preserve">through internal deliberation, approval, and submission — while maintaining complete</w:t>
      </w:r>
      <w:r>
        <w:t xml:space="preserve"> </w:t>
      </w:r>
      <w:r>
        <w:t xml:space="preserve">audit trails and institutional memory.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scope-of-the-system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3. Scope of the System</w:t>
      </w:r>
    </w:p>
    <w:bookmarkStart w:id="34" w:name="in-scope"/>
    <w:p>
      <w:pPr>
        <w:pStyle w:val="Heading3"/>
      </w:pPr>
      <w:r>
        <w:rPr>
          <w:rStyle w:val="SectionNumber"/>
        </w:rPr>
        <w:t xml:space="preserve">2.5.1</w:t>
      </w:r>
      <w:r>
        <w:tab/>
      </w:r>
      <w:r>
        <w:t xml:space="preserve">3.1 In Scope</w:t>
      </w:r>
    </w:p>
    <w:p>
      <w:pPr>
        <w:pStyle w:val="FirstParagraph"/>
      </w:pPr>
      <w:r>
        <w:t xml:space="preserve">The following are explicitly within the scope of this SRS and the ISEP development: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Scope 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Committee, Sub-Committee, Working Group, and Meeting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Agenda, Document, and Version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Collaboration, Feedback, and Deliberation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Task Allocation and Workflow Automation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Paper Preparation and Multi-level Approval Workflows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Correspondence Group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Meeting-time Collaboration and Discussion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Dashboards, Reports, and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Calendar, Alerts, and 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User Management and Role-Based Access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Cloud hosting on MeitY-empanelled Cloud Service 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CI/CD pipeline, DevOps tooling, and environment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Training, change management, and capacity building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Operations and maintenance post Go-Live</w:t>
            </w:r>
          </w:p>
        </w:tc>
      </w:tr>
    </w:tbl>
    <w:bookmarkEnd w:id="34"/>
    <w:bookmarkStart w:id="35" w:name="out-of-scope"/>
    <w:p>
      <w:pPr>
        <w:pStyle w:val="Heading3"/>
      </w:pPr>
      <w:r>
        <w:rPr>
          <w:rStyle w:val="SectionNumber"/>
        </w:rPr>
        <w:t xml:space="preserve">2.5.2</w:t>
      </w:r>
      <w:r>
        <w:tab/>
      </w:r>
      <w:r>
        <w:t xml:space="preserve">3.2 Out of Scope</w:t>
      </w:r>
    </w:p>
    <w:p>
      <w:pPr>
        <w:pStyle w:val="FirstParagraph"/>
      </w:pPr>
      <w:r>
        <w:t xml:space="preserve">The following are explicitly outside the scope of this SRS: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Out of Scope 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Direct integration with IMO GISIS or IMO document portals (future phase)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Public-facing citizen portals or external user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Vessel tracking, AIS data, or maritime operational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HR, payroll, or financial management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Mobile native applications (iOS/Android) – web responsive only in this phase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3" w:name="objectives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4. Objectives</w:t>
      </w:r>
    </w:p>
    <w:p>
      <w:pPr>
        <w:pStyle w:val="FirstParagraph"/>
      </w:pPr>
      <w:r>
        <w:t xml:space="preserve">The ISEP shall achieve the following primary objectives:</w:t>
      </w:r>
    </w:p>
    <w:bookmarkStart w:id="37" w:name="Xf59fe2cd7659c6447ac088a7be54bf8dfc09d2b"/>
    <w:p>
      <w:pPr>
        <w:pStyle w:val="Heading3"/>
      </w:pPr>
      <w:r>
        <w:rPr>
          <w:rStyle w:val="SectionNumber"/>
        </w:rPr>
        <w:t xml:space="preserve">2.6.1</w:t>
      </w:r>
      <w:r>
        <w:tab/>
      </w:r>
      <w:r>
        <w:t xml:space="preserve">4.1 Strengthen India’s Preparedness and Participation</w:t>
      </w:r>
    </w:p>
    <w:p>
      <w:pPr>
        <w:pStyle w:val="Compact"/>
        <w:numPr>
          <w:ilvl w:val="0"/>
          <w:numId w:val="1007"/>
        </w:numPr>
      </w:pPr>
      <w:r>
        <w:t xml:space="preserve">Enable structured internal coordination across all IMO/ILO committees, sub-committees,</w:t>
      </w:r>
      <w:r>
        <w:t xml:space="preserve"> </w:t>
      </w:r>
      <w:r>
        <w:t xml:space="preserve">working groups, and correspondence groups</w:t>
      </w:r>
    </w:p>
    <w:p>
      <w:pPr>
        <w:pStyle w:val="Compact"/>
        <w:numPr>
          <w:ilvl w:val="0"/>
          <w:numId w:val="1007"/>
        </w:numPr>
      </w:pPr>
      <w:r>
        <w:t xml:space="preserve">Improve quality, accuracy, and timeliness of India’s positions, interventions, and submissions</w:t>
      </w:r>
    </w:p>
    <w:p>
      <w:pPr>
        <w:pStyle w:val="Compact"/>
        <w:numPr>
          <w:ilvl w:val="0"/>
          <w:numId w:val="1007"/>
        </w:numPr>
      </w:pPr>
      <w:r>
        <w:t xml:space="preserve">Ensure a standard, auditable workflow for processing agenda items, technical papers, and</w:t>
      </w:r>
      <w:r>
        <w:t xml:space="preserve"> </w:t>
      </w:r>
      <w:r>
        <w:t xml:space="preserve">policy inputs</w:t>
      </w:r>
    </w:p>
    <w:bookmarkEnd w:id="37"/>
    <w:bookmarkStart w:id="38" w:name="X4a0ea675e2a298641b1589266c9023794bdb4fd"/>
    <w:p>
      <w:pPr>
        <w:pStyle w:val="Heading3"/>
      </w:pPr>
      <w:r>
        <w:rPr>
          <w:rStyle w:val="SectionNumber"/>
        </w:rPr>
        <w:t xml:space="preserve">2.6.2</w:t>
      </w:r>
      <w:r>
        <w:tab/>
      </w:r>
      <w:r>
        <w:t xml:space="preserve">4.2 Establish a Centralized Digital Collaboration Framework</w:t>
      </w:r>
    </w:p>
    <w:p>
      <w:pPr>
        <w:pStyle w:val="Compact"/>
        <w:numPr>
          <w:ilvl w:val="0"/>
          <w:numId w:val="1008"/>
        </w:numPr>
      </w:pPr>
      <w:r>
        <w:t xml:space="preserve">Provide a single platform for seamless collaboration across DGS, MMDs, MoPSW, and</w:t>
      </w:r>
      <w:r>
        <w:t xml:space="preserve"> </w:t>
      </w:r>
      <w:r>
        <w:t xml:space="preserve">other identified stakeholders</w:t>
      </w:r>
    </w:p>
    <w:p>
      <w:pPr>
        <w:pStyle w:val="Compact"/>
        <w:numPr>
          <w:ilvl w:val="0"/>
          <w:numId w:val="1008"/>
        </w:numPr>
      </w:pPr>
      <w:r>
        <w:t xml:space="preserve">Facilitate structured document management, agenda-wise deliberations, feedback collation,</w:t>
      </w:r>
      <w:r>
        <w:t xml:space="preserve"> </w:t>
      </w:r>
      <w:r>
        <w:t xml:space="preserve">and meeting preparation</w:t>
      </w:r>
    </w:p>
    <w:bookmarkEnd w:id="38"/>
    <w:bookmarkStart w:id="39" w:name="Xb1ab33dc81325348eebae5bb87e801c4a6110f6"/>
    <w:p>
      <w:pPr>
        <w:pStyle w:val="Heading3"/>
      </w:pPr>
      <w:r>
        <w:rPr>
          <w:rStyle w:val="SectionNumber"/>
        </w:rPr>
        <w:t xml:space="preserve">2.6.3</w:t>
      </w:r>
      <w:r>
        <w:tab/>
      </w:r>
      <w:r>
        <w:t xml:space="preserve">4.3 Streamline End-to-End IMO Documentation and Workflow</w:t>
      </w:r>
    </w:p>
    <w:p>
      <w:pPr>
        <w:pStyle w:val="Compact"/>
        <w:numPr>
          <w:ilvl w:val="0"/>
          <w:numId w:val="1009"/>
        </w:numPr>
      </w:pPr>
      <w:r>
        <w:t xml:space="preserve">Digitize the full workflow from agenda receipt through drafting, review, approval, and submission</w:t>
      </w:r>
    </w:p>
    <w:p>
      <w:pPr>
        <w:pStyle w:val="Compact"/>
        <w:numPr>
          <w:ilvl w:val="0"/>
          <w:numId w:val="1009"/>
        </w:numPr>
      </w:pPr>
      <w:r>
        <w:t xml:space="preserve">Standardize processes for Correspondence Groups, Working Groups, and inter-ministerial</w:t>
      </w:r>
      <w:r>
        <w:t xml:space="preserve"> </w:t>
      </w:r>
      <w:r>
        <w:t xml:space="preserve">consultations</w:t>
      </w:r>
    </w:p>
    <w:bookmarkEnd w:id="39"/>
    <w:bookmarkStart w:id="40" w:name="Xd8373e96ebd59d7a46551365292d56e59d9a684"/>
    <w:p>
      <w:pPr>
        <w:pStyle w:val="Heading3"/>
      </w:pPr>
      <w:r>
        <w:rPr>
          <w:rStyle w:val="SectionNumber"/>
        </w:rPr>
        <w:t xml:space="preserve">2.6.4</w:t>
      </w:r>
      <w:r>
        <w:tab/>
      </w:r>
      <w:r>
        <w:t xml:space="preserve">4.4 Enhance Transparency, Traceability, and Knowledge Retention</w:t>
      </w:r>
    </w:p>
    <w:p>
      <w:pPr>
        <w:pStyle w:val="Compact"/>
        <w:numPr>
          <w:ilvl w:val="0"/>
          <w:numId w:val="1010"/>
        </w:numPr>
      </w:pPr>
      <w:r>
        <w:t xml:space="preserve">Maintain complete audit trails for all revisions, discussions, comments, and approvals</w:t>
      </w:r>
    </w:p>
    <w:p>
      <w:pPr>
        <w:pStyle w:val="Compact"/>
        <w:numPr>
          <w:ilvl w:val="0"/>
          <w:numId w:val="1010"/>
        </w:numPr>
      </w:pPr>
      <w:r>
        <w:t xml:space="preserve">Centralize archival of IMO documents, country positions, meeting minutes, and</w:t>
      </w:r>
      <w:r>
        <w:t xml:space="preserve"> </w:t>
      </w:r>
      <w:r>
        <w:t xml:space="preserve">intervention statements</w:t>
      </w:r>
    </w:p>
    <w:p>
      <w:pPr>
        <w:pStyle w:val="Compact"/>
        <w:numPr>
          <w:ilvl w:val="0"/>
          <w:numId w:val="1010"/>
        </w:numPr>
      </w:pPr>
      <w:r>
        <w:t xml:space="preserve">Enable long-term knowledge continuity and institutional memory within DGS</w:t>
      </w:r>
    </w:p>
    <w:bookmarkEnd w:id="40"/>
    <w:bookmarkStart w:id="41" w:name="X409394e1b228a19731e511c23104c4efc90369b"/>
    <w:p>
      <w:pPr>
        <w:pStyle w:val="Heading3"/>
      </w:pPr>
      <w:r>
        <w:rPr>
          <w:rStyle w:val="SectionNumber"/>
        </w:rPr>
        <w:t xml:space="preserve">2.6.5</w:t>
      </w:r>
      <w:r>
        <w:tab/>
      </w:r>
      <w:r>
        <w:t xml:space="preserve">4.5 Support Digital Transformation and Compliance</w:t>
      </w:r>
    </w:p>
    <w:p>
      <w:pPr>
        <w:pStyle w:val="Compact"/>
        <w:numPr>
          <w:ilvl w:val="0"/>
          <w:numId w:val="1011"/>
        </w:numPr>
      </w:pPr>
      <w:r>
        <w:t xml:space="preserve">Align the system with Government of India’s digital governance standards and MeitY</w:t>
      </w:r>
      <w:r>
        <w:t xml:space="preserve"> </w:t>
      </w:r>
      <w:r>
        <w:t xml:space="preserve">cloud guidelines</w:t>
      </w:r>
    </w:p>
    <w:p>
      <w:pPr>
        <w:pStyle w:val="Compact"/>
        <w:numPr>
          <w:ilvl w:val="0"/>
          <w:numId w:val="1011"/>
        </w:numPr>
      </w:pPr>
      <w:r>
        <w:t xml:space="preserve">Improve efficiency and reduce duplication through digital automation</w:t>
      </w:r>
    </w:p>
    <w:bookmarkEnd w:id="41"/>
    <w:bookmarkStart w:id="42" w:name="Xd05f4106e02e04179074380500e9819ea9fa66b"/>
    <w:p>
      <w:pPr>
        <w:pStyle w:val="Heading3"/>
      </w:pPr>
      <w:r>
        <w:rPr>
          <w:rStyle w:val="SectionNumber"/>
        </w:rPr>
        <w:t xml:space="preserve">2.6.6</w:t>
      </w:r>
      <w:r>
        <w:tab/>
      </w:r>
      <w:r>
        <w:t xml:space="preserve">4.6 Build Capacity and Support Change Management</w:t>
      </w:r>
    </w:p>
    <w:p>
      <w:pPr>
        <w:pStyle w:val="Compact"/>
        <w:numPr>
          <w:ilvl w:val="0"/>
          <w:numId w:val="1012"/>
        </w:numPr>
      </w:pPr>
      <w:r>
        <w:t xml:space="preserve">Strengthen capabilities of DGS and stakeholder officials through training and workshops</w:t>
      </w:r>
    </w:p>
    <w:p>
      <w:pPr>
        <w:pStyle w:val="Compact"/>
        <w:numPr>
          <w:ilvl w:val="0"/>
          <w:numId w:val="1012"/>
        </w:numPr>
      </w:pPr>
      <w:r>
        <w:t xml:space="preserve">Recommend process improvements and governance structures for sustained long-term use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intended-audience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5. Intended Audience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DGS Project Director and IC Division</w:t>
            </w:r>
          </w:p>
        </w:tc>
        <w:tc>
          <w:tcPr/>
          <w:p>
            <w:pPr>
              <w:pStyle w:val="Compact"/>
            </w:pPr>
            <w:r>
              <w:t xml:space="preserve">Requirement validation and sign-off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Integrator (SI) Development Team</w:t>
            </w:r>
          </w:p>
        </w:tc>
        <w:tc>
          <w:tcPr/>
          <w:p>
            <w:pPr>
              <w:pStyle w:val="Compact"/>
            </w:pPr>
            <w:r>
              <w:t xml:space="preserve">Development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and Testing Teams</w:t>
            </w:r>
          </w:p>
        </w:tc>
        <w:tc>
          <w:tcPr/>
          <w:p>
            <w:pPr>
              <w:pStyle w:val="Compact"/>
            </w:pPr>
            <w:r>
              <w:t xml:space="preserve">Test case design and acceptance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DGS IT and Infrastructure Team</w:t>
            </w:r>
          </w:p>
        </w:tc>
        <w:tc>
          <w:tcPr/>
          <w:p>
            <w:pPr>
              <w:pStyle w:val="Compact"/>
            </w:pPr>
            <w:r>
              <w:t xml:space="preserve">Deployment, operations, and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MoPSW Oversight</w:t>
            </w:r>
          </w:p>
        </w:tc>
        <w:tc>
          <w:tcPr/>
          <w:p>
            <w:pPr>
              <w:pStyle w:val="Compact"/>
            </w:pPr>
            <w:r>
              <w:t xml:space="preserve">Governance and compliance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and Compliance Bodies</w:t>
            </w:r>
          </w:p>
        </w:tc>
        <w:tc>
          <w:tcPr/>
          <w:p>
            <w:pPr>
              <w:pStyle w:val="Compact"/>
            </w:pPr>
            <w:r>
              <w:t xml:space="preserve">Regulatory 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document-conventions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6. Document Conventions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Convention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SHALL</w:t>
            </w:r>
          </w:p>
        </w:tc>
        <w:tc>
          <w:tcPr/>
          <w:p>
            <w:pPr>
              <w:pStyle w:val="Compact"/>
            </w:pPr>
            <w:r>
              <w:t xml:space="preserve">Mandatory requirement – non-negotiable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Recommended requirement – deviations require justification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MAY</w:t>
            </w:r>
          </w:p>
        </w:tc>
        <w:tc>
          <w:tcPr/>
          <w:p>
            <w:pPr>
              <w:pStyle w:val="Compact"/>
            </w:pPr>
            <w:r>
              <w:t xml:space="preserve">Optional requirement – implementation at SI’s discretion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FR-XXX</w:t>
            </w:r>
          </w:p>
        </w:tc>
        <w:tc>
          <w:tcPr/>
          <w:p>
            <w:pPr>
              <w:pStyle w:val="Compact"/>
            </w:pPr>
            <w:r>
              <w:t xml:space="preserve">Functional Requirement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NFR-XXX</w:t>
            </w:r>
          </w:p>
        </w:tc>
        <w:tc>
          <w:tcPr/>
          <w:p>
            <w:pPr>
              <w:pStyle w:val="Compact"/>
            </w:pPr>
            <w:r>
              <w:t xml:space="preserve">Non-Functional Requirement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INT-XXX</w:t>
            </w:r>
          </w:p>
        </w:tc>
        <w:tc>
          <w:tcPr/>
          <w:p>
            <w:pPr>
              <w:pStyle w:val="Compact"/>
            </w:pPr>
            <w:r>
              <w:t xml:space="preserve">Integration Requirement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SEC-XXX</w:t>
            </w:r>
          </w:p>
        </w:tc>
        <w:tc>
          <w:tcPr/>
          <w:p>
            <w:pPr>
              <w:pStyle w:val="Compact"/>
            </w:pPr>
            <w:r>
              <w:t xml:space="preserve">Security Requirement identifier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definitions-acronyms-and-abbreviations"/>
    <w:p>
      <w:pPr>
        <w:pStyle w:val="Heading2"/>
      </w:pPr>
      <w:r>
        <w:rPr>
          <w:rStyle w:val="SectionNumber"/>
        </w:rPr>
        <w:t xml:space="preserve">2.9</w:t>
      </w:r>
      <w:r>
        <w:tab/>
      </w:r>
      <w:r>
        <w:t xml:space="preserve">7. Definitions, Acronyms, and Abbreviations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ISEP</w:t>
            </w:r>
          </w:p>
        </w:tc>
        <w:tc>
          <w:tcPr/>
          <w:p>
            <w:pPr>
              <w:pStyle w:val="Compact"/>
            </w:pPr>
            <w:r>
              <w:t xml:space="preserve">IMO Strategic Engagement 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DGS</w:t>
            </w:r>
          </w:p>
        </w:tc>
        <w:tc>
          <w:tcPr/>
          <w:p>
            <w:pPr>
              <w:pStyle w:val="Compact"/>
            </w:pPr>
            <w:r>
              <w:t xml:space="preserve">Directorate General of Shipping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MoPSW</w:t>
            </w:r>
          </w:p>
        </w:tc>
        <w:tc>
          <w:tcPr/>
          <w:p>
            <w:pPr>
              <w:pStyle w:val="Compact"/>
            </w:pPr>
            <w:r>
              <w:t xml:space="preserve">Ministry of Ports, Shipping and Waterways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 Branch / IC Division</w:t>
            </w:r>
          </w:p>
        </w:tc>
        <w:tc>
          <w:tcPr/>
          <w:p>
            <w:pPr>
              <w:pStyle w:val="Compact"/>
            </w:pPr>
            <w:r>
              <w:t xml:space="preserve">International Cooperation Branch/Division of DGS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IMO</w:t>
            </w:r>
          </w:p>
        </w:tc>
        <w:tc>
          <w:tcPr/>
          <w:p>
            <w:pPr>
              <w:pStyle w:val="Compact"/>
            </w:pPr>
            <w:r>
              <w:t xml:space="preserve">International Maritime Organization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ILO</w:t>
            </w:r>
          </w:p>
        </w:tc>
        <w:tc>
          <w:tcPr/>
          <w:p>
            <w:pPr>
              <w:pStyle w:val="Compact"/>
            </w:pPr>
            <w:r>
              <w:t xml:space="preserve">International Labour Organization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IMSO</w:t>
            </w:r>
          </w:p>
        </w:tc>
        <w:tc>
          <w:tcPr/>
          <w:p>
            <w:pPr>
              <w:pStyle w:val="Compact"/>
            </w:pPr>
            <w:r>
              <w:t xml:space="preserve">International Maritime Satellite Organization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MSC</w:t>
            </w:r>
          </w:p>
        </w:tc>
        <w:tc>
          <w:tcPr/>
          <w:p>
            <w:pPr>
              <w:pStyle w:val="Compact"/>
            </w:pPr>
            <w:r>
              <w:t xml:space="preserve">Maritime Safety Committee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MEPC</w:t>
            </w:r>
          </w:p>
        </w:tc>
        <w:tc>
          <w:tcPr/>
          <w:p>
            <w:pPr>
              <w:pStyle w:val="Compact"/>
            </w:pPr>
            <w:r>
              <w:t xml:space="preserve">Marine Environment Protection Committee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HTW</w:t>
            </w:r>
          </w:p>
        </w:tc>
        <w:tc>
          <w:tcPr/>
          <w:p>
            <w:pPr>
              <w:pStyle w:val="Compact"/>
            </w:pPr>
            <w:r>
              <w:t xml:space="preserve">Human Element, Training and Watchkeeping Sub-Committee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</w:t>
            </w:r>
          </w:p>
        </w:tc>
        <w:tc>
          <w:tcPr/>
          <w:p>
            <w:pPr>
              <w:pStyle w:val="Compact"/>
            </w:pPr>
            <w:r>
              <w:t xml:space="preserve">Implementation of IMO Instruments Sub-Committee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NCSR</w:t>
            </w:r>
          </w:p>
        </w:tc>
        <w:tc>
          <w:tcPr/>
          <w:p>
            <w:pPr>
              <w:pStyle w:val="Compact"/>
            </w:pPr>
            <w:r>
              <w:t xml:space="preserve">Navigation, Communications and Search &amp; Rescue Sub-Committee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PPR</w:t>
            </w:r>
          </w:p>
        </w:tc>
        <w:tc>
          <w:tcPr/>
          <w:p>
            <w:pPr>
              <w:pStyle w:val="Compact"/>
            </w:pPr>
            <w:r>
              <w:t xml:space="preserve">Pollution Prevention and Response Sub-Committee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SDC</w:t>
            </w:r>
          </w:p>
        </w:tc>
        <w:tc>
          <w:tcPr/>
          <w:p>
            <w:pPr>
              <w:pStyle w:val="Compact"/>
            </w:pPr>
            <w:r>
              <w:t xml:space="preserve">Ship Design and Construction Sub-Committee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SSE</w:t>
            </w:r>
          </w:p>
        </w:tc>
        <w:tc>
          <w:tcPr/>
          <w:p>
            <w:pPr>
              <w:pStyle w:val="Compact"/>
            </w:pPr>
            <w:r>
              <w:t xml:space="preserve">Ship Systems and Equipment Sub-Committee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CCC</w:t>
            </w:r>
          </w:p>
        </w:tc>
        <w:tc>
          <w:tcPr/>
          <w:p>
            <w:pPr>
              <w:pStyle w:val="Compact"/>
            </w:pPr>
            <w:r>
              <w:t xml:space="preserve">Carriage of Cargoes and Containers Sub-Committee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System Integrator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SRS</w:t>
            </w:r>
          </w:p>
        </w:tc>
        <w:tc>
          <w:tcPr/>
          <w:p>
            <w:pPr>
              <w:pStyle w:val="Compact"/>
            </w:pPr>
            <w:r>
              <w:t xml:space="preserve">Software Requirements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FRS</w:t>
            </w:r>
          </w:p>
        </w:tc>
        <w:tc>
          <w:tcPr/>
          <w:p>
            <w:pPr>
              <w:pStyle w:val="Compact"/>
            </w:pPr>
            <w:r>
              <w:t xml:space="preserve">Functional Requirements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RTM</w:t>
            </w:r>
          </w:p>
        </w:tc>
        <w:tc>
          <w:tcPr/>
          <w:p>
            <w:pPr>
              <w:pStyle w:val="Compact"/>
            </w:pPr>
            <w:r>
              <w:t xml:space="preserve">Requirements Traceability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HLD</w:t>
            </w:r>
          </w:p>
        </w:tc>
        <w:tc>
          <w:tcPr/>
          <w:p>
            <w:pPr>
              <w:pStyle w:val="Compact"/>
            </w:pPr>
            <w:r>
              <w:t xml:space="preserve">High-Level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LLD</w:t>
            </w:r>
          </w:p>
        </w:tc>
        <w:tc>
          <w:tcPr/>
          <w:p>
            <w:pPr>
              <w:pStyle w:val="Compact"/>
            </w:pPr>
            <w:r>
              <w:t xml:space="preserve">Low-Level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Role-Based Access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Application Programming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Representational State Transfer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MeitY</w:t>
            </w:r>
          </w:p>
        </w:tc>
        <w:tc>
          <w:tcPr/>
          <w:p>
            <w:pPr>
              <w:pStyle w:val="Compact"/>
            </w:pPr>
            <w:r>
              <w:t xml:space="preserve">Ministry of Electronics and Information 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CSP</w:t>
            </w:r>
          </w:p>
        </w:tc>
        <w:tc>
          <w:tcPr/>
          <w:p>
            <w:pPr>
              <w:pStyle w:val="Compact"/>
            </w:pPr>
            <w:r>
              <w:t xml:space="preserve">Cloud Service 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WCAG</w:t>
            </w:r>
          </w:p>
        </w:tc>
        <w:tc>
          <w:tcPr/>
          <w:p>
            <w:pPr>
              <w:pStyle w:val="Compact"/>
            </w:pPr>
            <w:r>
              <w:t xml:space="preserve">Web Content Accessibility Guidelines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Continuous Integration / Continuous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</w:t>
            </w:r>
          </w:p>
        </w:tc>
        <w:tc>
          <w:tcPr/>
          <w:p>
            <w:pPr>
              <w:pStyle w:val="Compact"/>
            </w:pPr>
            <w:r>
              <w:t xml:space="preserve">User Acceptance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</w:t>
            </w:r>
          </w:p>
        </w:tc>
        <w:tc>
          <w:tcPr/>
          <w:p>
            <w:pPr>
              <w:pStyle w:val="Compact"/>
            </w:pPr>
            <w:r>
              <w:t xml:space="preserve">Disaster 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MMD</w:t>
            </w:r>
          </w:p>
        </w:tc>
        <w:tc>
          <w:tcPr/>
          <w:p>
            <w:pPr>
              <w:pStyle w:val="Compact"/>
            </w:pPr>
            <w:r>
              <w:t xml:space="preserve">Mercantile Marine Department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</w:t>
            </w:r>
          </w:p>
        </w:tc>
        <w:tc>
          <w:tcPr/>
          <w:p>
            <w:pPr>
              <w:pStyle w:val="Compact"/>
            </w:pPr>
            <w:r>
              <w:t xml:space="preserve">Director General (of Shipping)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CS/NA/CSS</w:t>
            </w:r>
          </w:p>
        </w:tc>
        <w:tc>
          <w:tcPr/>
          <w:p>
            <w:pPr>
              <w:pStyle w:val="Compact"/>
            </w:pPr>
            <w:r>
              <w:t xml:space="preserve">(Joint Secretary / Nautical Adviser / Chief Survey Ship – approval hierarchy)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GISIS</w:t>
            </w:r>
          </w:p>
        </w:tc>
        <w:tc>
          <w:tcPr/>
          <w:p>
            <w:pPr>
              <w:pStyle w:val="Compact"/>
            </w:pPr>
            <w:r>
              <w:t xml:space="preserve">Global Integrated Shipping Information System (IMO portal)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BPM</w:t>
            </w:r>
          </w:p>
        </w:tc>
        <w:tc>
          <w:tcPr/>
          <w:p>
            <w:pPr>
              <w:pStyle w:val="Compact"/>
            </w:pPr>
            <w:r>
              <w:t xml:space="preserve">Business Process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FSM</w:t>
            </w:r>
          </w:p>
        </w:tc>
        <w:tc>
          <w:tcPr/>
          <w:p>
            <w:pPr>
              <w:pStyle w:val="Compact"/>
            </w:pPr>
            <w:r>
              <w:t xml:space="preserve">Finite State Machine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SSPL</w:t>
            </w:r>
          </w:p>
        </w:tc>
        <w:tc>
          <w:tcPr/>
          <w:p>
            <w:pPr>
              <w:pStyle w:val="Compact"/>
            </w:pPr>
            <w:r>
              <w:t xml:space="preserve">Server Side Public License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AGPL</w:t>
            </w:r>
          </w:p>
        </w:tc>
        <w:tc>
          <w:tcPr/>
          <w:p>
            <w:pPr>
              <w:pStyle w:val="Compact"/>
            </w:pPr>
            <w:r>
              <w:t xml:space="preserve">Affero General Public License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references"/>
    <w:p>
      <w:pPr>
        <w:pStyle w:val="Heading2"/>
      </w:pPr>
      <w:r>
        <w:rPr>
          <w:rStyle w:val="SectionNumber"/>
        </w:rPr>
        <w:t xml:space="preserve">2.10</w:t>
      </w:r>
      <w:r>
        <w:tab/>
      </w:r>
      <w:r>
        <w:t xml:space="preserve">8.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Reference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RFP – Selection of System Integrator for IMO Strategic Engagement Platform, DGS/MoPSW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Section 5 – Terms of Reference (ToR), DGS RFP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Annexure 2 – Detailed Functional Requirements, DGS RFP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MeitY Cloud Policy – Government Cloud Adoption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CERT-In Guidelines for Government Applications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ISO/IEC 27001:2022 – Information Security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ISO/IEC 27017:2015 – Cloud Security Controls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ISO/IEC 27018:2019 – Protection of PII in Public Clouds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WCAG 2.1 Level AA – Web Content Accessibility Guidelines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IMO Website – Committee and Sub-Committee Structure (www.imo.org)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National Informatics Centre (NIC) – e-Governance Standards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Continue to</w:t>
      </w:r>
      <w:r>
        <w:rPr>
          <w:i/>
          <w:iCs/>
        </w:rPr>
        <w:t xml:space="preserve"> </w:t>
      </w:r>
      <w:hyperlink r:id="rId13">
        <w:r>
          <w:rPr>
            <w:rStyle w:val="Hyperlink"/>
            <w:i/>
            <w:iCs/>
          </w:rPr>
          <w:t xml:space="preserve">SRS-02 – Overall Description</w:t>
        </w:r>
      </w:hyperlink>
    </w:p>
    <w:p>
      <w:r>
        <w:br w:type="page"/>
      </w:r>
    </w:p>
    <w:bookmarkEnd w:id="47"/>
    <w:bookmarkEnd w:id="48"/>
    <w:bookmarkStart w:id="76" w:name="srs-volume-2-overall-description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SRS Volume 2 – Overall Description</w:t>
      </w:r>
    </w:p>
    <w:bookmarkStart w:id="50" w:name="imo-strategic-engagement-platform-isep-1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IMO Strategic Engagement Platform (ISEP)</w:t>
      </w:r>
    </w:p>
    <w:bookmarkStart w:id="49" w:name="Xc36b3b59b805a6d25c016611695f595d58351ff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Directorate General of Shipping (DGS) | MoPSW, Government of India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DGS-ISEP-SRS-02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2 of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 for 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1" w:name="table-of-contents-1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Table of Contents</w:t>
      </w:r>
    </w:p>
    <w:p>
      <w:pPr>
        <w:pStyle w:val="Compact"/>
        <w:numPr>
          <w:ilvl w:val="0"/>
          <w:numId w:val="1013"/>
        </w:numPr>
      </w:pPr>
      <w:hyperlink w:anchor="X86eea5c5fd936e5057c1044afb62cc537f8b730">
        <w:r>
          <w:rPr>
            <w:rStyle w:val="Hyperlink"/>
          </w:rPr>
          <w:t xml:space="preserve">System Context and Overview</w:t>
        </w:r>
      </w:hyperlink>
    </w:p>
    <w:p>
      <w:pPr>
        <w:pStyle w:val="Compact"/>
        <w:numPr>
          <w:ilvl w:val="0"/>
          <w:numId w:val="1013"/>
        </w:numPr>
      </w:pPr>
      <w:hyperlink w:anchor="X6ed29d862b8d8735e8bc8af94d025fe8a9fbc94">
        <w:r>
          <w:rPr>
            <w:rStyle w:val="Hyperlink"/>
          </w:rPr>
          <w:t xml:space="preserve">System Interfaces</w:t>
        </w:r>
      </w:hyperlink>
    </w:p>
    <w:p>
      <w:pPr>
        <w:pStyle w:val="Compact"/>
        <w:numPr>
          <w:ilvl w:val="0"/>
          <w:numId w:val="1013"/>
        </w:numPr>
      </w:pPr>
      <w:hyperlink w:anchor="X734d29b1c3c19fe39b7f6718f71fd5757c78965">
        <w:r>
          <w:rPr>
            <w:rStyle w:val="Hyperlink"/>
          </w:rPr>
          <w:t xml:space="preserve">User Classes and Characteristics</w:t>
        </w:r>
      </w:hyperlink>
    </w:p>
    <w:p>
      <w:pPr>
        <w:pStyle w:val="Compact"/>
        <w:numPr>
          <w:ilvl w:val="0"/>
          <w:numId w:val="1013"/>
        </w:numPr>
      </w:pPr>
      <w:hyperlink w:anchor="Xc074c33cae5ee378f2ce8a797d7cc6df7e1df16">
        <w:r>
          <w:rPr>
            <w:rStyle w:val="Hyperlink"/>
          </w:rPr>
          <w:t xml:space="preserve">Operating Environment</w:t>
        </w:r>
      </w:hyperlink>
    </w:p>
    <w:p>
      <w:pPr>
        <w:pStyle w:val="Compact"/>
        <w:numPr>
          <w:ilvl w:val="0"/>
          <w:numId w:val="1013"/>
        </w:numPr>
      </w:pPr>
      <w:hyperlink w:anchor="X545e713fcc93491d475a2c3f385f2df55d32296">
        <w:r>
          <w:rPr>
            <w:rStyle w:val="Hyperlink"/>
          </w:rPr>
          <w:t xml:space="preserve">Design and Implementation Constraints</w:t>
        </w:r>
      </w:hyperlink>
    </w:p>
    <w:p>
      <w:pPr>
        <w:pStyle w:val="Compact"/>
        <w:numPr>
          <w:ilvl w:val="0"/>
          <w:numId w:val="1013"/>
        </w:numPr>
      </w:pPr>
      <w:hyperlink w:anchor="X14a222a1b29b1ad29782d69e6e67be704ce4e6a">
        <w:r>
          <w:rPr>
            <w:rStyle w:val="Hyperlink"/>
          </w:rPr>
          <w:t xml:space="preserve">Assumptions and Dependencies</w:t>
        </w:r>
      </w:hyperlink>
    </w:p>
    <w:p>
      <w:pPr>
        <w:pStyle w:val="Compact"/>
        <w:numPr>
          <w:ilvl w:val="0"/>
          <w:numId w:val="1013"/>
        </w:numPr>
      </w:pPr>
      <w:hyperlink w:anchor="X6cbd2e9b36aaf64db906b7f8d789c0ffbd4fb4a">
        <w:r>
          <w:rPr>
            <w:rStyle w:val="Hyperlink"/>
          </w:rPr>
          <w:t xml:space="preserve">Process Overview – IMO Engagement Lifecycle</w:t>
        </w:r>
      </w:hyperlink>
    </w:p>
    <w:p>
      <w:r>
        <w:pict>
          <v:rect style="width:0;height:1.5pt" o:hralign="center" o:hrstd="t" o:hr="t"/>
        </w:pict>
      </w:r>
    </w:p>
    <w:bookmarkEnd w:id="51"/>
    <w:bookmarkStart w:id="55" w:name="system-context-and-overview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1. System Context and Overview</w:t>
      </w:r>
    </w:p>
    <w:bookmarkStart w:id="52" w:name="system-description"/>
    <w:p>
      <w:pPr>
        <w:pStyle w:val="Heading3"/>
      </w:pPr>
      <w:r>
        <w:rPr>
          <w:rStyle w:val="SectionNumber"/>
        </w:rPr>
        <w:t xml:space="preserve">3.3.1</w:t>
      </w:r>
      <w:r>
        <w:tab/>
      </w:r>
      <w:r>
        <w:t xml:space="preserve">1.1 System Description</w:t>
      </w:r>
    </w:p>
    <w:p>
      <w:pPr>
        <w:pStyle w:val="FirstParagraph"/>
      </w:pPr>
      <w:r>
        <w:t xml:space="preserve">The IMO Strategic Engagement Platform (ISEP) is an internal, web-based, role-governed</w:t>
      </w:r>
      <w:r>
        <w:t xml:space="preserve"> </w:t>
      </w:r>
      <w:r>
        <w:t xml:space="preserve">digital platform serving the International Cooperation (IC) Branch of DGS and its</w:t>
      </w:r>
      <w:r>
        <w:t xml:space="preserve"> </w:t>
      </w:r>
      <w:r>
        <w:t xml:space="preserve">stakeholders. The system manages the full lifecycle of India’s participation in IMO, ILO,</w:t>
      </w:r>
      <w:r>
        <w:t xml:space="preserve"> </w:t>
      </w:r>
      <w:r>
        <w:t xml:space="preserve">IMSO, and related international maritime forums.</w:t>
      </w:r>
    </w:p>
    <w:p>
      <w:pPr>
        <w:pStyle w:val="BodyText"/>
      </w:pPr>
      <w:r>
        <w:t xml:space="preserve">ISEP operates as a closed, authenticated system accessible only to authorized Government</w:t>
      </w:r>
      <w:r>
        <w:t xml:space="preserve"> </w:t>
      </w:r>
      <w:r>
        <w:t xml:space="preserve">officials. It is not a public-facing portal. All data, documents, and deliberations within</w:t>
      </w:r>
      <w:r>
        <w:t xml:space="preserve"> </w:t>
      </w:r>
      <w:r>
        <w:t xml:space="preserve">ISEP are classified as restricted government information.</w:t>
      </w:r>
    </w:p>
    <w:bookmarkEnd w:id="52"/>
    <w:bookmarkStart w:id="53" w:name="system-context-diagram"/>
    <w:p>
      <w:pPr>
        <w:pStyle w:val="Heading3"/>
      </w:pPr>
      <w:r>
        <w:rPr>
          <w:rStyle w:val="SectionNumber"/>
        </w:rPr>
        <w:t xml:space="preserve">3.3.2</w:t>
      </w:r>
      <w:r>
        <w:tab/>
      </w:r>
      <w:r>
        <w:t xml:space="preserve">1.2 System Context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External Bodies (Read-Only Reference)           │</w:t>
      </w:r>
      <w:r>
        <w:br/>
      </w:r>
      <w:r>
        <w:rPr>
          <w:rStyle w:val="VerbatimChar"/>
        </w:rPr>
        <w:t xml:space="preserve">│           IMO Portal (GISIS)  │  ILO Portal  │  IMSO  │  Bilateral   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 (Future Integration – Phase 2)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Kong CE API Gateway                                │</w:t>
      </w:r>
      <w:r>
        <w:br/>
      </w:r>
      <w:r>
        <w:rPr>
          <w:rStyle w:val="VerbatimChar"/>
        </w:rPr>
        <w:t xml:space="preserve">│         (Authentication │ Rate Limiting │ Routing │ Audit Logging)    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└──────────┬─────────────────────────┬────────────────────┬─────────────┘</w:t>
      </w:r>
      <w:r>
        <w:br/>
      </w:r>
      <w:r>
        <w:rPr>
          <w:rStyle w:val="VerbatimChar"/>
        </w:rPr>
        <w:t xml:space="preserve">           │                         │                    │</w:t>
      </w:r>
      <w:r>
        <w:br/>
      </w:r>
      <w:r>
        <w:rPr>
          <w:rStyle w:val="VerbatimChar"/>
        </w:rPr>
        <w:t xml:space="preserve">           ▼                         ▼                    ▼</w:t>
      </w:r>
      <w:r>
        <w:br/>
      </w:r>
      <w:r>
        <w:rPr>
          <w:rStyle w:val="VerbatimChar"/>
        </w:rPr>
        <w:t xml:space="preserve">┌──────────────────┐   ┌─────────────────────┐   ┌───────────────────┐</w:t>
      </w:r>
      <w:r>
        <w:br/>
      </w:r>
      <w:r>
        <w:rPr>
          <w:rStyle w:val="VerbatimChar"/>
        </w:rPr>
        <w:t xml:space="preserve">│  Next.js         │   │  Spring Boot         │   │  FastAPI Workflow  │</w:t>
      </w:r>
      <w:r>
        <w:br/>
      </w:r>
      <w:r>
        <w:rPr>
          <w:rStyle w:val="VerbatimChar"/>
        </w:rPr>
        <w:t xml:space="preserve">│  Frontend        │   │  Microservices       │   │  Service          │</w:t>
      </w:r>
      <w:r>
        <w:br/>
      </w:r>
      <w:r>
        <w:rPr>
          <w:rStyle w:val="VerbatimChar"/>
        </w:rPr>
        <w:t xml:space="preserve">│  (RBAC UI)       │   │  (Business Logic)    │   │  (Celery + Redis) │</w:t>
      </w:r>
      <w:r>
        <w:br/>
      </w:r>
      <w:r>
        <w:rPr>
          <w:rStyle w:val="VerbatimChar"/>
        </w:rPr>
        <w:t xml:space="preserve">└──────────────────┘   └──────────┬──────────┘   └───────────────────┘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┌──────────────────────┼──────────────────┐</w:t>
      </w:r>
      <w:r>
        <w:br/>
      </w:r>
      <w:r>
        <w:rPr>
          <w:rStyle w:val="VerbatimChar"/>
        </w:rPr>
        <w:t xml:space="preserve">           ▼                      ▼                   ▼</w:t>
      </w:r>
      <w:r>
        <w:br/>
      </w:r>
      <w:r>
        <w:rPr>
          <w:rStyle w:val="VerbatimChar"/>
        </w:rPr>
        <w:t xml:space="preserve">┌─────────────────┐   ┌──────────────────┐   ┌───────────────────┐</w:t>
      </w:r>
      <w:r>
        <w:br/>
      </w:r>
      <w:r>
        <w:rPr>
          <w:rStyle w:val="VerbatimChar"/>
        </w:rPr>
        <w:t xml:space="preserve">│  PostgreSQL      │   │  Elasticsearch   │   │  MinIO            │</w:t>
      </w:r>
      <w:r>
        <w:br/>
      </w:r>
      <w:r>
        <w:rPr>
          <w:rStyle w:val="VerbatimChar"/>
        </w:rPr>
        <w:t xml:space="preserve">│  (Primary DB)    │   │  (Search &amp;       │   │  (Document /      │</w:t>
      </w:r>
      <w:r>
        <w:br/>
      </w:r>
      <w:r>
        <w:rPr>
          <w:rStyle w:val="VerbatimChar"/>
        </w:rPr>
        <w:t xml:space="preserve">│                  │   │   Analytics)     │   │   Object Store)   │</w:t>
      </w:r>
      <w:r>
        <w:br/>
      </w:r>
      <w:r>
        <w:rPr>
          <w:rStyle w:val="VerbatimChar"/>
        </w:rPr>
        <w:t xml:space="preserve">└─────────────────┘   └──────────────────┘   └───────────────────┘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Keycloak        │</w:t>
      </w:r>
      <w:r>
        <w:br/>
      </w:r>
      <w:r>
        <w:rPr>
          <w:rStyle w:val="VerbatimChar"/>
        </w:rPr>
        <w:t xml:space="preserve">│  (IAM / SSO)     │</w:t>
      </w:r>
      <w:r>
        <w:br/>
      </w:r>
      <w:r>
        <w:rPr>
          <w:rStyle w:val="VerbatimChar"/>
        </w:rPr>
        <w:t xml:space="preserve">└─────────────────┘</w:t>
      </w:r>
    </w:p>
    <w:bookmarkEnd w:id="53"/>
    <w:bookmarkStart w:id="54" w:name="stakeholder-organizations"/>
    <w:p>
      <w:pPr>
        <w:pStyle w:val="Heading3"/>
      </w:pPr>
      <w:r>
        <w:rPr>
          <w:rStyle w:val="SectionNumber"/>
        </w:rPr>
        <w:t xml:space="preserve">3.3.3</w:t>
      </w:r>
      <w:r>
        <w:tab/>
      </w:r>
      <w:r>
        <w:t xml:space="preserve">1.3 Stakeholder Organizations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t xml:space="preserve">Role in ISEP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DGS – IC Branch</w:t>
            </w:r>
          </w:p>
        </w:tc>
        <w:tc>
          <w:tcPr/>
          <w:p>
            <w:pPr>
              <w:pStyle w:val="Compact"/>
            </w:pPr>
            <w:r>
              <w:t xml:space="preserve">Primary owner, platform administrator, delegation coordinator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DGS – Other Divisions</w:t>
            </w:r>
          </w:p>
        </w:tc>
        <w:tc>
          <w:tcPr/>
          <w:p>
            <w:pPr>
              <w:pStyle w:val="Compact"/>
            </w:pPr>
            <w:r>
              <w:t xml:space="preserve">Subject matter experts contributing technical inputs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MMDs (Mercantile Marine Departments)</w:t>
            </w:r>
          </w:p>
        </w:tc>
        <w:tc>
          <w:tcPr/>
          <w:p>
            <w:pPr>
              <w:pStyle w:val="Compact"/>
            </w:pPr>
            <w:r>
              <w:t xml:space="preserve">Stakeholders providing domain inputs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MoPSW</w:t>
            </w:r>
          </w:p>
        </w:tc>
        <w:tc>
          <w:tcPr/>
          <w:p>
            <w:pPr>
              <w:pStyle w:val="Compact"/>
            </w:pPr>
            <w:r>
              <w:t xml:space="preserve">Policy oversight, final approval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NIC / MeitY</w:t>
            </w:r>
          </w:p>
        </w:tc>
        <w:tc>
          <w:tcPr/>
          <w:p>
            <w:pPr>
              <w:pStyle w:val="Compact"/>
            </w:pPr>
            <w:r>
              <w:t xml:space="preserve">Cloud infrastructure governance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Integrator</w:t>
            </w:r>
          </w:p>
        </w:tc>
        <w:tc>
          <w:tcPr/>
          <w:p>
            <w:pPr>
              <w:pStyle w:val="Compact"/>
            </w:pPr>
            <w:r>
              <w:t xml:space="preserve">Development, deployment, operations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9" w:name="system-interfaces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2. System Interfaces</w:t>
      </w:r>
    </w:p>
    <w:bookmarkStart w:id="56" w:name="user-interface"/>
    <w:p>
      <w:pPr>
        <w:pStyle w:val="Heading3"/>
      </w:pPr>
      <w:r>
        <w:rPr>
          <w:rStyle w:val="SectionNumber"/>
        </w:rPr>
        <w:t xml:space="preserve">3.4.1</w:t>
      </w:r>
      <w:r>
        <w:tab/>
      </w:r>
      <w:r>
        <w:t xml:space="preserve">2.1 User Interface</w:t>
      </w:r>
    </w:p>
    <w:p>
      <w:pPr>
        <w:pStyle w:val="Compact"/>
        <w:numPr>
          <w:ilvl w:val="0"/>
          <w:numId w:val="1014"/>
        </w:numPr>
      </w:pPr>
      <w:r>
        <w:t xml:space="preserve">Web-based, responsive application accessible via standard modern browsers (Chrome, Edge, Firefox)</w:t>
      </w:r>
    </w:p>
    <w:p>
      <w:pPr>
        <w:pStyle w:val="Compact"/>
        <w:numPr>
          <w:ilvl w:val="0"/>
          <w:numId w:val="1014"/>
        </w:numPr>
      </w:pPr>
      <w:r>
        <w:t xml:space="preserve">WCAG 2.1 Level AA compliance mandatory</w:t>
      </w:r>
    </w:p>
    <w:p>
      <w:pPr>
        <w:pStyle w:val="Compact"/>
        <w:numPr>
          <w:ilvl w:val="0"/>
          <w:numId w:val="1014"/>
        </w:numPr>
      </w:pPr>
      <w:r>
        <w:t xml:space="preserve">Role-based UI rendering — different interface layouts and capabilities per user role</w:t>
      </w:r>
    </w:p>
    <w:p>
      <w:pPr>
        <w:pStyle w:val="Compact"/>
        <w:numPr>
          <w:ilvl w:val="0"/>
          <w:numId w:val="1014"/>
        </w:numPr>
      </w:pPr>
      <w:r>
        <w:t xml:space="preserve">Desktop-first with responsive support for tablet and mobile access</w:t>
      </w:r>
    </w:p>
    <w:bookmarkEnd w:id="56"/>
    <w:bookmarkStart w:id="57" w:name="external-system-interfaces"/>
    <w:p>
      <w:pPr>
        <w:pStyle w:val="Heading3"/>
      </w:pPr>
      <w:r>
        <w:rPr>
          <w:rStyle w:val="SectionNumber"/>
        </w:rPr>
        <w:t xml:space="preserve">3.4.2</w:t>
      </w:r>
      <w:r>
        <w:tab/>
      </w:r>
      <w:r>
        <w:t xml:space="preserve">2.2 External System Interfaces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IMO GISIS Portal</w:t>
            </w:r>
          </w:p>
        </w:tc>
        <w:tc>
          <w:tcPr/>
          <w:p>
            <w:pPr>
              <w:pStyle w:val="Compact"/>
            </w:pPr>
            <w:r>
              <w:t xml:space="preserve">Reference / Future API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Agenda paper retrieval, document cross-reference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Government Email (NIC)</w:t>
            </w:r>
          </w:p>
        </w:tc>
        <w:tc>
          <w:tcPr/>
          <w:p>
            <w:pPr>
              <w:pStyle w:val="Compact"/>
            </w:pPr>
            <w:r>
              <w:t xml:space="preserve">SMTP</w:t>
            </w:r>
          </w:p>
        </w:tc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Notification delivery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DigiLocker / eSign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Future</w:t>
            </w:r>
          </w:p>
        </w:tc>
        <w:tc>
          <w:tcPr/>
          <w:p>
            <w:pPr>
              <w:pStyle w:val="Compact"/>
            </w:pPr>
            <w:r>
              <w:t xml:space="preserve">Document authentication if mandated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NIC Single Sign-On</w:t>
            </w:r>
          </w:p>
        </w:tc>
        <w:tc>
          <w:tcPr/>
          <w:p>
            <w:pPr>
              <w:pStyle w:val="Compact"/>
            </w:pPr>
            <w:r>
              <w:t xml:space="preserve">OAuth 2.0</w:t>
            </w:r>
          </w:p>
        </w:tc>
        <w:tc>
          <w:tcPr/>
          <w:p>
            <w:pPr>
              <w:pStyle w:val="Compact"/>
            </w:pPr>
            <w:r>
              <w:t xml:space="preserve">Phase 1 (if available)</w:t>
            </w:r>
          </w:p>
        </w:tc>
        <w:tc>
          <w:tcPr/>
          <w:p>
            <w:pPr>
              <w:pStyle w:val="Compact"/>
            </w:pPr>
            <w:r>
              <w:t xml:space="preserve">Federated identity</w:t>
            </w:r>
          </w:p>
        </w:tc>
      </w:tr>
    </w:tbl>
    <w:bookmarkEnd w:id="57"/>
    <w:bookmarkStart w:id="58" w:name="communication-interfaces"/>
    <w:p>
      <w:pPr>
        <w:pStyle w:val="Heading3"/>
      </w:pPr>
      <w:r>
        <w:rPr>
          <w:rStyle w:val="SectionNumber"/>
        </w:rPr>
        <w:t xml:space="preserve">3.4.3</w:t>
      </w:r>
      <w:r>
        <w:tab/>
      </w:r>
      <w:r>
        <w:t xml:space="preserve">2.3 Communication Interfaces</w:t>
      </w:r>
    </w:p>
    <w:p>
      <w:pPr>
        <w:pStyle w:val="Compact"/>
        <w:numPr>
          <w:ilvl w:val="0"/>
          <w:numId w:val="1015"/>
        </w:numPr>
      </w:pPr>
      <w:r>
        <w:t xml:space="preserve">All internal communication: HTTPS (TLS 1.3 minimum)</w:t>
      </w:r>
    </w:p>
    <w:p>
      <w:pPr>
        <w:pStyle w:val="Compact"/>
        <w:numPr>
          <w:ilvl w:val="0"/>
          <w:numId w:val="1015"/>
        </w:numPr>
      </w:pPr>
      <w:r>
        <w:t xml:space="preserve">API communication: RESTful over HTTPS</w:t>
      </w:r>
    </w:p>
    <w:p>
      <w:pPr>
        <w:pStyle w:val="Compact"/>
        <w:numPr>
          <w:ilvl w:val="0"/>
          <w:numId w:val="1015"/>
        </w:numPr>
      </w:pPr>
      <w:r>
        <w:t xml:space="preserve">Asynchronous task processing: Redis message broker (Celery)</w:t>
      </w:r>
    </w:p>
    <w:p>
      <w:pPr>
        <w:pStyle w:val="Compact"/>
        <w:numPr>
          <w:ilvl w:val="0"/>
          <w:numId w:val="1015"/>
        </w:numPr>
      </w:pPr>
      <w:r>
        <w:t xml:space="preserve">Email notifications: SMTP via NIC mail gateway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user-classes-and-characteristics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3. User Classes and Characteristics</w:t>
      </w:r>
    </w:p>
    <w:bookmarkStart w:id="60" w:name="user-role-definitions"/>
    <w:p>
      <w:pPr>
        <w:pStyle w:val="Heading3"/>
      </w:pPr>
      <w:r>
        <w:rPr>
          <w:rStyle w:val="SectionNumber"/>
        </w:rPr>
        <w:t xml:space="preserve">3.5.1</w:t>
      </w:r>
      <w:r>
        <w:tab/>
      </w:r>
      <w:r>
        <w:t xml:space="preserve">3.1 User Role Definitions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Key Capabilities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Administrator</w:t>
            </w:r>
          </w:p>
        </w:tc>
        <w:tc>
          <w:tcPr/>
          <w:p>
            <w:pPr>
              <w:pStyle w:val="Compact"/>
            </w:pPr>
            <w:r>
              <w:t xml:space="preserve">Platform administrator, manages users, roles, and system configuration</w:t>
            </w:r>
          </w:p>
        </w:tc>
        <w:tc>
          <w:tcPr/>
          <w:p>
            <w:pPr>
              <w:pStyle w:val="Compact"/>
            </w:pPr>
            <w:r>
              <w:t xml:space="preserve">Full access – user management, role assignment, system settings, audit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IC Division Head</w:t>
            </w:r>
          </w:p>
        </w:tc>
        <w:tc>
          <w:tcPr/>
          <w:p>
            <w:pPr>
              <w:pStyle w:val="Compact"/>
            </w:pPr>
            <w:r>
              <w:t xml:space="preserve">Senior-most IC Branch official, final internal approver</w:t>
            </w:r>
          </w:p>
        </w:tc>
        <w:tc>
          <w:tcPr/>
          <w:p>
            <w:pPr>
              <w:pStyle w:val="Compact"/>
            </w:pPr>
            <w:r>
              <w:t xml:space="preserve">Approve/reject all submissions, view all committees, override workflows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Delegation Leader</w:t>
            </w:r>
          </w:p>
        </w:tc>
        <w:tc>
          <w:tcPr/>
          <w:p>
            <w:pPr>
              <w:pStyle w:val="Compact"/>
            </w:pPr>
            <w:r>
              <w:t xml:space="preserve">Head of India’s delegation to a specific IMO committee or meeting</w:t>
            </w:r>
          </w:p>
        </w:tc>
        <w:tc>
          <w:tcPr/>
          <w:p>
            <w:pPr>
              <w:pStyle w:val="Compact"/>
            </w:pPr>
            <w:r>
              <w:t xml:space="preserve">Manage delegation members, finalize positions, submit country inputs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Coordinator</w:t>
            </w:r>
          </w:p>
        </w:tc>
        <w:tc>
          <w:tcPr/>
          <w:p>
            <w:pPr>
              <w:pStyle w:val="Compact"/>
            </w:pPr>
            <w:r>
              <w:t xml:space="preserve">IC Branch officer managing a specific committee or agenda</w:t>
            </w:r>
          </w:p>
        </w:tc>
        <w:tc>
          <w:tcPr/>
          <w:p>
            <w:pPr>
              <w:pStyle w:val="Compact"/>
            </w:pPr>
            <w:r>
              <w:t xml:space="preserve">Assign tasks, consolidate feedback, manage agenda workflow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Member / Expert</w:t>
            </w:r>
          </w:p>
        </w:tc>
        <w:tc>
          <w:tcPr/>
          <w:p>
            <w:pPr>
              <w:pStyle w:val="Compact"/>
            </w:pPr>
            <w:r>
              <w:t xml:space="preserve">Subject matter expert contributing to agenda items</w:t>
            </w:r>
          </w:p>
        </w:tc>
        <w:tc>
          <w:tcPr/>
          <w:p>
            <w:pPr>
              <w:pStyle w:val="Compact"/>
            </w:pPr>
            <w:r>
              <w:t xml:space="preserve">Submit inputs, provide feedback, draft sections of papers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Read-only stakeholder (MMD officials, ministry observers)</w:t>
            </w:r>
          </w:p>
        </w:tc>
        <w:tc>
          <w:tcPr/>
          <w:p>
            <w:pPr>
              <w:pStyle w:val="Compact"/>
            </w:pPr>
            <w:r>
              <w:t xml:space="preserve">View documents, dashboards, and meeting outcomes</w:t>
            </w:r>
          </w:p>
        </w:tc>
      </w:tr>
    </w:tbl>
    <w:bookmarkEnd w:id="60"/>
    <w:bookmarkStart w:id="61" w:name="user-volume-estimates"/>
    <w:p>
      <w:pPr>
        <w:pStyle w:val="Heading3"/>
      </w:pPr>
      <w:r>
        <w:rPr>
          <w:rStyle w:val="SectionNumber"/>
        </w:rPr>
        <w:t xml:space="preserve">3.5.2</w:t>
      </w:r>
      <w:r>
        <w:tab/>
      </w:r>
      <w:r>
        <w:t xml:space="preserve">3.2 User Volume Estimates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 Category</w:t>
            </w:r>
          </w:p>
        </w:tc>
        <w:tc>
          <w:tcPr/>
          <w:p>
            <w:pPr>
              <w:pStyle w:val="Compact"/>
            </w:pPr>
            <w:r>
              <w:t xml:space="preserve">Estimated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Administrators</w:t>
            </w:r>
          </w:p>
        </w:tc>
        <w:tc>
          <w:tcPr/>
          <w:p>
            <w:pPr>
              <w:pStyle w:val="Compact"/>
            </w:pPr>
            <w:r>
              <w:t xml:space="preserve">2–5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 Division Officers (Coordinator / Head level)</w:t>
            </w:r>
          </w:p>
        </w:tc>
        <w:tc>
          <w:tcPr/>
          <w:p>
            <w:pPr>
              <w:pStyle w:val="Compact"/>
            </w:pPr>
            <w:r>
              <w:t xml:space="preserve">10–20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Delegation Leaders</w:t>
            </w:r>
          </w:p>
        </w:tc>
        <w:tc>
          <w:tcPr/>
          <w:p>
            <w:pPr>
              <w:pStyle w:val="Compact"/>
            </w:pPr>
            <w:r>
              <w:t xml:space="preserve">10–25 (varies by active meetings)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Members / Experts (DGS + MMD + MoPSW)</w:t>
            </w:r>
          </w:p>
        </w:tc>
        <w:tc>
          <w:tcPr/>
          <w:p>
            <w:pPr>
              <w:pStyle w:val="Compact"/>
            </w:pPr>
            <w:r>
              <w:t xml:space="preserve">50–150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Viewers</w:t>
            </w:r>
          </w:p>
        </w:tc>
        <w:tc>
          <w:tcPr/>
          <w:p>
            <w:pPr>
              <w:pStyle w:val="Compact"/>
            </w:pPr>
            <w:r>
              <w:t xml:space="preserve">20–50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Estimated Active Users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~100–250</w:t>
            </w:r>
          </w:p>
        </w:tc>
      </w:tr>
    </w:tbl>
    <w:bookmarkEnd w:id="61"/>
    <w:bookmarkStart w:id="62" w:name="user-technical-profile"/>
    <w:p>
      <w:pPr>
        <w:pStyle w:val="Heading3"/>
      </w:pPr>
      <w:r>
        <w:rPr>
          <w:rStyle w:val="SectionNumber"/>
        </w:rPr>
        <w:t xml:space="preserve">3.5.3</w:t>
      </w:r>
      <w:r>
        <w:tab/>
      </w:r>
      <w:r>
        <w:t xml:space="preserve">3.3 User Technical Profile</w:t>
      </w:r>
    </w:p>
    <w:p>
      <w:pPr>
        <w:pStyle w:val="FirstParagraph"/>
      </w:pPr>
      <w:r>
        <w:t xml:space="preserve">Most users are government officials with standard computer literacy. The system shall be</w:t>
      </w:r>
      <w:r>
        <w:t xml:space="preserve"> </w:t>
      </w:r>
      <w:r>
        <w:t xml:space="preserve">designed for ease of use without requiring specialized technical training. Comprehensive</w:t>
      </w:r>
      <w:r>
        <w:t xml:space="preserve"> </w:t>
      </w:r>
      <w:r>
        <w:t xml:space="preserve">onboarding, contextual help, and user guides shall be provided.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operating-environment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4. Operating Environment</w:t>
      </w:r>
    </w:p>
    <w:bookmarkStart w:id="64" w:name="client-environment"/>
    <w:p>
      <w:pPr>
        <w:pStyle w:val="Heading3"/>
      </w:pPr>
      <w:r>
        <w:rPr>
          <w:rStyle w:val="SectionNumber"/>
        </w:rPr>
        <w:t xml:space="preserve">3.6.1</w:t>
      </w:r>
      <w:r>
        <w:tab/>
      </w:r>
      <w:r>
        <w:t xml:space="preserve">4.1 Client Environment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Chrome 110+, Edge 110+, Firefox 110+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System</w:t>
            </w:r>
          </w:p>
        </w:tc>
        <w:tc>
          <w:tcPr/>
          <w:p>
            <w:pPr>
              <w:pStyle w:val="Compact"/>
            </w:pPr>
            <w:r>
              <w:t xml:space="preserve">Windows 10/11, macOS 12+, Linux (Ubuntu 20+)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 Resolution</w:t>
            </w:r>
          </w:p>
        </w:tc>
        <w:tc>
          <w:tcPr/>
          <w:p>
            <w:pPr>
              <w:pStyle w:val="Compact"/>
            </w:pPr>
            <w:r>
              <w:t xml:space="preserve">Minimum 1280×720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Internet Connectivity</w:t>
            </w:r>
          </w:p>
        </w:tc>
        <w:tc>
          <w:tcPr/>
          <w:p>
            <w:pPr>
              <w:pStyle w:val="Compact"/>
            </w:pPr>
            <w:r>
              <w:t xml:space="preserve">Minimum 2 Mbps for document-heavy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Mobile/Tablet</w:t>
            </w:r>
          </w:p>
        </w:tc>
        <w:tc>
          <w:tcPr/>
          <w:p>
            <w:pPr>
              <w:pStyle w:val="Compact"/>
            </w:pPr>
            <w:r>
              <w:t xml:space="preserve">Supported via responsive design (iOS 15+, Android 11+)</w:t>
            </w:r>
          </w:p>
        </w:tc>
      </w:tr>
    </w:tbl>
    <w:bookmarkEnd w:id="64"/>
    <w:bookmarkStart w:id="65" w:name="server-environment"/>
    <w:p>
      <w:pPr>
        <w:pStyle w:val="Heading3"/>
      </w:pPr>
      <w:r>
        <w:rPr>
          <w:rStyle w:val="SectionNumber"/>
        </w:rPr>
        <w:t xml:space="preserve">3.6.2</w:t>
      </w:r>
      <w:r>
        <w:tab/>
      </w:r>
      <w:r>
        <w:t xml:space="preserve">4.2 Server Environment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Hosting</w:t>
            </w:r>
          </w:p>
        </w:tc>
        <w:tc>
          <w:tcPr/>
          <w:p>
            <w:pPr>
              <w:pStyle w:val="Compact"/>
            </w:pPr>
            <w:r>
              <w:t xml:space="preserve">MeitY-empanelled Cloud Service Provider (CSP)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Orchestration</w:t>
            </w:r>
          </w:p>
        </w:tc>
        <w:tc>
          <w:tcPr/>
          <w:p>
            <w:pPr>
              <w:pStyle w:val="Compact"/>
            </w:pPr>
            <w:r>
              <w:t xml:space="preserve">Docker Swarm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Server</w:t>
            </w:r>
          </w:p>
        </w:tc>
        <w:tc>
          <w:tcPr/>
          <w:p>
            <w:pPr>
              <w:pStyle w:val="Compact"/>
            </w:pPr>
            <w:r>
              <w:t xml:space="preserve">Nginx (reverse proxy)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Servers</w:t>
            </w:r>
          </w:p>
        </w:tc>
        <w:tc>
          <w:tcPr/>
          <w:p>
            <w:pPr>
              <w:pStyle w:val="Compact"/>
            </w:pPr>
            <w:r>
              <w:t xml:space="preserve">Docker containerized Spring Boot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Server</w:t>
            </w:r>
          </w:p>
        </w:tc>
        <w:tc>
          <w:tcPr/>
          <w:p>
            <w:pPr>
              <w:pStyle w:val="Compact"/>
            </w:pPr>
            <w:r>
              <w:t xml:space="preserve">PostgreSQL 15+ (containerized with persistent volumes)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Engine</w:t>
            </w:r>
          </w:p>
        </w:tc>
        <w:tc>
          <w:tcPr/>
          <w:p>
            <w:pPr>
              <w:pStyle w:val="Compact"/>
            </w:pPr>
            <w:r>
              <w:t xml:space="preserve">Elasticsearch 7.10.x or AGPL-licensed version (containerized)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 Storage</w:t>
            </w:r>
          </w:p>
        </w:tc>
        <w:tc>
          <w:tcPr/>
          <w:p>
            <w:pPr>
              <w:pStyle w:val="Compact"/>
            </w:pPr>
            <w:r>
              <w:t xml:space="preserve">MinIO (containerized, S3-compatible)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/ Message Broker</w:t>
            </w:r>
          </w:p>
        </w:tc>
        <w:tc>
          <w:tcPr/>
          <w:p>
            <w:pPr>
              <w:pStyle w:val="Compact"/>
            </w:pPr>
            <w:r>
              <w:t xml:space="preserve">Redis 7+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Provider</w:t>
            </w:r>
          </w:p>
        </w:tc>
        <w:tc>
          <w:tcPr/>
          <w:p>
            <w:pPr>
              <w:pStyle w:val="Compact"/>
            </w:pPr>
            <w:r>
              <w:t xml:space="preserve">Keycloak 23+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t xml:space="preserve">Kong CE 3.x</w:t>
            </w:r>
          </w:p>
        </w:tc>
      </w:tr>
    </w:tbl>
    <w:bookmarkEnd w:id="65"/>
    <w:bookmarkStart w:id="66" w:name="environment-tiers"/>
    <w:p>
      <w:pPr>
        <w:pStyle w:val="Heading3"/>
      </w:pPr>
      <w:r>
        <w:rPr>
          <w:rStyle w:val="SectionNumber"/>
        </w:rPr>
        <w:t xml:space="preserve">3.6.3</w:t>
      </w:r>
      <w:r>
        <w:tab/>
      </w:r>
      <w:r>
        <w:t xml:space="preserve">4.3 Environment Tiers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 (DEV)</w:t>
            </w:r>
          </w:p>
        </w:tc>
        <w:tc>
          <w:tcPr/>
          <w:p>
            <w:pPr>
              <w:pStyle w:val="Compact"/>
            </w:pPr>
            <w:r>
              <w:t xml:space="preserve">Active development and unit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 / SIT</w:t>
            </w:r>
          </w:p>
        </w:tc>
        <w:tc>
          <w:tcPr/>
          <w:p>
            <w:pPr>
              <w:pStyle w:val="Compact"/>
            </w:pPr>
            <w:r>
              <w:t xml:space="preserve">System Integration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Acceptance Testing (UAT)</w:t>
            </w:r>
          </w:p>
        </w:tc>
        <w:tc>
          <w:tcPr/>
          <w:p>
            <w:pPr>
              <w:pStyle w:val="Compact"/>
            </w:pPr>
            <w:r>
              <w:t xml:space="preserve">DGS user acceptance and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(PROD)</w:t>
            </w:r>
          </w:p>
        </w:tc>
        <w:tc>
          <w:tcPr/>
          <w:p>
            <w:pPr>
              <w:pStyle w:val="Compact"/>
            </w:pPr>
            <w:r>
              <w:t xml:space="preserve">Live system for all authorized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Disaster Recovery (DR)</w:t>
            </w:r>
          </w:p>
        </w:tc>
        <w:tc>
          <w:tcPr/>
          <w:p>
            <w:pPr>
              <w:pStyle w:val="Compact"/>
            </w:pPr>
            <w:r>
              <w:t xml:space="preserve">Failover environment, periodic sync from PROD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68" w:name="design-and-implementation-constraints"/>
    <w:p>
      <w:pPr>
        <w:pStyle w:val="Heading2"/>
      </w:pPr>
      <w:r>
        <w:rPr>
          <w:rStyle w:val="SectionNumber"/>
        </w:rPr>
        <w:t xml:space="preserve">3.7</w:t>
      </w:r>
      <w:r>
        <w:tab/>
      </w:r>
      <w:r>
        <w:t xml:space="preserve">5. Design and Implementation Constraints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C-01</w:t>
            </w:r>
          </w:p>
        </w:tc>
        <w:tc>
          <w:tcPr/>
          <w:p>
            <w:pPr>
              <w:pStyle w:val="Compact"/>
            </w:pPr>
            <w:r>
              <w:t xml:space="preserve">Platform shall be hosted exclusively on a MeitY-empanelled CSP</w:t>
            </w:r>
          </w:p>
        </w:tc>
        <w:tc>
          <w:tcPr/>
          <w:p>
            <w:pPr>
              <w:pStyle w:val="Compact"/>
            </w:pPr>
            <w:r>
              <w:t xml:space="preserve">DGS RFP Section 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C-02</w:t>
            </w:r>
          </w:p>
        </w:tc>
        <w:tc>
          <w:tcPr/>
          <w:p>
            <w:pPr>
              <w:pStyle w:val="Compact"/>
            </w:pPr>
            <w:r>
              <w:t xml:space="preserve">Technology stack shall be open-source; no proprietary dependencies that restrict migration</w:t>
            </w:r>
          </w:p>
        </w:tc>
        <w:tc>
          <w:tcPr/>
          <w:p>
            <w:pPr>
              <w:pStyle w:val="Compact"/>
            </w:pPr>
            <w:r>
              <w:t xml:space="preserve">DGS RFP Section 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C-03</w:t>
            </w:r>
          </w:p>
        </w:tc>
        <w:tc>
          <w:tcPr/>
          <w:p>
            <w:pPr>
              <w:pStyle w:val="Compact"/>
            </w:pPr>
            <w:r>
              <w:t xml:space="preserve">All source code and artefacts shall be exclusive property of DGS</w:t>
            </w:r>
          </w:p>
        </w:tc>
        <w:tc>
          <w:tcPr/>
          <w:p>
            <w:pPr>
              <w:pStyle w:val="Compact"/>
            </w:pPr>
            <w:r>
              <w:t xml:space="preserve">DGS RFP Section 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C-04</w:t>
            </w:r>
          </w:p>
        </w:tc>
        <w:tc>
          <w:tcPr/>
          <w:p>
            <w:pPr>
              <w:pStyle w:val="Compact"/>
            </w:pPr>
            <w:r>
              <w:t xml:space="preserve">Security compliance with ISO 27001, ISO 27017, ISO 27018, and CERT-In guidelines</w:t>
            </w:r>
          </w:p>
        </w:tc>
        <w:tc>
          <w:tcPr/>
          <w:p>
            <w:pPr>
              <w:pStyle w:val="Compact"/>
            </w:pPr>
            <w:r>
              <w:t xml:space="preserve">DGS RFP Section 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C-05</w:t>
            </w:r>
          </w:p>
        </w:tc>
        <w:tc>
          <w:tcPr/>
          <w:p>
            <w:pPr>
              <w:pStyle w:val="Compact"/>
            </w:pPr>
            <w:r>
              <w:t xml:space="preserve">WCAG 2.1 Level AA accessibility compliance mandatory</w:t>
            </w:r>
          </w:p>
        </w:tc>
        <w:tc>
          <w:tcPr/>
          <w:p>
            <w:pPr>
              <w:pStyle w:val="Compact"/>
            </w:pPr>
            <w:r>
              <w:t xml:space="preserve">DGS RFP Section 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C-06</w:t>
            </w:r>
          </w:p>
        </w:tc>
        <w:tc>
          <w:tcPr/>
          <w:p>
            <w:pPr>
              <w:pStyle w:val="Compact"/>
            </w:pPr>
            <w:r>
              <w:t xml:space="preserve">Frontend frameworks limited to Angular, React, or equivalent open standard</w:t>
            </w:r>
          </w:p>
        </w:tc>
        <w:tc>
          <w:tcPr/>
          <w:p>
            <w:pPr>
              <w:pStyle w:val="Compact"/>
            </w:pPr>
            <w:r>
              <w:t xml:space="preserve">DGS RFP Section 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C-07</w:t>
            </w:r>
          </w:p>
        </w:tc>
        <w:tc>
          <w:tcPr/>
          <w:p>
            <w:pPr>
              <w:pStyle w:val="Compact"/>
            </w:pPr>
            <w:r>
              <w:t xml:space="preserve">Backend must follow service-oriented or microservices architecture</w:t>
            </w:r>
          </w:p>
        </w:tc>
        <w:tc>
          <w:tcPr/>
          <w:p>
            <w:pPr>
              <w:pStyle w:val="Compact"/>
            </w:pPr>
            <w:r>
              <w:t xml:space="preserve">DGS RFP Section 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C-08</w:t>
            </w:r>
          </w:p>
        </w:tc>
        <w:tc>
          <w:tcPr/>
          <w:p>
            <w:pPr>
              <w:pStyle w:val="Compact"/>
            </w:pPr>
            <w:r>
              <w:t xml:space="preserve">All deviations from approved architecture require prior written DGS approval</w:t>
            </w:r>
          </w:p>
        </w:tc>
        <w:tc>
          <w:tcPr/>
          <w:p>
            <w:pPr>
              <w:pStyle w:val="Compact"/>
            </w:pPr>
            <w:r>
              <w:t xml:space="preserve">DGS RFP Section 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C-09</w:t>
            </w:r>
          </w:p>
        </w:tc>
        <w:tc>
          <w:tcPr/>
          <w:p>
            <w:pPr>
              <w:pStyle w:val="Compact"/>
            </w:pPr>
            <w:r>
              <w:t xml:space="preserve">Data localization – all data shall remain within India (CSP India region)</w:t>
            </w:r>
          </w:p>
        </w:tc>
        <w:tc>
          <w:tcPr/>
          <w:p>
            <w:pPr>
              <w:pStyle w:val="Compact"/>
            </w:pPr>
            <w:r>
              <w:t xml:space="preserve">Government of India data sovereignty norms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C-10</w:t>
            </w:r>
          </w:p>
        </w:tc>
        <w:tc>
          <w:tcPr/>
          <w:p>
            <w:pPr>
              <w:pStyle w:val="Compact"/>
            </w:pPr>
            <w:r>
              <w:t xml:space="preserve">API-first design using RESTful services and versioned APIs</w:t>
            </w:r>
          </w:p>
        </w:tc>
        <w:tc>
          <w:tcPr/>
          <w:p>
            <w:pPr>
              <w:pStyle w:val="Compact"/>
            </w:pPr>
            <w:r>
              <w:t xml:space="preserve">DGS RFP Section 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C-11</w:t>
            </w:r>
          </w:p>
        </w:tc>
        <w:tc>
          <w:tcPr/>
          <w:p>
            <w:pPr>
              <w:pStyle w:val="Compact"/>
            </w:pPr>
            <w:r>
              <w:t xml:space="preserve">Separate environments mandatory: DEV, SIT, UAT, PROD, DR</w:t>
            </w:r>
          </w:p>
        </w:tc>
        <w:tc>
          <w:tcPr/>
          <w:p>
            <w:pPr>
              <w:pStyle w:val="Compact"/>
            </w:pPr>
            <w:r>
              <w:t xml:space="preserve">DGS RFP Section 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C-12</w:t>
            </w:r>
          </w:p>
        </w:tc>
        <w:tc>
          <w:tcPr/>
          <w:p>
            <w:pPr>
              <w:pStyle w:val="Compact"/>
            </w:pPr>
            <w:r>
              <w:t xml:space="preserve">Encryption mandatory at rest and in transit</w:t>
            </w:r>
          </w:p>
        </w:tc>
        <w:tc>
          <w:tcPr/>
          <w:p>
            <w:pPr>
              <w:pStyle w:val="Compact"/>
            </w:pPr>
            <w:r>
              <w:t xml:space="preserve">DGS RFP Section 3.2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71" w:name="assumptions-and-dependencies"/>
    <w:p>
      <w:pPr>
        <w:pStyle w:val="Heading2"/>
      </w:pPr>
      <w:r>
        <w:rPr>
          <w:rStyle w:val="SectionNumber"/>
        </w:rPr>
        <w:t xml:space="preserve">3.8</w:t>
      </w:r>
      <w:r>
        <w:tab/>
      </w:r>
      <w:r>
        <w:t xml:space="preserve">6. Assumptions and Dependencies</w:t>
      </w:r>
    </w:p>
    <w:bookmarkStart w:id="69" w:name="assumptions"/>
    <w:p>
      <w:pPr>
        <w:pStyle w:val="Heading3"/>
      </w:pPr>
      <w:r>
        <w:rPr>
          <w:rStyle w:val="SectionNumber"/>
        </w:rPr>
        <w:t xml:space="preserve">3.8.1</w:t>
      </w:r>
      <w:r>
        <w:tab/>
      </w:r>
      <w:r>
        <w:t xml:space="preserve">6.1 Assumptions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A-01</w:t>
            </w:r>
          </w:p>
        </w:tc>
        <w:tc>
          <w:tcPr/>
          <w:p>
            <w:pPr>
              <w:pStyle w:val="Compact"/>
            </w:pPr>
            <w:r>
              <w:t xml:space="preserve">DGS will provide timely availability of IC Branch officials for requirement workshops and UAT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A-02</w:t>
            </w:r>
          </w:p>
        </w:tc>
        <w:tc>
          <w:tcPr/>
          <w:p>
            <w:pPr>
              <w:pStyle w:val="Compact"/>
            </w:pPr>
            <w:r>
              <w:t xml:space="preserve">NIC or CSP will provision cloud infrastructure within agreed timelines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A-03</w:t>
            </w:r>
          </w:p>
        </w:tc>
        <w:tc>
          <w:tcPr/>
          <w:p>
            <w:pPr>
              <w:pStyle w:val="Compact"/>
            </w:pPr>
            <w:r>
              <w:t xml:space="preserve">All users will have access to a compatible browser and stable internet connection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A-04</w:t>
            </w:r>
          </w:p>
        </w:tc>
        <w:tc>
          <w:tcPr/>
          <w:p>
            <w:pPr>
              <w:pStyle w:val="Compact"/>
            </w:pPr>
            <w:r>
              <w:t xml:space="preserve">DGS will provide a designated System Administrator for post-Go-Live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A-05</w:t>
            </w:r>
          </w:p>
        </w:tc>
        <w:tc>
          <w:tcPr/>
          <w:p>
            <w:pPr>
              <w:pStyle w:val="Compact"/>
            </w:pPr>
            <w:r>
              <w:t xml:space="preserve">Email notification delivery will route through NIC mail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A-06</w:t>
            </w:r>
          </w:p>
        </w:tc>
        <w:tc>
          <w:tcPr/>
          <w:p>
            <w:pPr>
              <w:pStyle w:val="Compact"/>
            </w:pPr>
            <w:r>
              <w:t xml:space="preserve">Initial data migration (legacy documents/archives) will be scoped and agreed separately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A-07</w:t>
            </w:r>
          </w:p>
        </w:tc>
        <w:tc>
          <w:tcPr/>
          <w:p>
            <w:pPr>
              <w:pStyle w:val="Compact"/>
            </w:pPr>
            <w:r>
              <w:t xml:space="preserve">IMO portal integration (GISIS) is deferred to Phase 2 and is not in scope for initial delivery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A-08</w:t>
            </w:r>
          </w:p>
        </w:tc>
        <w:tc>
          <w:tcPr/>
          <w:p>
            <w:pPr>
              <w:pStyle w:val="Compact"/>
            </w:pPr>
            <w:r>
              <w:t xml:space="preserve">The approval hierarchy documented in this SRS reflects current DGS practice; changes require formal change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A-09</w:t>
            </w:r>
          </w:p>
        </w:tc>
        <w:tc>
          <w:tcPr/>
          <w:p>
            <w:pPr>
              <w:pStyle w:val="Compact"/>
            </w:pPr>
            <w:r>
              <w:t xml:space="preserve">All users will be trained before Go-Live; training plan is SI’s 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A-10</w:t>
            </w:r>
          </w:p>
        </w:tc>
        <w:tc>
          <w:tcPr/>
          <w:p>
            <w:pPr>
              <w:pStyle w:val="Compact"/>
            </w:pPr>
            <w:r>
              <w:t xml:space="preserve">Keycloak will manage all authentication; integration with NIC SSO is desirable but optional in Phase 1</w:t>
            </w:r>
          </w:p>
        </w:tc>
      </w:tr>
    </w:tbl>
    <w:bookmarkEnd w:id="69"/>
    <w:bookmarkStart w:id="70" w:name="dependencies"/>
    <w:p>
      <w:pPr>
        <w:pStyle w:val="Heading3"/>
      </w:pPr>
      <w:r>
        <w:rPr>
          <w:rStyle w:val="SectionNumber"/>
        </w:rPr>
        <w:t xml:space="preserve">3.8.2</w:t>
      </w:r>
      <w:r>
        <w:tab/>
      </w:r>
      <w:r>
        <w:t xml:space="preserve">6.2 Dependencies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Risk if Delayed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D-01</w:t>
            </w:r>
          </w:p>
        </w:tc>
        <w:tc>
          <w:tcPr/>
          <w:p>
            <w:pPr>
              <w:pStyle w:val="Compact"/>
            </w:pPr>
            <w:r>
              <w:t xml:space="preserve">MeitY-empanelled CSP provisioning</w:t>
            </w:r>
          </w:p>
        </w:tc>
        <w:tc>
          <w:tcPr/>
          <w:p>
            <w:pPr>
              <w:pStyle w:val="Compact"/>
            </w:pPr>
            <w:r>
              <w:t xml:space="preserve">DGS / NIC</w:t>
            </w:r>
          </w:p>
        </w:tc>
        <w:tc>
          <w:tcPr/>
          <w:p>
            <w:pPr>
              <w:pStyle w:val="Compact"/>
            </w:pPr>
            <w:r>
              <w:t xml:space="preserve">Delays DEV and SIT environments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D-02</w:t>
            </w:r>
          </w:p>
        </w:tc>
        <w:tc>
          <w:tcPr/>
          <w:p>
            <w:pPr>
              <w:pStyle w:val="Compact"/>
            </w:pPr>
            <w:r>
              <w:t xml:space="preserve">Finalized approval hierarchy from IC Division</w:t>
            </w:r>
          </w:p>
        </w:tc>
        <w:tc>
          <w:tcPr/>
          <w:p>
            <w:pPr>
              <w:pStyle w:val="Compact"/>
            </w:pPr>
            <w:r>
              <w:t xml:space="preserve">DGS</w:t>
            </w:r>
          </w:p>
        </w:tc>
        <w:tc>
          <w:tcPr/>
          <w:p>
            <w:pPr>
              <w:pStyle w:val="Compact"/>
            </w:pPr>
            <w:r>
              <w:t xml:space="preserve">Blocks workflow engine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D-03</w:t>
            </w:r>
          </w:p>
        </w:tc>
        <w:tc>
          <w:tcPr/>
          <w:p>
            <w:pPr>
              <w:pStyle w:val="Compact"/>
            </w:pPr>
            <w:r>
              <w:t xml:space="preserve">User list and role assignments</w:t>
            </w:r>
          </w:p>
        </w:tc>
        <w:tc>
          <w:tcPr/>
          <w:p>
            <w:pPr>
              <w:pStyle w:val="Compact"/>
            </w:pPr>
            <w:r>
              <w:t xml:space="preserve">DGS</w:t>
            </w:r>
          </w:p>
        </w:tc>
        <w:tc>
          <w:tcPr/>
          <w:p>
            <w:pPr>
              <w:pStyle w:val="Compact"/>
            </w:pPr>
            <w:r>
              <w:t xml:space="preserve">Blocks UAT and Go-Live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D-04</w:t>
            </w:r>
          </w:p>
        </w:tc>
        <w:tc>
          <w:tcPr/>
          <w:p>
            <w:pPr>
              <w:pStyle w:val="Compact"/>
            </w:pPr>
            <w:r>
              <w:t xml:space="preserve">Legacy document archive inventory</w:t>
            </w:r>
          </w:p>
        </w:tc>
        <w:tc>
          <w:tcPr/>
          <w:p>
            <w:pPr>
              <w:pStyle w:val="Compact"/>
            </w:pPr>
            <w:r>
              <w:t xml:space="preserve">DGS</w:t>
            </w:r>
          </w:p>
        </w:tc>
        <w:tc>
          <w:tcPr/>
          <w:p>
            <w:pPr>
              <w:pStyle w:val="Compact"/>
            </w:pPr>
            <w:r>
              <w:t xml:space="preserve">Scope of data migration unclear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D-05</w:t>
            </w:r>
          </w:p>
        </w:tc>
        <w:tc>
          <w:tcPr/>
          <w:p>
            <w:pPr>
              <w:pStyle w:val="Compact"/>
            </w:pPr>
            <w:r>
              <w:t xml:space="preserve">NIC mail gateway SMTP credentials</w:t>
            </w:r>
          </w:p>
        </w:tc>
        <w:tc>
          <w:tcPr/>
          <w:p>
            <w:pPr>
              <w:pStyle w:val="Compact"/>
            </w:pPr>
            <w:r>
              <w:t xml:space="preserve">NIC</w:t>
            </w:r>
          </w:p>
        </w:tc>
        <w:tc>
          <w:tcPr/>
          <w:p>
            <w:pPr>
              <w:pStyle w:val="Compact"/>
            </w:pPr>
            <w:r>
              <w:t xml:space="preserve">Email notifications cannot be tested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75" w:name="X8a63b2c588f44ee49a96eabc3577fe3169556d5"/>
    <w:p>
      <w:pPr>
        <w:pStyle w:val="Heading2"/>
      </w:pPr>
      <w:r>
        <w:rPr>
          <w:rStyle w:val="SectionNumber"/>
        </w:rPr>
        <w:t xml:space="preserve">3.9</w:t>
      </w:r>
      <w:r>
        <w:tab/>
      </w:r>
      <w:r>
        <w:t xml:space="preserve">7. Process Overview – IMO Engagement Lifecycle</w:t>
      </w:r>
    </w:p>
    <w:p>
      <w:pPr>
        <w:pStyle w:val="FirstParagraph"/>
      </w:pPr>
      <w:r>
        <w:t xml:space="preserve">The following describes the end-to-end IMO engagement process that ISEP digitizes:</w:t>
      </w:r>
    </w:p>
    <w:bookmarkStart w:id="72" w:name="pre-meeting-phase"/>
    <w:p>
      <w:pPr>
        <w:pStyle w:val="Heading3"/>
      </w:pPr>
      <w:r>
        <w:rPr>
          <w:rStyle w:val="SectionNumber"/>
        </w:rPr>
        <w:t xml:space="preserve">3.9.1</w:t>
      </w:r>
      <w:r>
        <w:tab/>
      </w:r>
      <w:r>
        <w:t xml:space="preserve">7.1 Pre-Meeting Phase</w:t>
      </w:r>
    </w:p>
    <w:p>
      <w:pPr>
        <w:pStyle w:val="SourceCode"/>
      </w:pPr>
      <w:r>
        <w:rPr>
          <w:rStyle w:val="VerbatimChar"/>
        </w:rPr>
        <w:t xml:space="preserve">IMO Publishes Agenda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IC Division Receives Agenda → Upload to ISEP → Categorize by Committee/Sub-Committee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Coordinator Assigns Agenda Items → Task Allocation to Members/Experts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Members Submit Inputs/Feedback → Per Agenda Item → Deadline-driven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Consolidation by Coordinator → Group Leader Review → Delegation Leader Review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Paper Drafting (Collaborative) → Track Changes → Version Control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Multi-level Approval Workflow:</w:t>
      </w:r>
      <w:r>
        <w:br/>
      </w:r>
      <w:r>
        <w:rPr>
          <w:rStyle w:val="VerbatimChar"/>
        </w:rPr>
        <w:t xml:space="preserve">Member → Group Leader → Delegation Leader → IC Division → CS/NA/CSS → DG → MoPSW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Approved Paper / India Position Finalized → Locked in System</w:t>
      </w:r>
    </w:p>
    <w:bookmarkEnd w:id="72"/>
    <w:bookmarkStart w:id="73" w:name="during-meeting-phase"/>
    <w:p>
      <w:pPr>
        <w:pStyle w:val="Heading3"/>
      </w:pPr>
      <w:r>
        <w:rPr>
          <w:rStyle w:val="SectionNumber"/>
        </w:rPr>
        <w:t xml:space="preserve">3.9.2</w:t>
      </w:r>
      <w:r>
        <w:tab/>
      </w:r>
      <w:r>
        <w:t xml:space="preserve">7.2 During-Meeting Phase</w:t>
      </w:r>
    </w:p>
    <w:p>
      <w:pPr>
        <w:pStyle w:val="SourceCode"/>
      </w:pPr>
      <w:r>
        <w:rPr>
          <w:rStyle w:val="VerbatimChar"/>
        </w:rPr>
        <w:t xml:space="preserve">Live Meeting Commences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Real-time Discussion Interface Activated → Role-based Access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Agenda-wise Deliberation Boards → Last-minute Input Capture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Intervention Statements Recorded → Role-based Commenting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Meeting Notes / Outcomes Recorded</w:t>
      </w:r>
    </w:p>
    <w:bookmarkEnd w:id="73"/>
    <w:bookmarkStart w:id="74" w:name="post-meeting-phase"/>
    <w:p>
      <w:pPr>
        <w:pStyle w:val="Heading3"/>
      </w:pPr>
      <w:r>
        <w:rPr>
          <w:rStyle w:val="SectionNumber"/>
        </w:rPr>
        <w:t xml:space="preserve">3.9.3</w:t>
      </w:r>
      <w:r>
        <w:tab/>
      </w:r>
      <w:r>
        <w:t xml:space="preserve">7.3 Post-Meeting Phase</w:t>
      </w:r>
    </w:p>
    <w:p>
      <w:pPr>
        <w:pStyle w:val="SourceCode"/>
      </w:pPr>
      <w:r>
        <w:rPr>
          <w:rStyle w:val="VerbatimChar"/>
        </w:rPr>
        <w:t xml:space="preserve">Meeting Concludes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Outcomes and Decisions Archived → Linked to Agenda Items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Intervention Statements Archived → Country Position Record Updated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Follow-up Tasks Generated → Assigned for Next Session Preparation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Reports Generated → Submitted to IC Division Head / DG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Continue to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SRS-03 – Functional Requirements</w:t>
        </w:r>
      </w:hyperlink>
    </w:p>
    <w:p>
      <w:r>
        <w:br w:type="page"/>
      </w:r>
    </w:p>
    <w:bookmarkEnd w:id="74"/>
    <w:bookmarkEnd w:id="75"/>
    <w:bookmarkEnd w:id="76"/>
    <w:bookmarkStart w:id="119" w:name="srs-volume-3-functional-requirements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SRS Volume 3 – Functional Requirements</w:t>
      </w:r>
    </w:p>
    <w:bookmarkStart w:id="78" w:name="imo-strategic-engagement-platform-isep-2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IMO Strategic Engagement Platform (ISEP)</w:t>
      </w:r>
    </w:p>
    <w:bookmarkStart w:id="77" w:name="X3c5dc4923dcf65dddb9e7992cd02dd7776d69a4"/>
    <w:p>
      <w:pPr>
        <w:pStyle w:val="Heading3"/>
      </w:pPr>
      <w:r>
        <w:rPr>
          <w:rStyle w:val="SectionNumber"/>
        </w:rPr>
        <w:t xml:space="preserve">4.1.1</w:t>
      </w:r>
      <w:r>
        <w:tab/>
      </w:r>
      <w:r>
        <w:t xml:space="preserve">Directorate General of Shipping (DGS) | MoPSW, Government of India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DGS-ISEP-SRS-03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3 of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 for 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End w:id="78"/>
    <w:bookmarkStart w:id="79" w:name="table-of-contents-2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Table of Contents</w:t>
      </w:r>
    </w:p>
    <w:p>
      <w:pPr>
        <w:pStyle w:val="Compact"/>
        <w:numPr>
          <w:ilvl w:val="0"/>
          <w:numId w:val="1016"/>
        </w:numPr>
      </w:pPr>
      <w:hyperlink w:anchor="module-a">
        <w:r>
          <w:rPr>
            <w:rStyle w:val="Hyperlink"/>
          </w:rPr>
          <w:t xml:space="preserve">Module A – Committee, Sub-Committee, Working Group &amp; Meeting Management</w:t>
        </w:r>
      </w:hyperlink>
    </w:p>
    <w:p>
      <w:pPr>
        <w:pStyle w:val="Compact"/>
        <w:numPr>
          <w:ilvl w:val="0"/>
          <w:numId w:val="1016"/>
        </w:numPr>
      </w:pPr>
      <w:hyperlink w:anchor="module-b">
        <w:r>
          <w:rPr>
            <w:rStyle w:val="Hyperlink"/>
          </w:rPr>
          <w:t xml:space="preserve">Module B – Agenda, Document &amp; Version Management</w:t>
        </w:r>
      </w:hyperlink>
    </w:p>
    <w:p>
      <w:pPr>
        <w:pStyle w:val="Compact"/>
        <w:numPr>
          <w:ilvl w:val="0"/>
          <w:numId w:val="1016"/>
        </w:numPr>
      </w:pPr>
      <w:hyperlink w:anchor="module-c">
        <w:r>
          <w:rPr>
            <w:rStyle w:val="Hyperlink"/>
          </w:rPr>
          <w:t xml:space="preserve">Module C – Collaboration, Feedback &amp; Deliberation Management</w:t>
        </w:r>
      </w:hyperlink>
    </w:p>
    <w:p>
      <w:pPr>
        <w:pStyle w:val="Compact"/>
        <w:numPr>
          <w:ilvl w:val="0"/>
          <w:numId w:val="1016"/>
        </w:numPr>
      </w:pPr>
      <w:hyperlink w:anchor="module-d">
        <w:r>
          <w:rPr>
            <w:rStyle w:val="Hyperlink"/>
          </w:rPr>
          <w:t xml:space="preserve">Module D – Task Allocation &amp; Workflow Automation</w:t>
        </w:r>
      </w:hyperlink>
    </w:p>
    <w:p>
      <w:pPr>
        <w:pStyle w:val="Compact"/>
        <w:numPr>
          <w:ilvl w:val="0"/>
          <w:numId w:val="1016"/>
        </w:numPr>
      </w:pPr>
      <w:hyperlink w:anchor="module-e">
        <w:r>
          <w:rPr>
            <w:rStyle w:val="Hyperlink"/>
          </w:rPr>
          <w:t xml:space="preserve">Module E – Paper Preparation &amp; Multi-level Approval Workflows</w:t>
        </w:r>
      </w:hyperlink>
    </w:p>
    <w:p>
      <w:pPr>
        <w:pStyle w:val="Compact"/>
        <w:numPr>
          <w:ilvl w:val="0"/>
          <w:numId w:val="1016"/>
        </w:numPr>
      </w:pPr>
      <w:hyperlink w:anchor="module-f">
        <w:r>
          <w:rPr>
            <w:rStyle w:val="Hyperlink"/>
          </w:rPr>
          <w:t xml:space="preserve">Module F – Correspondence Group Management</w:t>
        </w:r>
      </w:hyperlink>
    </w:p>
    <w:p>
      <w:pPr>
        <w:pStyle w:val="Compact"/>
        <w:numPr>
          <w:ilvl w:val="0"/>
          <w:numId w:val="1016"/>
        </w:numPr>
      </w:pPr>
      <w:hyperlink w:anchor="module-g">
        <w:r>
          <w:rPr>
            <w:rStyle w:val="Hyperlink"/>
          </w:rPr>
          <w:t xml:space="preserve">Module G – Meeting-time Collaboration &amp; Discussion Interface</w:t>
        </w:r>
      </w:hyperlink>
    </w:p>
    <w:p>
      <w:pPr>
        <w:pStyle w:val="Compact"/>
        <w:numPr>
          <w:ilvl w:val="0"/>
          <w:numId w:val="1016"/>
        </w:numPr>
      </w:pPr>
      <w:hyperlink w:anchor="module-h">
        <w:r>
          <w:rPr>
            <w:rStyle w:val="Hyperlink"/>
          </w:rPr>
          <w:t xml:space="preserve">Module H – Dashboards, Reports &amp; Analytics</w:t>
        </w:r>
      </w:hyperlink>
    </w:p>
    <w:p>
      <w:pPr>
        <w:pStyle w:val="Compact"/>
        <w:numPr>
          <w:ilvl w:val="0"/>
          <w:numId w:val="1016"/>
        </w:numPr>
      </w:pPr>
      <w:hyperlink w:anchor="module-i">
        <w:r>
          <w:rPr>
            <w:rStyle w:val="Hyperlink"/>
          </w:rPr>
          <w:t xml:space="preserve">Module I – Calendar, Alerts &amp; Notifications</w:t>
        </w:r>
      </w:hyperlink>
    </w:p>
    <w:p>
      <w:pPr>
        <w:pStyle w:val="Compact"/>
        <w:numPr>
          <w:ilvl w:val="0"/>
          <w:numId w:val="1016"/>
        </w:numPr>
      </w:pPr>
      <w:hyperlink w:anchor="module-j">
        <w:r>
          <w:rPr>
            <w:rStyle w:val="Hyperlink"/>
          </w:rPr>
          <w:t xml:space="preserve">Module J – User Management &amp; Role-Based Access Control</w:t>
        </w:r>
      </w:hyperlink>
    </w:p>
    <w:p>
      <w:pPr>
        <w:pStyle w:val="Compact"/>
        <w:numPr>
          <w:ilvl w:val="0"/>
          <w:numId w:val="1016"/>
        </w:numPr>
      </w:pPr>
      <w:hyperlink w:anchor="module-k">
        <w:r>
          <w:rPr>
            <w:rStyle w:val="Hyperlink"/>
          </w:rPr>
          <w:t xml:space="preserve">Module K – Compliance &amp; Quality Requirements</w:t>
        </w:r>
      </w:hyperlink>
    </w:p>
    <w:p>
      <w:r>
        <w:pict>
          <v:rect style="width:0;height:1.5pt" o:hralign="center" o:hrstd="t" o:hr="t"/>
        </w:pict>
      </w:r>
    </w:p>
    <w:bookmarkEnd w:id="79"/>
    <w:bookmarkStart w:id="80" w:name="requirement-notation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Requirement Notation</w:t>
      </w:r>
    </w:p>
    <w:p>
      <w:pPr>
        <w:pStyle w:val="FirstParagraph"/>
      </w:pPr>
      <w:r>
        <w:t xml:space="preserve">Each requirement is identified using the format:</w:t>
      </w:r>
      <w:r>
        <w:t xml:space="preserve"> </w:t>
      </w:r>
      <w:r>
        <w:rPr>
          <w:b/>
          <w:bCs/>
        </w:rPr>
        <w:t xml:space="preserve">FR-[Module]-[Sequence]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Must have – core to system operation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Should have – high value, required for UAT sign-off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Nice to have – future enhancement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84" w:name="module-a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Module A – Committee, Sub-Committee, Working Group &amp; Meeting Management</w:t>
      </w:r>
    </w:p>
    <w:bookmarkStart w:id="81" w:name="a.1-overview"/>
    <w:p>
      <w:pPr>
        <w:pStyle w:val="Heading3"/>
      </w:pPr>
      <w:r>
        <w:rPr>
          <w:rStyle w:val="SectionNumber"/>
        </w:rPr>
        <w:t xml:space="preserve">4.4.1</w:t>
      </w:r>
      <w:r>
        <w:tab/>
      </w:r>
      <w:r>
        <w:t xml:space="preserve">A.1 Overview</w:t>
      </w:r>
    </w:p>
    <w:p>
      <w:pPr>
        <w:pStyle w:val="FirstParagraph"/>
      </w:pPr>
      <w:r>
        <w:t xml:space="preserve">This module enables administrators and coordinators to configure and manage the full</w:t>
      </w:r>
      <w:r>
        <w:t xml:space="preserve"> </w:t>
      </w:r>
      <w:r>
        <w:t xml:space="preserve">hierarchy of international maritime bodies in which India participates, and to schedule,</w:t>
      </w:r>
      <w:r>
        <w:t xml:space="preserve"> </w:t>
      </w:r>
      <w:r>
        <w:t xml:space="preserve">manage, and track meetings associated with each body.</w:t>
      </w:r>
    </w:p>
    <w:bookmarkEnd w:id="81"/>
    <w:bookmarkStart w:id="82" w:name="a.2-functional-requirements"/>
    <w:p>
      <w:pPr>
        <w:pStyle w:val="Heading3"/>
      </w:pPr>
      <w:r>
        <w:rPr>
          <w:rStyle w:val="SectionNumber"/>
        </w:rPr>
        <w:t xml:space="preserve">4.4.2</w:t>
      </w:r>
      <w:r>
        <w:tab/>
      </w:r>
      <w:r>
        <w:t xml:space="preserve">A.2 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FR-A-001</w:t>
            </w:r>
          </w:p>
        </w:tc>
        <w:tc>
          <w:tcPr/>
          <w:p>
            <w:pPr>
              <w:pStyle w:val="Compact"/>
            </w:pPr>
            <w:r>
              <w:t xml:space="preserve">The system SHALL allow administrators to configure international body hierarchy: Assembly → Council → Committee → Sub-Committee → Working Group → Correspondence Group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FR-A-002</w:t>
            </w:r>
          </w:p>
        </w:tc>
        <w:tc>
          <w:tcPr/>
          <w:p>
            <w:pPr>
              <w:pStyle w:val="Compact"/>
            </w:pPr>
            <w:r>
              <w:t xml:space="preserve">The system SHALL support configuration of IMO bodies: Assembly, Council, MSC, MEPC, Legal Committee, Technical Cooperation Committee, Facilitation Committee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FR-A-003</w:t>
            </w:r>
          </w:p>
        </w:tc>
        <w:tc>
          <w:tcPr/>
          <w:p>
            <w:pPr>
              <w:pStyle w:val="Compact"/>
            </w:pPr>
            <w:r>
              <w:t xml:space="preserve">The system SHALL support configuration of IMO Sub-Committees: HTW, III, NCSR, PPR, SDC, SSE, CCC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FR-A-004</w:t>
            </w:r>
          </w:p>
        </w:tc>
        <w:tc>
          <w:tcPr/>
          <w:p>
            <w:pPr>
              <w:pStyle w:val="Compact"/>
            </w:pPr>
            <w:r>
              <w:t xml:space="preserve">The system SHALL support configuration of non-IMO bodies: ILO maritime committees, IMSO, bilateral and multilateral working groups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FR-A-005</w:t>
            </w:r>
          </w:p>
        </w:tc>
        <w:tc>
          <w:tcPr/>
          <w:p>
            <w:pPr>
              <w:pStyle w:val="Compact"/>
            </w:pPr>
            <w:r>
              <w:t xml:space="preserve">Each body/committee SHALL have configurable attributes: full name, abbreviation, parent body, meeting frequency, description, active/inactive status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FR-A-006</w:t>
            </w:r>
          </w:p>
        </w:tc>
        <w:tc>
          <w:tcPr/>
          <w:p>
            <w:pPr>
              <w:pStyle w:val="Compact"/>
            </w:pPr>
            <w:r>
              <w:t xml:space="preserve">The system SHALL allow creation of meetings linked to a specific body/committee, with: meeting name, session number, start date, end date, location (physical/virtual), meeting type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Admin, Coordinator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FR-A-007</w:t>
            </w:r>
          </w:p>
        </w:tc>
        <w:tc>
          <w:tcPr/>
          <w:p>
            <w:pPr>
              <w:pStyle w:val="Compact"/>
            </w:pPr>
            <w:r>
              <w:t xml:space="preserve">The system SHALL support participant mapping per meeting: assigning users to meetings with specific roles (Delegation Leader, Member, Observer)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Admin, Coordinator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FR-A-008</w:t>
            </w:r>
          </w:p>
        </w:tc>
        <w:tc>
          <w:tcPr/>
          <w:p>
            <w:pPr>
              <w:pStyle w:val="Compact"/>
            </w:pPr>
            <w:r>
              <w:t xml:space="preserve">The system SHALL support agenda assignment to meetings at committee and group levels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Coordinator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FR-A-009</w:t>
            </w:r>
          </w:p>
        </w:tc>
        <w:tc>
          <w:tcPr/>
          <w:p>
            <w:pPr>
              <w:pStyle w:val="Compact"/>
            </w:pPr>
            <w:r>
              <w:t xml:space="preserve">The system SHALL display an overview of upcoming, ongoing, and past meetings filterable by body, date range, and status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All 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FR-A-010</w:t>
            </w:r>
          </w:p>
        </w:tc>
        <w:tc>
          <w:tcPr/>
          <w:p>
            <w:pPr>
              <w:pStyle w:val="Compact"/>
            </w:pPr>
            <w:r>
              <w:t xml:space="preserve">The system SHALL track meeting status through defined states: Planned → Active → Concluded → Archived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Admin, Coordinator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FR-A-011</w:t>
            </w:r>
          </w:p>
        </w:tc>
        <w:tc>
          <w:tcPr/>
          <w:p>
            <w:pPr>
              <w:pStyle w:val="Compact"/>
            </w:pPr>
            <w:r>
              <w:t xml:space="preserve">The system SHALL allow meeting cancellation with mandatory reason capture and notification to all participants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Admin, Coordinator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FR-A-012</w:t>
            </w:r>
          </w:p>
        </w:tc>
        <w:tc>
          <w:tcPr/>
          <w:p>
            <w:pPr>
              <w:pStyle w:val="Compact"/>
            </w:pPr>
            <w:r>
              <w:t xml:space="preserve">The system SHALL support virtual meeting integration placeholders (meeting URL, access credentials)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</w:tbl>
    <w:bookmarkEnd w:id="82"/>
    <w:bookmarkStart w:id="83" w:name="a.3-business-rules"/>
    <w:p>
      <w:pPr>
        <w:pStyle w:val="Heading3"/>
      </w:pPr>
      <w:r>
        <w:rPr>
          <w:rStyle w:val="SectionNumber"/>
        </w:rPr>
        <w:t xml:space="preserve">4.4.3</w:t>
      </w:r>
      <w:r>
        <w:tab/>
      </w:r>
      <w:r>
        <w:t xml:space="preserve">A.3 Business Rules</w:t>
      </w:r>
    </w:p>
    <w:p>
      <w:pPr>
        <w:pStyle w:val="Compact"/>
        <w:numPr>
          <w:ilvl w:val="0"/>
          <w:numId w:val="1017"/>
        </w:numPr>
      </w:pPr>
      <w:r>
        <w:t xml:space="preserve">A meeting cannot be created without a parent committee/body association.</w:t>
      </w:r>
    </w:p>
    <w:p>
      <w:pPr>
        <w:pStyle w:val="Compact"/>
        <w:numPr>
          <w:ilvl w:val="0"/>
          <w:numId w:val="1017"/>
        </w:numPr>
      </w:pPr>
      <w:r>
        <w:t xml:space="preserve">A meeting with status</w:t>
      </w:r>
      <w:r>
        <w:t xml:space="preserve"> </w:t>
      </w:r>
      <w:r>
        <w:t xml:space="preserve">“Concluded”</w:t>
      </w:r>
      <w:r>
        <w:t xml:space="preserve"> </w:t>
      </w:r>
      <w:r>
        <w:t xml:space="preserve">cannot be edited; only supplementary notes may be added.</w:t>
      </w:r>
    </w:p>
    <w:p>
      <w:pPr>
        <w:pStyle w:val="Compact"/>
        <w:numPr>
          <w:ilvl w:val="0"/>
          <w:numId w:val="1017"/>
        </w:numPr>
      </w:pPr>
      <w:r>
        <w:t xml:space="preserve">Participant roles at meeting level are independent of system-wide roles and must be explicitly assigned.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8" w:name="module-b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Module B – Agenda, Document &amp; Version Management</w:t>
      </w:r>
    </w:p>
    <w:bookmarkStart w:id="85" w:name="b.1-overview"/>
    <w:p>
      <w:pPr>
        <w:pStyle w:val="Heading3"/>
      </w:pPr>
      <w:r>
        <w:rPr>
          <w:rStyle w:val="SectionNumber"/>
        </w:rPr>
        <w:t xml:space="preserve">4.5.1</w:t>
      </w:r>
      <w:r>
        <w:tab/>
      </w:r>
      <w:r>
        <w:t xml:space="preserve">B.1 Overview</w:t>
      </w:r>
    </w:p>
    <w:p>
      <w:pPr>
        <w:pStyle w:val="FirstParagraph"/>
      </w:pPr>
      <w:r>
        <w:t xml:space="preserve">This module manages the full lifecycle of agenda items and associated documents —</w:t>
      </w:r>
      <w:r>
        <w:t xml:space="preserve"> </w:t>
      </w:r>
      <w:r>
        <w:t xml:space="preserve">including secure upload, categorization, version control, and controlled access for viewing</w:t>
      </w:r>
      <w:r>
        <w:t xml:space="preserve"> </w:t>
      </w:r>
      <w:r>
        <w:t xml:space="preserve">and download.</w:t>
      </w:r>
    </w:p>
    <w:bookmarkEnd w:id="85"/>
    <w:bookmarkStart w:id="86" w:name="b.2-functional-requirements"/>
    <w:p>
      <w:pPr>
        <w:pStyle w:val="Heading3"/>
      </w:pPr>
      <w:r>
        <w:rPr>
          <w:rStyle w:val="SectionNumber"/>
        </w:rPr>
        <w:t xml:space="preserve">4.5.2</w:t>
      </w:r>
      <w:r>
        <w:tab/>
      </w:r>
      <w:r>
        <w:t xml:space="preserve">B.2 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FR-B-001</w:t>
            </w:r>
          </w:p>
        </w:tc>
        <w:tc>
          <w:tcPr/>
          <w:p>
            <w:pPr>
              <w:pStyle w:val="Compact"/>
            </w:pPr>
            <w:r>
              <w:t xml:space="preserve">The system SHALL allow coordinators to create agenda items linked to specific meetings and committees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Coordinator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FR-B-002</w:t>
            </w:r>
          </w:p>
        </w:tc>
        <w:tc>
          <w:tcPr/>
          <w:p>
            <w:pPr>
              <w:pStyle w:val="Compact"/>
            </w:pPr>
            <w:r>
              <w:t xml:space="preserve">Each agenda item SHALL have: item number, title, description, category (discussion/decision/information), status, linked meeting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Coordinator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FR-B-003</w:t>
            </w:r>
          </w:p>
        </w:tc>
        <w:tc>
          <w:tcPr/>
          <w:p>
            <w:pPr>
              <w:pStyle w:val="Compact"/>
            </w:pPr>
            <w:r>
              <w:t xml:space="preserve">The system SHALL allow secure upload of documents against agenda items in supported formats: PDF, DOCX, XLSX, PPTX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Coordinator, Member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FR-B-004</w:t>
            </w:r>
          </w:p>
        </w:tc>
        <w:tc>
          <w:tcPr/>
          <w:p>
            <w:pPr>
              <w:pStyle w:val="Compact"/>
            </w:pPr>
            <w:r>
              <w:t xml:space="preserve">Documents SHALL be categorized by: type (agenda paper/working document/submission/reference), committee, meeting, agenda item, source (India/IMO Secretariat/Other Member State)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Coordinator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FR-B-005</w:t>
            </w:r>
          </w:p>
        </w:tc>
        <w:tc>
          <w:tcPr/>
          <w:p>
            <w:pPr>
              <w:pStyle w:val="Compact"/>
            </w:pPr>
            <w:r>
              <w:t xml:space="preserve">The system SHALL maintain full version history for all documents: version number, upload timestamp, uploaded by, change summary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FR-B-006</w:t>
            </w:r>
          </w:p>
        </w:tc>
        <w:tc>
          <w:tcPr/>
          <w:p>
            <w:pPr>
              <w:pStyle w:val="Compact"/>
            </w:pPr>
            <w:r>
              <w:t xml:space="preserve">The system SHALL support document tagging with searchable metadata: committee, agenda item, meeting, keywords, source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Coordinator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FR-B-007</w:t>
            </w:r>
          </w:p>
        </w:tc>
        <w:tc>
          <w:tcPr/>
          <w:p>
            <w:pPr>
              <w:pStyle w:val="Compact"/>
            </w:pPr>
            <w:r>
              <w:t xml:space="preserve">The system SHALL enforce role-based document access: only authorized users may view, download, or modify documents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FR-B-008</w:t>
            </w:r>
          </w:p>
        </w:tc>
        <w:tc>
          <w:tcPr/>
          <w:p>
            <w:pPr>
              <w:pStyle w:val="Compact"/>
            </w:pPr>
            <w:r>
              <w:t xml:space="preserve">The system SHALL provide in-system secure document viewing (browser-based PDF/DOCX viewer)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FR-B-009</w:t>
            </w:r>
          </w:p>
        </w:tc>
        <w:tc>
          <w:tcPr/>
          <w:p>
            <w:pPr>
              <w:pStyle w:val="Compact"/>
            </w:pPr>
            <w:r>
              <w:t xml:space="preserve">The system SHALL support controlled downloads with access log: who downloaded what and when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FR-B-010</w:t>
            </w:r>
          </w:p>
        </w:tc>
        <w:tc>
          <w:tcPr/>
          <w:p>
            <w:pPr>
              <w:pStyle w:val="Compact"/>
            </w:pPr>
            <w:r>
              <w:t xml:space="preserve">The system SHALL provide full-text search across all document content and metadata via Elasticsearch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FR-B-011</w:t>
            </w:r>
          </w:p>
        </w:tc>
        <w:tc>
          <w:tcPr/>
          <w:p>
            <w:pPr>
              <w:pStyle w:val="Compact"/>
            </w:pPr>
            <w:r>
              <w:t xml:space="preserve">The system SHALL support document archival: automatic archival of documents from concluded meetings per retention policy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FR-B-012</w:t>
            </w:r>
          </w:p>
        </w:tc>
        <w:tc>
          <w:tcPr/>
          <w:p>
            <w:pPr>
              <w:pStyle w:val="Compact"/>
            </w:pPr>
            <w:r>
              <w:t xml:space="preserve">Archived documents SHALL remain accessible (read-only) to authorized users indefinitely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FR-B-013</w:t>
            </w:r>
          </w:p>
        </w:tc>
        <w:tc>
          <w:tcPr/>
          <w:p>
            <w:pPr>
              <w:pStyle w:val="Compact"/>
            </w:pPr>
            <w:r>
              <w:t xml:space="preserve">The system SHALL generate unique document IDs for all uploaded documents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FR-B-014</w:t>
            </w:r>
          </w:p>
        </w:tc>
        <w:tc>
          <w:tcPr/>
          <w:p>
            <w:pPr>
              <w:pStyle w:val="Compact"/>
            </w:pPr>
            <w:r>
              <w:t xml:space="preserve">The system SHALL prevent duplicate document uploads (file hash-based check) with user notification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</w:tbl>
    <w:bookmarkEnd w:id="86"/>
    <w:bookmarkStart w:id="87" w:name="b.3-business-rules"/>
    <w:p>
      <w:pPr>
        <w:pStyle w:val="Heading3"/>
      </w:pPr>
      <w:r>
        <w:rPr>
          <w:rStyle w:val="SectionNumber"/>
        </w:rPr>
        <w:t xml:space="preserve">4.5.3</w:t>
      </w:r>
      <w:r>
        <w:tab/>
      </w:r>
      <w:r>
        <w:t xml:space="preserve">B.3 Business Rules</w:t>
      </w:r>
    </w:p>
    <w:p>
      <w:pPr>
        <w:pStyle w:val="Compact"/>
        <w:numPr>
          <w:ilvl w:val="0"/>
          <w:numId w:val="1018"/>
        </w:numPr>
      </w:pPr>
      <w:r>
        <w:t xml:space="preserve">Only Coordinators and above may upload documents to a meeting that is in</w:t>
      </w:r>
      <w:r>
        <w:t xml:space="preserve"> </w:t>
      </w:r>
      <w:r>
        <w:t xml:space="preserve">“Active”</w:t>
      </w:r>
      <w:r>
        <w:t xml:space="preserve"> </w:t>
      </w:r>
      <w:r>
        <w:t xml:space="preserve">state.</w:t>
      </w:r>
    </w:p>
    <w:p>
      <w:pPr>
        <w:pStyle w:val="Compact"/>
        <w:numPr>
          <w:ilvl w:val="0"/>
          <w:numId w:val="1018"/>
        </w:numPr>
      </w:pPr>
      <w:r>
        <w:t xml:space="preserve">Document deletion is not permitted; superseded versions are flagged as</w:t>
      </w:r>
      <w:r>
        <w:t xml:space="preserve"> </w:t>
      </w:r>
      <w:r>
        <w:t xml:space="preserve">“Superseded”</w:t>
      </w:r>
      <w:r>
        <w:t xml:space="preserve"> </w:t>
      </w:r>
      <w:r>
        <w:t xml:space="preserve">and retained.</w:t>
      </w:r>
    </w:p>
    <w:p>
      <w:pPr>
        <w:pStyle w:val="Compact"/>
        <w:numPr>
          <w:ilvl w:val="0"/>
          <w:numId w:val="1018"/>
        </w:numPr>
      </w:pPr>
      <w:r>
        <w:t xml:space="preserve">All document access events (view, download) are logged to the audit trail.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2" w:name="module-c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Module C – Collaboration, Feedback &amp; Deliberation Management</w:t>
      </w:r>
    </w:p>
    <w:bookmarkStart w:id="89" w:name="c.1-overview"/>
    <w:p>
      <w:pPr>
        <w:pStyle w:val="Heading3"/>
      </w:pPr>
      <w:r>
        <w:rPr>
          <w:rStyle w:val="SectionNumber"/>
        </w:rPr>
        <w:t xml:space="preserve">4.6.1</w:t>
      </w:r>
      <w:r>
        <w:tab/>
      </w:r>
      <w:r>
        <w:t xml:space="preserve">C.1 Overview</w:t>
      </w:r>
    </w:p>
    <w:p>
      <w:pPr>
        <w:pStyle w:val="FirstParagraph"/>
      </w:pPr>
      <w:r>
        <w:t xml:space="preserve">This module enables structured collection of feedback, comments, and deliberation notes</w:t>
      </w:r>
      <w:r>
        <w:t xml:space="preserve"> </w:t>
      </w:r>
      <w:r>
        <w:t xml:space="preserve">from users at various levels, with defined review workflows and consolidation mechanisms.</w:t>
      </w:r>
    </w:p>
    <w:bookmarkEnd w:id="89"/>
    <w:bookmarkStart w:id="90" w:name="c.2-functional-requirements"/>
    <w:p>
      <w:pPr>
        <w:pStyle w:val="Heading3"/>
      </w:pPr>
      <w:r>
        <w:rPr>
          <w:rStyle w:val="SectionNumber"/>
        </w:rPr>
        <w:t xml:space="preserve">4.6.2</w:t>
      </w:r>
      <w:r>
        <w:tab/>
      </w:r>
      <w:r>
        <w:t xml:space="preserve">C.2 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FR-C-001</w:t>
            </w:r>
          </w:p>
        </w:tc>
        <w:tc>
          <w:tcPr/>
          <w:p>
            <w:pPr>
              <w:pStyle w:val="Compact"/>
            </w:pPr>
            <w:r>
              <w:t xml:space="preserve">The system SHALL allow members to submit structured feedback against each agenda item with: position (Support/Object/Neutral/Abstain), detailed comments, suggested amendments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Member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FR-C-002</w:t>
            </w:r>
          </w:p>
        </w:tc>
        <w:tc>
          <w:tcPr/>
          <w:p>
            <w:pPr>
              <w:pStyle w:val="Compact"/>
            </w:pPr>
            <w:r>
              <w:t xml:space="preserve">The system SHALL allow group-wise feedback submission where a group submits a consolidated position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Member, Group Leader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FR-C-003</w:t>
            </w:r>
          </w:p>
        </w:tc>
        <w:tc>
          <w:tcPr/>
          <w:p>
            <w:pPr>
              <w:pStyle w:val="Compact"/>
            </w:pPr>
            <w:r>
              <w:t xml:space="preserve">The system SHALL support threaded commenting on documents and agenda items with role-based visibility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FR-C-004</w:t>
            </w:r>
          </w:p>
        </w:tc>
        <w:tc>
          <w:tcPr/>
          <w:p>
            <w:pPr>
              <w:pStyle w:val="Compact"/>
            </w:pPr>
            <w:r>
              <w:t xml:space="preserve">Deliberation notes SHALL be captured per agenda item with timestamps, author attribution, and version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Coordinator, Delegation Leader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FR-C-005</w:t>
            </w:r>
          </w:p>
        </w:tc>
        <w:tc>
          <w:tcPr/>
          <w:p>
            <w:pPr>
              <w:pStyle w:val="Compact"/>
            </w:pPr>
            <w:r>
              <w:t xml:space="preserve">The system SHALL consolidate all member inputs for a given agenda item into a structured summary view for the Coordinator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Coordinator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FR-C-006</w:t>
            </w:r>
          </w:p>
        </w:tc>
        <w:tc>
          <w:tcPr/>
          <w:p>
            <w:pPr>
              <w:pStyle w:val="Compact"/>
            </w:pPr>
            <w:r>
              <w:t xml:space="preserve">The system SHALL enforce the review workflow: Member → Group Leader → Delegation Leader → IC Division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FR-C-007</w:t>
            </w:r>
          </w:p>
        </w:tc>
        <w:tc>
          <w:tcPr/>
          <w:p>
            <w:pPr>
              <w:pStyle w:val="Compact"/>
            </w:pPr>
            <w:r>
              <w:t xml:space="preserve">Each stage of the workflow SHALL have configurable deadlines with automated reminder notifications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FR-C-008</w:t>
            </w:r>
          </w:p>
        </w:tc>
        <w:tc>
          <w:tcPr/>
          <w:p>
            <w:pPr>
              <w:pStyle w:val="Compact"/>
            </w:pPr>
            <w:r>
              <w:t xml:space="preserve">Group Leaders SHALL be able to consolidate individual member feedback into a group-level position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Group Leader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FR-C-009</w:t>
            </w:r>
          </w:p>
        </w:tc>
        <w:tc>
          <w:tcPr/>
          <w:p>
            <w:pPr>
              <w:pStyle w:val="Compact"/>
            </w:pPr>
            <w:r>
              <w:t xml:space="preserve">The system SHALL allow Coordinators to view consolidated feedback with side-by-side comparison of positions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Coordinator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FR-C-010</w:t>
            </w:r>
          </w:p>
        </w:tc>
        <w:tc>
          <w:tcPr/>
          <w:p>
            <w:pPr>
              <w:pStyle w:val="Compact"/>
            </w:pPr>
            <w:r>
              <w:t xml:space="preserve">Feedback submitted past the deadline SHALL be flagged and require coordinator override to include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FR-C-011</w:t>
            </w:r>
          </w:p>
        </w:tc>
        <w:tc>
          <w:tcPr/>
          <w:p>
            <w:pPr>
              <w:pStyle w:val="Compact"/>
            </w:pPr>
            <w:r>
              <w:t xml:space="preserve">The system SHALL maintain a complete history of all feedback revisions with timestamps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FR-C-012</w:t>
            </w:r>
          </w:p>
        </w:tc>
        <w:tc>
          <w:tcPr/>
          <w:p>
            <w:pPr>
              <w:pStyle w:val="Compact"/>
            </w:pPr>
            <w:r>
              <w:t xml:space="preserve">Intervention statements (India’s formal positions at IMO meetings) SHALL be captured as a specific document type with mandatory metadata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Delegation Leader, IC Division</w:t>
            </w:r>
          </w:p>
        </w:tc>
      </w:tr>
    </w:tbl>
    <w:bookmarkEnd w:id="90"/>
    <w:bookmarkStart w:id="91" w:name="c.3-business-rules"/>
    <w:p>
      <w:pPr>
        <w:pStyle w:val="Heading3"/>
      </w:pPr>
      <w:r>
        <w:rPr>
          <w:rStyle w:val="SectionNumber"/>
        </w:rPr>
        <w:t xml:space="preserve">4.6.3</w:t>
      </w:r>
      <w:r>
        <w:tab/>
      </w:r>
      <w:r>
        <w:t xml:space="preserve">C.3 Business Rules</w:t>
      </w:r>
    </w:p>
    <w:p>
      <w:pPr>
        <w:pStyle w:val="Compact"/>
        <w:numPr>
          <w:ilvl w:val="0"/>
          <w:numId w:val="1019"/>
        </w:numPr>
      </w:pPr>
      <w:r>
        <w:t xml:space="preserve">A member may revise their feedback only until the Group Leader has submitted the consolidated group position.</w:t>
      </w:r>
    </w:p>
    <w:p>
      <w:pPr>
        <w:pStyle w:val="Compact"/>
        <w:numPr>
          <w:ilvl w:val="0"/>
          <w:numId w:val="1019"/>
        </w:numPr>
      </w:pPr>
      <w:r>
        <w:t xml:space="preserve">Feedback from Viewers is not permitted; they have read-only access to consolidated outcomes only.</w:t>
      </w:r>
    </w:p>
    <w:p>
      <w:pPr>
        <w:pStyle w:val="Compact"/>
        <w:numPr>
          <w:ilvl w:val="0"/>
          <w:numId w:val="1019"/>
        </w:numPr>
      </w:pPr>
      <w:r>
        <w:t xml:space="preserve">IC Division can override any workflow stage with mandatory justification and audit log entry.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6" w:name="module-d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Module D – Task Allocation &amp; Workflow Automation</w:t>
      </w:r>
    </w:p>
    <w:bookmarkStart w:id="93" w:name="d.1-overview"/>
    <w:p>
      <w:pPr>
        <w:pStyle w:val="Heading3"/>
      </w:pPr>
      <w:r>
        <w:rPr>
          <w:rStyle w:val="SectionNumber"/>
        </w:rPr>
        <w:t xml:space="preserve">4.7.1</w:t>
      </w:r>
      <w:r>
        <w:tab/>
      </w:r>
      <w:r>
        <w:t xml:space="preserve">D.1 Overview</w:t>
      </w:r>
    </w:p>
    <w:p>
      <w:pPr>
        <w:pStyle w:val="FirstParagraph"/>
      </w:pPr>
      <w:r>
        <w:t xml:space="preserve">This module manages the creation, assignment, tracking, and automated routing of tasks</w:t>
      </w:r>
      <w:r>
        <w:t xml:space="preserve"> </w:t>
      </w:r>
      <w:r>
        <w:t xml:space="preserve">linked to agenda items, documents, and meetings. The workflow engine is implemented as</w:t>
      </w:r>
      <w:r>
        <w:t xml:space="preserve"> </w:t>
      </w:r>
      <w:r>
        <w:t xml:space="preserve">a Python FastAPI microservice using Celery and Redis.</w:t>
      </w:r>
    </w:p>
    <w:bookmarkEnd w:id="93"/>
    <w:bookmarkStart w:id="94" w:name="d.2-functional-requirements"/>
    <w:p>
      <w:pPr>
        <w:pStyle w:val="Heading3"/>
      </w:pPr>
      <w:r>
        <w:rPr>
          <w:rStyle w:val="SectionNumber"/>
        </w:rPr>
        <w:t xml:space="preserve">4.7.2</w:t>
      </w:r>
      <w:r>
        <w:tab/>
      </w:r>
      <w:r>
        <w:t xml:space="preserve">D.2 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FR-D-001</w:t>
            </w:r>
          </w:p>
        </w:tc>
        <w:tc>
          <w:tcPr/>
          <w:p>
            <w:pPr>
              <w:pStyle w:val="Compact"/>
            </w:pPr>
            <w:r>
              <w:t xml:space="preserve">The system SHALL allow Coordinators to create tasks linked to: agenda items, specific documents, meetings, or general activities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Coordinator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FR-D-002</w:t>
            </w:r>
          </w:p>
        </w:tc>
        <w:tc>
          <w:tcPr/>
          <w:p>
            <w:pPr>
              <w:pStyle w:val="Compact"/>
            </w:pPr>
            <w:r>
              <w:t xml:space="preserve">Each task SHALL have: title, description, assigned to, assigned by, linked entity, priority (High/Medium/Low), due date, status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Coordinator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FR-D-003</w:t>
            </w:r>
          </w:p>
        </w:tc>
        <w:tc>
          <w:tcPr/>
          <w:p>
            <w:pPr>
              <w:pStyle w:val="Compact"/>
            </w:pPr>
            <w:r>
              <w:t xml:space="preserve">Task status transitions SHALL follow: Created → Assigned → In Progress → Submitted → Reviewed → Closed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FR-D-004</w:t>
            </w:r>
          </w:p>
        </w:tc>
        <w:tc>
          <w:tcPr/>
          <w:p>
            <w:pPr>
              <w:pStyle w:val="Compact"/>
            </w:pPr>
            <w:r>
              <w:t xml:space="preserve">The system SHALL provide real-time task dashboards for individual users showing: pending tasks, overdue tasks, upcoming deadlines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FR-D-005</w:t>
            </w:r>
          </w:p>
        </w:tc>
        <w:tc>
          <w:tcPr/>
          <w:p>
            <w:pPr>
              <w:pStyle w:val="Compact"/>
            </w:pPr>
            <w:r>
              <w:t xml:space="preserve">The system SHALL provide team-level and delegation-level task dashboards for leaders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Delegation Leader, Coordinator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FR-D-006</w:t>
            </w:r>
          </w:p>
        </w:tc>
        <w:tc>
          <w:tcPr/>
          <w:p>
            <w:pPr>
              <w:pStyle w:val="Compact"/>
            </w:pPr>
            <w:r>
              <w:t xml:space="preserve">The system SHALL send automated reminders: 3 days before due date, 1 day before due date, on due date (if incomplete)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FR-D-007</w:t>
            </w:r>
          </w:p>
        </w:tc>
        <w:tc>
          <w:tcPr/>
          <w:p>
            <w:pPr>
              <w:pStyle w:val="Compact"/>
            </w:pPr>
            <w:r>
              <w:t xml:space="preserve">The system SHALL escalate overdue tasks automatically to the assigning coordinator after a configurable grace period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FR-D-008</w:t>
            </w:r>
          </w:p>
        </w:tc>
        <w:tc>
          <w:tcPr/>
          <w:p>
            <w:pPr>
              <w:pStyle w:val="Compact"/>
            </w:pPr>
            <w:r>
              <w:t xml:space="preserve">The system SHALL support task reassignment with audit trail and notification to original and new assignee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Coordinator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FR-D-009</w:t>
            </w:r>
          </w:p>
        </w:tc>
        <w:tc>
          <w:tcPr/>
          <w:p>
            <w:pPr>
              <w:pStyle w:val="Compact"/>
            </w:pPr>
            <w:r>
              <w:t xml:space="preserve">The system SHALL support bulk task creation for standard agenda processing activities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Coordinator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FR-D-010</w:t>
            </w:r>
          </w:p>
        </w:tc>
        <w:tc>
          <w:tcPr/>
          <w:p>
            <w:pPr>
              <w:pStyle w:val="Compact"/>
            </w:pPr>
            <w:r>
              <w:t xml:space="preserve">The system SHALL generate task completion reports by meeting, committee, and user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Admin, Coordinator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FR-D-011</w:t>
            </w:r>
          </w:p>
        </w:tc>
        <w:tc>
          <w:tcPr/>
          <w:p>
            <w:pPr>
              <w:pStyle w:val="Compact"/>
            </w:pPr>
            <w:r>
              <w:t xml:space="preserve">The workflow engine SHALL support configurable approval states per workflow type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FR-D-012</w:t>
            </w:r>
          </w:p>
        </w:tc>
        <w:tc>
          <w:tcPr/>
          <w:p>
            <w:pPr>
              <w:pStyle w:val="Compact"/>
            </w:pPr>
            <w:r>
              <w:t xml:space="preserve">The system SHALL support parallel task assignment where multiple members are assigned to different sections of the same agenda item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Coordinator</w:t>
            </w:r>
          </w:p>
        </w:tc>
      </w:tr>
    </w:tbl>
    <w:bookmarkEnd w:id="94"/>
    <w:bookmarkStart w:id="95" w:name="d.3-workflow-engine-design"/>
    <w:p>
      <w:pPr>
        <w:pStyle w:val="Heading3"/>
      </w:pPr>
      <w:r>
        <w:rPr>
          <w:rStyle w:val="SectionNumber"/>
        </w:rPr>
        <w:t xml:space="preserve">4.7.3</w:t>
      </w:r>
      <w:r>
        <w:tab/>
      </w:r>
      <w:r>
        <w:t xml:space="preserve">D.3 Workflow Engine Design</w:t>
      </w:r>
    </w:p>
    <w:p>
      <w:pPr>
        <w:pStyle w:val="FirstParagraph"/>
      </w:pPr>
      <w:r>
        <w:t xml:space="preserve">The workflow engine is implemented as a dedicated Python FastAPI microservice:</w:t>
      </w:r>
    </w:p>
    <w:p>
      <w:pPr>
        <w:pStyle w:val="SourceCode"/>
      </w:pPr>
      <w:r>
        <w:rPr>
          <w:rStyle w:val="VerbatimChar"/>
        </w:rPr>
        <w:t xml:space="preserve">Workflow Microservice Architecture: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FastAPI (REST endpoints for workflow CRUD and state queries)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Python Transitions (FSM library for state machine definitions)</w:t>
      </w:r>
      <w:r>
        <w:br/>
      </w:r>
      <w:r>
        <w:rPr>
          <w:rStyle w:val="VerbatimChar"/>
        </w:rPr>
        <w:t xml:space="preserve">    │       └── Approval chain state: DRAFT → SUBMITTED → UNDER_REVIEW</w:t>
      </w:r>
      <w:r>
        <w:br/>
      </w:r>
      <w:r>
        <w:rPr>
          <w:rStyle w:val="VerbatimChar"/>
        </w:rPr>
        <w:t xml:space="preserve">    │                                  → APPROVED → LOCKED / REJECTED → REVISED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Celery Workers (async task execution)</w:t>
      </w:r>
      <w:r>
        <w:br/>
      </w:r>
      <w:r>
        <w:rPr>
          <w:rStyle w:val="VerbatimChar"/>
        </w:rPr>
        <w:t xml:space="preserve">    │       ├── Reminder tasks (scheduled by Celery Beat)</w:t>
      </w:r>
      <w:r>
        <w:br/>
      </w:r>
      <w:r>
        <w:rPr>
          <w:rStyle w:val="VerbatimChar"/>
        </w:rPr>
        <w:t xml:space="preserve">    │       ├── Escalation tasks (triggered on deadline breach)</w:t>
      </w:r>
      <w:r>
        <w:br/>
      </w:r>
      <w:r>
        <w:rPr>
          <w:rStyle w:val="VerbatimChar"/>
        </w:rPr>
        <w:t xml:space="preserve">    │       └── Notification dispatch tasks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Redis (message broker + result backend)</w:t>
      </w:r>
    </w:p>
    <w:p>
      <w:pPr>
        <w:pStyle w:val="FirstParagraph"/>
      </w:pPr>
      <w:r>
        <w:t xml:space="preserve">The Spring Boot backend communicates with the Workflow Microservice via internal REST</w:t>
      </w:r>
      <w:r>
        <w:t xml:space="preserve"> </w:t>
      </w:r>
      <w:r>
        <w:t xml:space="preserve">API calls. Workflow state is persisted in PostgreSQL.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0" w:name="module-e"/>
    <w:p>
      <w:pPr>
        <w:pStyle w:val="Heading2"/>
      </w:pPr>
      <w:r>
        <w:rPr>
          <w:rStyle w:val="SectionNumber"/>
        </w:rPr>
        <w:t xml:space="preserve">4.8</w:t>
      </w:r>
      <w:r>
        <w:tab/>
      </w:r>
      <w:r>
        <w:t xml:space="preserve">Module E – Paper Preparation &amp; Multi-level Approval Workflows</w:t>
      </w:r>
    </w:p>
    <w:bookmarkStart w:id="97" w:name="e.1-overview"/>
    <w:p>
      <w:pPr>
        <w:pStyle w:val="Heading3"/>
      </w:pPr>
      <w:r>
        <w:rPr>
          <w:rStyle w:val="SectionNumber"/>
        </w:rPr>
        <w:t xml:space="preserve">4.8.1</w:t>
      </w:r>
      <w:r>
        <w:tab/>
      </w:r>
      <w:r>
        <w:t xml:space="preserve">E.1 Overview</w:t>
      </w:r>
    </w:p>
    <w:p>
      <w:pPr>
        <w:pStyle w:val="FirstParagraph"/>
      </w:pPr>
      <w:r>
        <w:t xml:space="preserve">This module supports collaborative drafting of India’s formal submissions, working papers,</w:t>
      </w:r>
      <w:r>
        <w:t xml:space="preserve"> </w:t>
      </w:r>
      <w:r>
        <w:t xml:space="preserve">and intervention statements, with a configurable multi-level approval chain enforced before</w:t>
      </w:r>
      <w:r>
        <w:t xml:space="preserve"> </w:t>
      </w:r>
      <w:r>
        <w:t xml:space="preserve">any document is finalized.</w:t>
      </w:r>
    </w:p>
    <w:bookmarkEnd w:id="97"/>
    <w:bookmarkStart w:id="98" w:name="e.2-functional-requirements"/>
    <w:p>
      <w:pPr>
        <w:pStyle w:val="Heading3"/>
      </w:pPr>
      <w:r>
        <w:rPr>
          <w:rStyle w:val="SectionNumber"/>
        </w:rPr>
        <w:t xml:space="preserve">4.8.2</w:t>
      </w:r>
      <w:r>
        <w:tab/>
      </w:r>
      <w:r>
        <w:t xml:space="preserve">E.2 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FR-E-001</w:t>
            </w:r>
          </w:p>
        </w:tc>
        <w:tc>
          <w:tcPr/>
          <w:p>
            <w:pPr>
              <w:pStyle w:val="Compact"/>
            </w:pPr>
            <w:r>
              <w:t xml:space="preserve">The system SHALL provide a collaborative drafting environment with simultaneous multi-user editing capability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Member, Coordinator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FR-E-002</w:t>
            </w:r>
          </w:p>
        </w:tc>
        <w:tc>
          <w:tcPr/>
          <w:p>
            <w:pPr>
              <w:pStyle w:val="Compact"/>
            </w:pPr>
            <w:r>
              <w:t xml:space="preserve">The drafting environment SHALL support track changes: insertions, deletions, and comments visible per author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All drafters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FR-E-003</w:t>
            </w:r>
          </w:p>
        </w:tc>
        <w:tc>
          <w:tcPr/>
          <w:p>
            <w:pPr>
              <w:pStyle w:val="Compact"/>
            </w:pPr>
            <w:r>
              <w:t xml:space="preserve">The system SHALL support version comparison: side-by-side diff view between any two versions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FR-E-004</w:t>
            </w:r>
          </w:p>
        </w:tc>
        <w:tc>
          <w:tcPr/>
          <w:p>
            <w:pPr>
              <w:pStyle w:val="Compact"/>
            </w:pPr>
            <w:r>
              <w:t xml:space="preserve">The system SHALL enforce the following multi-stage approval workflow for paper submission:</w:t>
            </w:r>
            <w:r>
              <w:t xml:space="preserve"> </w:t>
            </w:r>
            <w:r>
              <w:rPr>
                <w:b/>
                <w:bCs/>
              </w:rPr>
              <w:t xml:space="preserve">Member → Group Leader → Delegation Leader → IC Division → CS/NA/CSS → DG → MoPSW</w:t>
            </w:r>
            <w:r>
              <w:t xml:space="preserve"> </w:t>
            </w:r>
            <w:r>
              <w:t xml:space="preserve">(where applicable)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FR-E-005</w:t>
            </w:r>
          </w:p>
        </w:tc>
        <w:tc>
          <w:tcPr/>
          <w:p>
            <w:pPr>
              <w:pStyle w:val="Compact"/>
            </w:pPr>
            <w:r>
              <w:t xml:space="preserve">Each approval stage SHALL allow: Approve (advance to next stage), Reject with Comments (return to previous stage), Request Clarification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Approvers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FR-E-006</w:t>
            </w:r>
          </w:p>
        </w:tc>
        <w:tc>
          <w:tcPr/>
          <w:p>
            <w:pPr>
              <w:pStyle w:val="Compact"/>
            </w:pPr>
            <w:r>
              <w:t xml:space="preserve">The system SHALL notify the next approver immediately upon advancement of a paper through a workflow stage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FR-E-007</w:t>
            </w:r>
          </w:p>
        </w:tc>
        <w:tc>
          <w:tcPr/>
          <w:p>
            <w:pPr>
              <w:pStyle w:val="Compact"/>
            </w:pPr>
            <w:r>
              <w:t xml:space="preserve">Upon rejection, the system SHALL return the document to the specified stage with mandatory rejection comments visible to all relevant parties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FR-E-008</w:t>
            </w:r>
          </w:p>
        </w:tc>
        <w:tc>
          <w:tcPr/>
          <w:p>
            <w:pPr>
              <w:pStyle w:val="Compact"/>
            </w:pPr>
            <w:r>
              <w:t xml:space="preserve">Approved and finalized papers SHALL be locked: no further edits permitted; document status changes to</w:t>
            </w:r>
            <w:r>
              <w:t xml:space="preserve"> </w:t>
            </w:r>
            <w:r>
              <w:t xml:space="preserve">“Finalized”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FR-E-009</w:t>
            </w:r>
          </w:p>
        </w:tc>
        <w:tc>
          <w:tcPr/>
          <w:p>
            <w:pPr>
              <w:pStyle w:val="Compact"/>
            </w:pPr>
            <w:r>
              <w:t xml:space="preserve">A finalized paper SHALL only be unlocked by IC Division Head or System Administrator with mandatory reason capture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IC Division Head,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FR-E-010</w:t>
            </w:r>
          </w:p>
        </w:tc>
        <w:tc>
          <w:tcPr/>
          <w:p>
            <w:pPr>
              <w:pStyle w:val="Compact"/>
            </w:pPr>
            <w:r>
              <w:t xml:space="preserve">The system SHALL maintain a complete approval audit trail: who approved/rejected, at what stage, with timestamp and comments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FR-E-011</w:t>
            </w:r>
          </w:p>
        </w:tc>
        <w:tc>
          <w:tcPr/>
          <w:p>
            <w:pPr>
              <w:pStyle w:val="Compact"/>
            </w:pPr>
            <w:r>
              <w:t xml:space="preserve">The approval workflow SHALL support configurable bypass of intermediate stages (e.g., DG stage bypass) with mandatory justification and admin authorization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FR-E-012</w:t>
            </w:r>
          </w:p>
        </w:tc>
        <w:tc>
          <w:tcPr/>
          <w:p>
            <w:pPr>
              <w:pStyle w:val="Compact"/>
            </w:pPr>
            <w:r>
              <w:t xml:space="preserve">The system SHALL support deadline setting per approval stage with automated escalation on non-action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Coordinator</w:t>
            </w:r>
          </w:p>
        </w:tc>
      </w:tr>
    </w:tbl>
    <w:bookmarkEnd w:id="98"/>
    <w:bookmarkStart w:id="99" w:name="e.3-approval-workflow-state-diagram"/>
    <w:p>
      <w:pPr>
        <w:pStyle w:val="Heading3"/>
      </w:pPr>
      <w:r>
        <w:rPr>
          <w:rStyle w:val="SectionNumber"/>
        </w:rPr>
        <w:t xml:space="preserve">4.8.3</w:t>
      </w:r>
      <w:r>
        <w:tab/>
      </w:r>
      <w:r>
        <w:t xml:space="preserve">E.3 Approval Workflow State Diagram</w:t>
      </w:r>
    </w:p>
    <w:p>
      <w:pPr>
        <w:pStyle w:val="SourceCode"/>
      </w:pPr>
      <w:r>
        <w:rPr>
          <w:rStyle w:val="VerbatimChar"/>
        </w:rPr>
        <w:t xml:space="preserve">[DRAFT]</w:t>
      </w:r>
      <w:r>
        <w:br/>
      </w:r>
      <w:r>
        <w:rPr>
          <w:rStyle w:val="VerbatimChar"/>
        </w:rPr>
        <w:t xml:space="preserve">   │ Member submits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[SUBMITTED TO GROUP LEADER]</w:t>
      </w:r>
      <w:r>
        <w:br/>
      </w:r>
      <w:r>
        <w:rPr>
          <w:rStyle w:val="VerbatimChar"/>
        </w:rPr>
        <w:t xml:space="preserve">   │ Group Leader approves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[SUBMITTED TO DELEGATION LEADER]</w:t>
      </w:r>
      <w:r>
        <w:br/>
      </w:r>
      <w:r>
        <w:rPr>
          <w:rStyle w:val="VerbatimChar"/>
        </w:rPr>
        <w:t xml:space="preserve">   │ Delegation Leader approves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[SUBMITTED TO IC DIVISION]</w:t>
      </w:r>
      <w:r>
        <w:br/>
      </w:r>
      <w:r>
        <w:rPr>
          <w:rStyle w:val="VerbatimChar"/>
        </w:rPr>
        <w:t xml:space="preserve">   │ IC Division approves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[SUBMITTED TO CS/NA/CSS]</w:t>
      </w:r>
      <w:r>
        <w:br/>
      </w:r>
      <w:r>
        <w:rPr>
          <w:rStyle w:val="VerbatimChar"/>
        </w:rPr>
        <w:t xml:space="preserve">   │ CS/NA/CSS approves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[SUBMITTED TO DG]</w:t>
      </w:r>
      <w:r>
        <w:br/>
      </w:r>
      <w:r>
        <w:rPr>
          <w:rStyle w:val="VerbatimChar"/>
        </w:rPr>
        <w:t xml:space="preserve">   │ DG approves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[SUBMITTED TO MoPSW] ──── (where applicable)</w:t>
      </w:r>
      <w:r>
        <w:br/>
      </w:r>
      <w:r>
        <w:rPr>
          <w:rStyle w:val="VerbatimChar"/>
        </w:rPr>
        <w:t xml:space="preserve">   │ MoPSW approves / DG is final approver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[FINALIZED / LOCKED]</w:t>
      </w:r>
      <w:r>
        <w:br/>
      </w:r>
      <w:r>
        <w:br/>
      </w:r>
      <w:r>
        <w:rPr>
          <w:rStyle w:val="VerbatimChar"/>
        </w:rPr>
        <w:t xml:space="preserve">At any stage: REJECT → returns to specified previous stage with comments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3" w:name="module-f"/>
    <w:p>
      <w:pPr>
        <w:pStyle w:val="Heading2"/>
      </w:pPr>
      <w:r>
        <w:rPr>
          <w:rStyle w:val="SectionNumber"/>
        </w:rPr>
        <w:t xml:space="preserve">4.9</w:t>
      </w:r>
      <w:r>
        <w:tab/>
      </w:r>
      <w:r>
        <w:t xml:space="preserve">Module F – Correspondence Group Management</w:t>
      </w:r>
    </w:p>
    <w:bookmarkStart w:id="101" w:name="f.1-overview"/>
    <w:p>
      <w:pPr>
        <w:pStyle w:val="Heading3"/>
      </w:pPr>
      <w:r>
        <w:rPr>
          <w:rStyle w:val="SectionNumber"/>
        </w:rPr>
        <w:t xml:space="preserve">4.9.1</w:t>
      </w:r>
      <w:r>
        <w:tab/>
      </w:r>
      <w:r>
        <w:t xml:space="preserve">F.1 Overview</w:t>
      </w:r>
    </w:p>
    <w:p>
      <w:pPr>
        <w:pStyle w:val="FirstParagraph"/>
      </w:pPr>
      <w:r>
        <w:t xml:space="preserve">Correspondence Groups are established between IMO sessions to advance technical work.</w:t>
      </w:r>
      <w:r>
        <w:t xml:space="preserve"> </w:t>
      </w:r>
      <w:r>
        <w:t xml:space="preserve">This module manages India’s participation in these groups including member nomination,</w:t>
      </w:r>
      <w:r>
        <w:t xml:space="preserve"> </w:t>
      </w:r>
      <w:r>
        <w:t xml:space="preserve">task management, and progress reporting.</w:t>
      </w:r>
    </w:p>
    <w:bookmarkEnd w:id="101"/>
    <w:bookmarkStart w:id="102" w:name="f.2-functional-requirements"/>
    <w:p>
      <w:pPr>
        <w:pStyle w:val="Heading3"/>
      </w:pPr>
      <w:r>
        <w:rPr>
          <w:rStyle w:val="SectionNumber"/>
        </w:rPr>
        <w:t xml:space="preserve">4.9.2</w:t>
      </w:r>
      <w:r>
        <w:tab/>
      </w:r>
      <w:r>
        <w:t xml:space="preserve">F.2 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FR-F-001</w:t>
            </w:r>
          </w:p>
        </w:tc>
        <w:tc>
          <w:tcPr/>
          <w:p>
            <w:pPr>
              <w:pStyle w:val="Compact"/>
            </w:pPr>
            <w:r>
              <w:t xml:space="preserve">The system SHALL support creation of Correspondence Groups linked to parent committees or sub-committees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Admin, Coordinator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FR-F-002</w:t>
            </w:r>
          </w:p>
        </w:tc>
        <w:tc>
          <w:tcPr/>
          <w:p>
            <w:pPr>
              <w:pStyle w:val="Compact"/>
            </w:pPr>
            <w:r>
              <w:t xml:space="preserve">Correspondence Groups SHALL have: name, parent body, mandate/terms of reference, coordinator (India lead), start date, end date, status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FR-F-003</w:t>
            </w:r>
          </w:p>
        </w:tc>
        <w:tc>
          <w:tcPr/>
          <w:p>
            <w:pPr>
              <w:pStyle w:val="Compact"/>
            </w:pPr>
            <w:r>
              <w:t xml:space="preserve">The system SHALL support nomination and management of India’s members to each Correspondence Group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Coordinator, Delegation Leader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FR-F-004</w:t>
            </w:r>
          </w:p>
        </w:tc>
        <w:tc>
          <w:tcPr/>
          <w:p>
            <w:pPr>
              <w:pStyle w:val="Compact"/>
            </w:pPr>
            <w:r>
              <w:t xml:space="preserve">The system SHALL allow upload and review of correspondence group tasks, inputs, and progress updates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Member, Coordinator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FR-F-005</w:t>
            </w:r>
          </w:p>
        </w:tc>
        <w:tc>
          <w:tcPr/>
          <w:p>
            <w:pPr>
              <w:pStyle w:val="Compact"/>
            </w:pPr>
            <w:r>
              <w:t xml:space="preserve">The system SHALL support group-level consolidation of inputs from India’s Correspondence Group members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Coordinator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FR-F-006</w:t>
            </w:r>
          </w:p>
        </w:tc>
        <w:tc>
          <w:tcPr/>
          <w:p>
            <w:pPr>
              <w:pStyle w:val="Compact"/>
            </w:pPr>
            <w:r>
              <w:t xml:space="preserve">The system SHALL generate progress reports per Correspondence Group showing: tasks assigned, submissions made, pending items, timeline status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Coordinator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FR-F-007</w:t>
            </w:r>
          </w:p>
        </w:tc>
        <w:tc>
          <w:tcPr/>
          <w:p>
            <w:pPr>
              <w:pStyle w:val="Compact"/>
            </w:pPr>
            <w:r>
              <w:t xml:space="preserve">The system SHALL send automated deadline reminders for Correspondence Group submission deadlines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FR-F-008</w:t>
            </w:r>
          </w:p>
        </w:tc>
        <w:tc>
          <w:tcPr/>
          <w:p>
            <w:pPr>
              <w:pStyle w:val="Compact"/>
            </w:pPr>
            <w:r>
              <w:t xml:space="preserve">Correspondence Group activities SHALL be archived upon conclusion and linked to the parent session’s records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End w:id="103"/>
    <w:bookmarkStart w:id="106" w:name="module-g"/>
    <w:p>
      <w:pPr>
        <w:pStyle w:val="Heading2"/>
      </w:pPr>
      <w:r>
        <w:rPr>
          <w:rStyle w:val="SectionNumber"/>
        </w:rPr>
        <w:t xml:space="preserve">4.10</w:t>
      </w:r>
      <w:r>
        <w:tab/>
      </w:r>
      <w:r>
        <w:t xml:space="preserve">Module G – Meeting-time Collaboration &amp; Discussion Interface</w:t>
      </w:r>
    </w:p>
    <w:bookmarkStart w:id="104" w:name="g.1-overview"/>
    <w:p>
      <w:pPr>
        <w:pStyle w:val="Heading3"/>
      </w:pPr>
      <w:r>
        <w:rPr>
          <w:rStyle w:val="SectionNumber"/>
        </w:rPr>
        <w:t xml:space="preserve">4.10.1</w:t>
      </w:r>
      <w:r>
        <w:tab/>
      </w:r>
      <w:r>
        <w:t xml:space="preserve">G.1 Overview</w:t>
      </w:r>
    </w:p>
    <w:p>
      <w:pPr>
        <w:pStyle w:val="FirstParagraph"/>
      </w:pPr>
      <w:r>
        <w:t xml:space="preserve">During live IMO meetings, delegation members require a controlled real-time interface to</w:t>
      </w:r>
      <w:r>
        <w:t xml:space="preserve"> </w:t>
      </w:r>
      <w:r>
        <w:t xml:space="preserve">capture last-minute deliberations, record interventions, and coordinate India’s in-session</w:t>
      </w:r>
      <w:r>
        <w:t xml:space="preserve"> </w:t>
      </w:r>
      <w:r>
        <w:t xml:space="preserve">response.</w:t>
      </w:r>
    </w:p>
    <w:bookmarkEnd w:id="104"/>
    <w:bookmarkStart w:id="105" w:name="g.2-functional-requirements"/>
    <w:p>
      <w:pPr>
        <w:pStyle w:val="Heading3"/>
      </w:pPr>
      <w:r>
        <w:rPr>
          <w:rStyle w:val="SectionNumber"/>
        </w:rPr>
        <w:t xml:space="preserve">4.10.2</w:t>
      </w:r>
      <w:r>
        <w:tab/>
      </w:r>
      <w:r>
        <w:t xml:space="preserve">G.2 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FR-G-001</w:t>
            </w:r>
          </w:p>
        </w:tc>
        <w:tc>
          <w:tcPr/>
          <w:p>
            <w:pPr>
              <w:pStyle w:val="Compact"/>
            </w:pPr>
            <w:r>
              <w:t xml:space="preserve">The system SHALL provide a dedicated</w:t>
            </w:r>
            <w:r>
              <w:t xml:space="preserve"> </w:t>
            </w:r>
            <w:r>
              <w:t xml:space="preserve">“live meeting”</w:t>
            </w:r>
            <w:r>
              <w:t xml:space="preserve"> </w:t>
            </w:r>
            <w:r>
              <w:t xml:space="preserve">interface activated when a meeting status is set to</w:t>
            </w:r>
            <w:r>
              <w:t xml:space="preserve"> </w:t>
            </w:r>
            <w:r>
              <w:t xml:space="preserve">“Active”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Admin, Coordinator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FR-G-002</w:t>
            </w:r>
          </w:p>
        </w:tc>
        <w:tc>
          <w:tcPr/>
          <w:p>
            <w:pPr>
              <w:pStyle w:val="Compact"/>
            </w:pPr>
            <w:r>
              <w:t xml:space="preserve">The live interface SHALL display real-time agenda-wise discussion boards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Delegation members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FR-G-003</w:t>
            </w:r>
          </w:p>
        </w:tc>
        <w:tc>
          <w:tcPr/>
          <w:p>
            <w:pPr>
              <w:pStyle w:val="Compact"/>
            </w:pPr>
            <w:r>
              <w:t xml:space="preserve">Delegation members SHALL be able to post last-minute inputs, clarifications, and position updates to agenda-item-specific boards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Member, Coordinator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FR-G-004</w:t>
            </w:r>
          </w:p>
        </w:tc>
        <w:tc>
          <w:tcPr/>
          <w:p>
            <w:pPr>
              <w:pStyle w:val="Compact"/>
            </w:pPr>
            <w:r>
              <w:t xml:space="preserve">Role-based editing and commenting permissions SHALL apply during live meetings: only authorized delegation members may post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FR-G-005</w:t>
            </w:r>
          </w:p>
        </w:tc>
        <w:tc>
          <w:tcPr/>
          <w:p>
            <w:pPr>
              <w:pStyle w:val="Compact"/>
            </w:pPr>
            <w:r>
              <w:t xml:space="preserve">The Delegation Leader SHALL have ability to</w:t>
            </w:r>
            <w:r>
              <w:t xml:space="preserve"> </w:t>
            </w:r>
            <w:r>
              <w:t xml:space="preserve">“lock”</w:t>
            </w:r>
            <w:r>
              <w:t xml:space="preserve"> </w:t>
            </w:r>
            <w:r>
              <w:t xml:space="preserve">discussion on any agenda item once India’s position is finalized for that item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Delegation Leader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FR-G-006</w:t>
            </w:r>
          </w:p>
        </w:tc>
        <w:tc>
          <w:tcPr/>
          <w:p>
            <w:pPr>
              <w:pStyle w:val="Compact"/>
            </w:pPr>
            <w:r>
              <w:t xml:space="preserve">Intervention statements submitted during the meeting SHALL be captured and stored as official records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Delegation Leader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FR-G-007</w:t>
            </w:r>
          </w:p>
        </w:tc>
        <w:tc>
          <w:tcPr/>
          <w:p>
            <w:pPr>
              <w:pStyle w:val="Compact"/>
            </w:pPr>
            <w:r>
              <w:t xml:space="preserve">Meeting notes and outcomes SHALL be capturable in real-time and associated with specific agenda items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Coordinator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FR-G-008</w:t>
            </w:r>
          </w:p>
        </w:tc>
        <w:tc>
          <w:tcPr/>
          <w:p>
            <w:pPr>
              <w:pStyle w:val="Compact"/>
            </w:pPr>
            <w:r>
              <w:t xml:space="preserve">Post-meeting, the live collaboration records SHALL be archived and become read-only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5"/>
    <w:bookmarkEnd w:id="106"/>
    <w:bookmarkStart w:id="109" w:name="module-h"/>
    <w:p>
      <w:pPr>
        <w:pStyle w:val="Heading2"/>
      </w:pPr>
      <w:r>
        <w:rPr>
          <w:rStyle w:val="SectionNumber"/>
        </w:rPr>
        <w:t xml:space="preserve">4.11</w:t>
      </w:r>
      <w:r>
        <w:tab/>
      </w:r>
      <w:r>
        <w:t xml:space="preserve">Module H – Dashboards, Reports &amp; Analytics</w:t>
      </w:r>
    </w:p>
    <w:bookmarkStart w:id="107" w:name="h.1-overview"/>
    <w:p>
      <w:pPr>
        <w:pStyle w:val="Heading3"/>
      </w:pPr>
      <w:r>
        <w:rPr>
          <w:rStyle w:val="SectionNumber"/>
        </w:rPr>
        <w:t xml:space="preserve">4.11.1</w:t>
      </w:r>
      <w:r>
        <w:tab/>
      </w:r>
      <w:r>
        <w:t xml:space="preserve">H.1 Overview</w:t>
      </w:r>
    </w:p>
    <w:p>
      <w:pPr>
        <w:pStyle w:val="FirstParagraph"/>
      </w:pPr>
      <w:r>
        <w:t xml:space="preserve">This module provides role-appropriate dashboards, configurable reports, and analytical</w:t>
      </w:r>
      <w:r>
        <w:t xml:space="preserve"> </w:t>
      </w:r>
      <w:r>
        <w:t xml:space="preserve">insights to support decision-making and performance monitoring.</w:t>
      </w:r>
    </w:p>
    <w:bookmarkEnd w:id="107"/>
    <w:bookmarkStart w:id="108" w:name="h.2-functional-requirements"/>
    <w:p>
      <w:pPr>
        <w:pStyle w:val="Heading3"/>
      </w:pPr>
      <w:r>
        <w:rPr>
          <w:rStyle w:val="SectionNumber"/>
        </w:rPr>
        <w:t xml:space="preserve">4.11.2</w:t>
      </w:r>
      <w:r>
        <w:tab/>
      </w:r>
      <w:r>
        <w:t xml:space="preserve">H.2 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FR-H-001</w:t>
            </w:r>
          </w:p>
        </w:tc>
        <w:tc>
          <w:tcPr/>
          <w:p>
            <w:pPr>
              <w:pStyle w:val="Compact"/>
            </w:pPr>
            <w:r>
              <w:t xml:space="preserve">The system SHALL provide role-specific home dashboards: Admin, Delegation Leader, Coordinator, Member, Viewer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FR-H-002</w:t>
            </w:r>
          </w:p>
        </w:tc>
        <w:tc>
          <w:tcPr/>
          <w:p>
            <w:pPr>
              <w:pStyle w:val="Compact"/>
            </w:pPr>
            <w:r>
              <w:t xml:space="preserve">Admin dashboard SHALL display: total active users, active meetings, pending approvals, system health status, recent audit events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FR-H-003</w:t>
            </w:r>
          </w:p>
        </w:tc>
        <w:tc>
          <w:tcPr/>
          <w:p>
            <w:pPr>
              <w:pStyle w:val="Compact"/>
            </w:pPr>
            <w:r>
              <w:t xml:space="preserve">Coordinator dashboard SHALL display: meetings upcoming in 30/60/90 days, tasks overdue, papers pending approval, feedback consolidation status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Coordinator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FR-H-004</w:t>
            </w:r>
          </w:p>
        </w:tc>
        <w:tc>
          <w:tcPr/>
          <w:p>
            <w:pPr>
              <w:pStyle w:val="Compact"/>
            </w:pPr>
            <w:r>
              <w:t xml:space="preserve">Delegation Leader dashboard SHALL display: delegation task status, papers in approval pipeline, upcoming meeting schedule, pending decisions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Delegation Leader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FR-H-005</w:t>
            </w:r>
          </w:p>
        </w:tc>
        <w:tc>
          <w:tcPr/>
          <w:p>
            <w:pPr>
              <w:pStyle w:val="Compact"/>
            </w:pPr>
            <w:r>
              <w:t xml:space="preserve">Member dashboard SHALL display: tasks assigned, tasks overdue, feedback pending, papers awaiting review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Member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FR-H-006</w:t>
            </w:r>
          </w:p>
        </w:tc>
        <w:tc>
          <w:tcPr/>
          <w:p>
            <w:pPr>
              <w:pStyle w:val="Compact"/>
            </w:pPr>
            <w:r>
              <w:t xml:space="preserve">The system SHALL provide committee-wise, meeting-wise, and agenda-wise drill-down dashboards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Coordinator and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FR-H-007</w:t>
            </w:r>
          </w:p>
        </w:tc>
        <w:tc>
          <w:tcPr/>
          <w:p>
            <w:pPr>
              <w:pStyle w:val="Compact"/>
            </w:pPr>
            <w:r>
              <w:t xml:space="preserve">The system SHALL track and display: tasks by status, submissions by committee, approval turnaround times, participation rates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Admin, Coordinator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FR-H-008</w:t>
            </w:r>
          </w:p>
        </w:tc>
        <w:tc>
          <w:tcPr/>
          <w:p>
            <w:pPr>
              <w:pStyle w:val="Compact"/>
            </w:pPr>
            <w:r>
              <w:t xml:space="preserve">The system SHALL generate analytical insights on: participation performance by user/committee, document submission timelines, approval bottlenecks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FR-H-009</w:t>
            </w:r>
          </w:p>
        </w:tc>
        <w:tc>
          <w:tcPr/>
          <w:p>
            <w:pPr>
              <w:pStyle w:val="Compact"/>
            </w:pPr>
            <w:r>
              <w:t xml:space="preserve">The system SHALL support downloadable reports in XML, Excel (XLSX), and PDF formats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FR-H-010</w:t>
            </w:r>
          </w:p>
        </w:tc>
        <w:tc>
          <w:tcPr/>
          <w:p>
            <w:pPr>
              <w:pStyle w:val="Compact"/>
            </w:pPr>
            <w:r>
              <w:t xml:space="preserve">Report templates SHALL be configurable by administrators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FR-H-011</w:t>
            </w:r>
          </w:p>
        </w:tc>
        <w:tc>
          <w:tcPr/>
          <w:p>
            <w:pPr>
              <w:pStyle w:val="Compact"/>
            </w:pPr>
            <w:r>
              <w:t xml:space="preserve">The system SHALL provide a historical trends view: India’s participation across sessions, interventions per committee, paper submission history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IC Division Head, Admin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8"/>
    <w:bookmarkEnd w:id="109"/>
    <w:bookmarkStart w:id="112" w:name="module-i"/>
    <w:p>
      <w:pPr>
        <w:pStyle w:val="Heading2"/>
      </w:pPr>
      <w:r>
        <w:rPr>
          <w:rStyle w:val="SectionNumber"/>
        </w:rPr>
        <w:t xml:space="preserve">4.12</w:t>
      </w:r>
      <w:r>
        <w:tab/>
      </w:r>
      <w:r>
        <w:t xml:space="preserve">Module I – Calendar, Alerts &amp; Notifications</w:t>
      </w:r>
    </w:p>
    <w:bookmarkStart w:id="110" w:name="i.1-overview"/>
    <w:p>
      <w:pPr>
        <w:pStyle w:val="Heading3"/>
      </w:pPr>
      <w:r>
        <w:rPr>
          <w:rStyle w:val="SectionNumber"/>
        </w:rPr>
        <w:t xml:space="preserve">4.12.1</w:t>
      </w:r>
      <w:r>
        <w:tab/>
      </w:r>
      <w:r>
        <w:t xml:space="preserve">I.1 Overview</w:t>
      </w:r>
    </w:p>
    <w:p>
      <w:pPr>
        <w:pStyle w:val="FirstParagraph"/>
      </w:pPr>
      <w:r>
        <w:t xml:space="preserve">An integrated calendar and notification system ensures all stakeholders are informed of</w:t>
      </w:r>
      <w:r>
        <w:t xml:space="preserve"> </w:t>
      </w:r>
      <w:r>
        <w:t xml:space="preserve">upcoming meetings, deadlines, task assignments, and approval actions.</w:t>
      </w:r>
    </w:p>
    <w:bookmarkEnd w:id="110"/>
    <w:bookmarkStart w:id="111" w:name="i.2-functional-requirements"/>
    <w:p>
      <w:pPr>
        <w:pStyle w:val="Heading3"/>
      </w:pPr>
      <w:r>
        <w:rPr>
          <w:rStyle w:val="SectionNumber"/>
        </w:rPr>
        <w:t xml:space="preserve">4.12.2</w:t>
      </w:r>
      <w:r>
        <w:tab/>
      </w:r>
      <w:r>
        <w:t xml:space="preserve">I.2 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FR-I-001</w:t>
            </w:r>
          </w:p>
        </w:tc>
        <w:tc>
          <w:tcPr/>
          <w:p>
            <w:pPr>
              <w:pStyle w:val="Compact"/>
            </w:pPr>
            <w:r>
              <w:t xml:space="preserve">The system SHALL provide an integrated calendar displaying: upcoming IMO meetings, sub-committee sessions, CG deadlines, task due dates, approval deadlines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FR-I-002</w:t>
            </w:r>
          </w:p>
        </w:tc>
        <w:tc>
          <w:tcPr/>
          <w:p>
            <w:pPr>
              <w:pStyle w:val="Compact"/>
            </w:pPr>
            <w:r>
              <w:t xml:space="preserve">Calendar entries SHALL be linked to the corresponding meeting, agenda item, or task record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FR-I-003</w:t>
            </w:r>
          </w:p>
        </w:tc>
        <w:tc>
          <w:tcPr/>
          <w:p>
            <w:pPr>
              <w:pStyle w:val="Compact"/>
            </w:pPr>
            <w:r>
              <w:t xml:space="preserve">The system SHALL support calendar export in iCal (.ics) format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FR-I-004</w:t>
            </w:r>
          </w:p>
        </w:tc>
        <w:tc>
          <w:tcPr/>
          <w:p>
            <w:pPr>
              <w:pStyle w:val="Compact"/>
            </w:pPr>
            <w:r>
              <w:t xml:space="preserve">The system SHALL send automated notifications for: new task assignment, task approaching deadline, task overdue, document uploaded to agenda, paper advanced in approval workflow, meeting scheduled/modified/cancelled, feedback consolidation due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FR-I-005</w:t>
            </w:r>
          </w:p>
        </w:tc>
        <w:tc>
          <w:tcPr/>
          <w:p>
            <w:pPr>
              <w:pStyle w:val="Compact"/>
            </w:pPr>
            <w:r>
              <w:t xml:space="preserve">Notifications SHALL be delivered via: in-portal notification bell (real-time) and email (NIC mail gateway)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FR-I-006</w:t>
            </w:r>
          </w:p>
        </w:tc>
        <w:tc>
          <w:tcPr/>
          <w:p>
            <w:pPr>
              <w:pStyle w:val="Compact"/>
            </w:pPr>
            <w:r>
              <w:t xml:space="preserve">Users SHALL be able to configure their notification preferences (opt-out of email for non-critical notifications)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FR-I-007</w:t>
            </w:r>
          </w:p>
        </w:tc>
        <w:tc>
          <w:tcPr/>
          <w:p>
            <w:pPr>
              <w:pStyle w:val="Compact"/>
            </w:pPr>
            <w:r>
              <w:t xml:space="preserve">Admin SHALL be able to broadcast system-wide announcements via the notification system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FR-I-008</w:t>
            </w:r>
          </w:p>
        </w:tc>
        <w:tc>
          <w:tcPr/>
          <w:p>
            <w:pPr>
              <w:pStyle w:val="Compact"/>
            </w:pPr>
            <w:r>
              <w:t xml:space="preserve">All notifications SHALL be logged for audit purposes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"/>
    <w:bookmarkEnd w:id="112"/>
    <w:bookmarkStart w:id="115" w:name="module-j"/>
    <w:p>
      <w:pPr>
        <w:pStyle w:val="Heading2"/>
      </w:pPr>
      <w:r>
        <w:rPr>
          <w:rStyle w:val="SectionNumber"/>
        </w:rPr>
        <w:t xml:space="preserve">4.13</w:t>
      </w:r>
      <w:r>
        <w:tab/>
      </w:r>
      <w:r>
        <w:t xml:space="preserve">Module J – User Management &amp; Role-Based Access Control</w:t>
      </w:r>
    </w:p>
    <w:bookmarkStart w:id="113" w:name="j.1-overview"/>
    <w:p>
      <w:pPr>
        <w:pStyle w:val="Heading3"/>
      </w:pPr>
      <w:r>
        <w:rPr>
          <w:rStyle w:val="SectionNumber"/>
        </w:rPr>
        <w:t xml:space="preserve">4.13.1</w:t>
      </w:r>
      <w:r>
        <w:tab/>
      </w:r>
      <w:r>
        <w:t xml:space="preserve">J.1 Overview</w:t>
      </w:r>
    </w:p>
    <w:p>
      <w:pPr>
        <w:pStyle w:val="FirstParagraph"/>
      </w:pPr>
      <w:r>
        <w:t xml:space="preserve">This module governs all user lifecycle management, role assignment, and access enforcement</w:t>
      </w:r>
      <w:r>
        <w:t xml:space="preserve"> </w:t>
      </w:r>
      <w:r>
        <w:t xml:space="preserve">across the platform, implemented via Keycloak and enforced at both API and UI layers.</w:t>
      </w:r>
    </w:p>
    <w:bookmarkEnd w:id="113"/>
    <w:bookmarkStart w:id="114" w:name="j.2-functional-requirements"/>
    <w:p>
      <w:pPr>
        <w:pStyle w:val="Heading3"/>
      </w:pPr>
      <w:r>
        <w:rPr>
          <w:rStyle w:val="SectionNumber"/>
        </w:rPr>
        <w:t xml:space="preserve">4.13.2</w:t>
      </w:r>
      <w:r>
        <w:tab/>
      </w:r>
      <w:r>
        <w:t xml:space="preserve">J.2 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FR-J-001</w:t>
            </w:r>
          </w:p>
        </w:tc>
        <w:tc>
          <w:tcPr/>
          <w:p>
            <w:pPr>
              <w:pStyle w:val="Compact"/>
            </w:pPr>
            <w:r>
              <w:t xml:space="preserve">The system SHALL provide a centralized administrative console for user management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FR-J-002</w:t>
            </w:r>
          </w:p>
        </w:tc>
        <w:tc>
          <w:tcPr/>
          <w:p>
            <w:pPr>
              <w:pStyle w:val="Compact"/>
            </w:pPr>
            <w:r>
              <w:t xml:space="preserve">Admin SHALL be able to create, update, deactivate, and delete user accounts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FR-J-003</w:t>
            </w:r>
          </w:p>
        </w:tc>
        <w:tc>
          <w:tcPr/>
          <w:p>
            <w:pPr>
              <w:pStyle w:val="Compact"/>
            </w:pPr>
            <w:r>
              <w:t xml:space="preserve">The system SHALL support the following system-wide roles: System Administrator, IC Division Head, Delegation Leader, Coordinator, Member, Viewer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FR-J-004</w:t>
            </w:r>
          </w:p>
        </w:tc>
        <w:tc>
          <w:tcPr/>
          <w:p>
            <w:pPr>
              <w:pStyle w:val="Compact"/>
            </w:pPr>
            <w:r>
              <w:t xml:space="preserve">The system SHALL support context-specific role assignment: a user may be a Delegation Leader for MSC meetings but a Member for MEPC meetings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FR-J-005</w:t>
            </w:r>
          </w:p>
        </w:tc>
        <w:tc>
          <w:tcPr/>
          <w:p>
            <w:pPr>
              <w:pStyle w:val="Compact"/>
            </w:pPr>
            <w:r>
              <w:t xml:space="preserve">Role-based access SHALL be enforced at three layers: UI (component rendering), API (endpoint authorization), and Data (row/column level in PostgreSQL)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FR-J-006</w:t>
            </w:r>
          </w:p>
        </w:tc>
        <w:tc>
          <w:tcPr/>
          <w:p>
            <w:pPr>
              <w:pStyle w:val="Compact"/>
            </w:pPr>
            <w:r>
              <w:t xml:space="preserve">The system SHALL integrate with Keycloak for authentication using OAuth 2.0 / OpenID Connect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FR-J-007</w:t>
            </w:r>
          </w:p>
        </w:tc>
        <w:tc>
          <w:tcPr/>
          <w:p>
            <w:pPr>
              <w:pStyle w:val="Compact"/>
            </w:pPr>
            <w:r>
              <w:t xml:space="preserve">The system SHALL enforce session management: inactivity timeout after 30 minutes (configurable)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FR-J-008</w:t>
            </w:r>
          </w:p>
        </w:tc>
        <w:tc>
          <w:tcPr/>
          <w:p>
            <w:pPr>
              <w:pStyle w:val="Compact"/>
            </w:pPr>
            <w:r>
              <w:t xml:space="preserve">The system SHALL support multi-factor authentication (MFA) for Admin and IC Division Head roles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FR-J-009</w:t>
            </w:r>
          </w:p>
        </w:tc>
        <w:tc>
          <w:tcPr/>
          <w:p>
            <w:pPr>
              <w:pStyle w:val="Compact"/>
            </w:pPr>
            <w:r>
              <w:t xml:space="preserve">All user login, logout, and failed authentication events SHALL be logged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FR-J-010</w:t>
            </w:r>
          </w:p>
        </w:tc>
        <w:tc>
          <w:tcPr/>
          <w:p>
            <w:pPr>
              <w:pStyle w:val="Compact"/>
            </w:pPr>
            <w:r>
              <w:t xml:space="preserve">The system SHALL provide comprehensive access logs and audit trails for all user actions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FR-J-011</w:t>
            </w:r>
          </w:p>
        </w:tc>
        <w:tc>
          <w:tcPr/>
          <w:p>
            <w:pPr>
              <w:pStyle w:val="Compact"/>
            </w:pPr>
            <w:r>
              <w:t xml:space="preserve">Admin SHALL be able to assign users to specific committees, working groups, and correspondence groups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FR-J-012</w:t>
            </w:r>
          </w:p>
        </w:tc>
        <w:tc>
          <w:tcPr/>
          <w:p>
            <w:pPr>
              <w:pStyle w:val="Compact"/>
            </w:pPr>
            <w:r>
              <w:t xml:space="preserve">The system SHALL support bulk user import from CSV for initial onboarding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FR-J-013</w:t>
            </w:r>
          </w:p>
        </w:tc>
        <w:tc>
          <w:tcPr/>
          <w:p>
            <w:pPr>
              <w:pStyle w:val="Compact"/>
            </w:pPr>
            <w:r>
              <w:t xml:space="preserve">Deactivated users SHALL have their data retained; they cannot log in but their historical actions remain in audit trail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"/>
    <w:bookmarkEnd w:id="115"/>
    <w:bookmarkStart w:id="118" w:name="module-k"/>
    <w:p>
      <w:pPr>
        <w:pStyle w:val="Heading2"/>
      </w:pPr>
      <w:r>
        <w:rPr>
          <w:rStyle w:val="SectionNumber"/>
        </w:rPr>
        <w:t xml:space="preserve">4.14</w:t>
      </w:r>
      <w:r>
        <w:tab/>
      </w:r>
      <w:r>
        <w:t xml:space="preserve">Module K – Compliance &amp; Quality Requirements</w:t>
      </w:r>
    </w:p>
    <w:bookmarkStart w:id="116" w:name="k.1-overview"/>
    <w:p>
      <w:pPr>
        <w:pStyle w:val="Heading3"/>
      </w:pPr>
      <w:r>
        <w:rPr>
          <w:rStyle w:val="SectionNumber"/>
        </w:rPr>
        <w:t xml:space="preserve">4.14.1</w:t>
      </w:r>
      <w:r>
        <w:tab/>
      </w:r>
      <w:r>
        <w:t xml:space="preserve">K.1 Overview</w:t>
      </w:r>
    </w:p>
    <w:p>
      <w:pPr>
        <w:pStyle w:val="FirstParagraph"/>
      </w:pPr>
      <w:r>
        <w:t xml:space="preserve">This module defines the platform-wide quality, compliance, and governance requirements</w:t>
      </w:r>
      <w:r>
        <w:t xml:space="preserve"> </w:t>
      </w:r>
      <w:r>
        <w:t xml:space="preserve">that apply across all modules.</w:t>
      </w:r>
    </w:p>
    <w:bookmarkEnd w:id="116"/>
    <w:bookmarkStart w:id="117" w:name="k.2-functional-requirements"/>
    <w:p>
      <w:pPr>
        <w:pStyle w:val="Heading3"/>
      </w:pPr>
      <w:r>
        <w:rPr>
          <w:rStyle w:val="SectionNumber"/>
        </w:rPr>
        <w:t xml:space="preserve">4.14.2</w:t>
      </w:r>
      <w:r>
        <w:tab/>
      </w:r>
      <w:r>
        <w:t xml:space="preserve">K.2 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FR-K-001</w:t>
            </w:r>
          </w:p>
        </w:tc>
        <w:tc>
          <w:tcPr/>
          <w:p>
            <w:pPr>
              <w:pStyle w:val="Compact"/>
            </w:pPr>
            <w:r>
              <w:t xml:space="preserve">The system SHALL strictly adhere to the approved FRS/SRS and all applicable Government of India usability, accessibility, security, and performance standards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FR-K-002</w:t>
            </w:r>
          </w:p>
        </w:tc>
        <w:tc>
          <w:tcPr/>
          <w:p>
            <w:pPr>
              <w:pStyle w:val="Compact"/>
            </w:pPr>
            <w:r>
              <w:t xml:space="preserve">All deviations from approved specifications SHALL require prior written approval from DGS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FR-K-003</w:t>
            </w:r>
          </w:p>
        </w:tc>
        <w:tc>
          <w:tcPr/>
          <w:p>
            <w:pPr>
              <w:pStyle w:val="Compact"/>
            </w:pPr>
            <w:r>
              <w:t xml:space="preserve">The SI SHALL ensure the solution is extensible, maintainable, and future-ready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FR-K-004</w:t>
            </w:r>
          </w:p>
        </w:tc>
        <w:tc>
          <w:tcPr/>
          <w:p>
            <w:pPr>
              <w:pStyle w:val="Compact"/>
            </w:pPr>
            <w:r>
              <w:t xml:space="preserve">The system SHALL maintain a comprehensive audit trail for all user actions, data modifications, document operations, and approval events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FR-K-005</w:t>
            </w:r>
          </w:p>
        </w:tc>
        <w:tc>
          <w:tcPr/>
          <w:p>
            <w:pPr>
              <w:pStyle w:val="Compact"/>
            </w:pPr>
            <w:r>
              <w:t xml:space="preserve">Audit logs SHALL be immutable: no user, including administrators, can modify or delete audit log entries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FR-K-006</w:t>
            </w:r>
          </w:p>
        </w:tc>
        <w:tc>
          <w:tcPr/>
          <w:p>
            <w:pPr>
              <w:pStyle w:val="Compact"/>
            </w:pPr>
            <w:r>
              <w:t xml:space="preserve">The system SHALL support data export for audit purposes in machine-readable format (JSON/CSV)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FR-K-007</w:t>
            </w:r>
          </w:p>
        </w:tc>
        <w:tc>
          <w:tcPr/>
          <w:p>
            <w:pPr>
              <w:pStyle w:val="Compact"/>
            </w:pPr>
            <w:r>
              <w:t xml:space="preserve">The system SHALL comply with WCAG 2.1 Level AA accessibility standards across all pages and components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FR-K-008</w:t>
            </w:r>
          </w:p>
        </w:tc>
        <w:tc>
          <w:tcPr/>
          <w:p>
            <w:pPr>
              <w:pStyle w:val="Compact"/>
            </w:pPr>
            <w:r>
              <w:t xml:space="preserve">The system SHALL be tested for and comply with OWASP Top 10 security vulnerabilities prior to Go-Live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FR-K-009</w:t>
            </w:r>
          </w:p>
        </w:tc>
        <w:tc>
          <w:tcPr/>
          <w:p>
            <w:pPr>
              <w:pStyle w:val="Compact"/>
            </w:pPr>
            <w:r>
              <w:t xml:space="preserve">A Requirement Traceability Matrix (RTM) SHALL be maintained and updated throughout the project lifecycle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Continue to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SRS-04 – Technical Architecture</w:t>
        </w:r>
      </w:hyperlink>
    </w:p>
    <w:p>
      <w:r>
        <w:br w:type="page"/>
      </w:r>
    </w:p>
    <w:bookmarkEnd w:id="117"/>
    <w:bookmarkEnd w:id="118"/>
    <w:bookmarkEnd w:id="119"/>
    <w:bookmarkStart w:id="157" w:name="srs-volume-4-technical-architecture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SRS Volume 4 – Technical Architecture</w:t>
      </w:r>
    </w:p>
    <w:bookmarkStart w:id="121" w:name="imo-strategic-engagement-platform-isep-3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IMO Strategic Engagement Platform (ISEP)</w:t>
      </w:r>
    </w:p>
    <w:bookmarkStart w:id="120" w:name="X0991405c5de0da97d6bb12b1d37fce739a30304"/>
    <w:p>
      <w:pPr>
        <w:pStyle w:val="Heading3"/>
      </w:pPr>
      <w:r>
        <w:rPr>
          <w:rStyle w:val="SectionNumber"/>
        </w:rPr>
        <w:t xml:space="preserve">5.1.1</w:t>
      </w:r>
      <w:r>
        <w:tab/>
      </w:r>
      <w:r>
        <w:t xml:space="preserve">Directorate General of Shipping (DGS) | MoPSW, Government of India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DGS-ISEP-SRS-04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4 of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 for 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0"/>
    <w:bookmarkEnd w:id="121"/>
    <w:bookmarkStart w:id="122" w:name="table-of-contents-3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Table of Contents</w:t>
      </w:r>
    </w:p>
    <w:p>
      <w:pPr>
        <w:pStyle w:val="Compact"/>
        <w:numPr>
          <w:ilvl w:val="0"/>
          <w:numId w:val="1020"/>
        </w:numPr>
      </w:pPr>
      <w:hyperlink w:anchor="Xced8e282f0fb1f9a6eaffd1555b1b0eac3f99b2">
        <w:r>
          <w:rPr>
            <w:rStyle w:val="Hyperlink"/>
          </w:rPr>
          <w:t xml:space="preserve">Architecture Principles</w:t>
        </w:r>
      </w:hyperlink>
    </w:p>
    <w:p>
      <w:pPr>
        <w:pStyle w:val="Compact"/>
        <w:numPr>
          <w:ilvl w:val="0"/>
          <w:numId w:val="1020"/>
        </w:numPr>
      </w:pPr>
      <w:hyperlink w:anchor="X3912cba425b28598364de4f03c9abc6b6bdf0f1">
        <w:r>
          <w:rPr>
            <w:rStyle w:val="Hyperlink"/>
          </w:rPr>
          <w:t xml:space="preserve">High-Level Architecture</w:t>
        </w:r>
      </w:hyperlink>
    </w:p>
    <w:p>
      <w:pPr>
        <w:pStyle w:val="Compact"/>
        <w:numPr>
          <w:ilvl w:val="0"/>
          <w:numId w:val="1020"/>
        </w:numPr>
      </w:pPr>
      <w:hyperlink w:anchor="Xf945f3e47641e0d777356a47dffa12b2ff8a785">
        <w:r>
          <w:rPr>
            <w:rStyle w:val="Hyperlink"/>
          </w:rPr>
          <w:t xml:space="preserve">Frontend Architecture</w:t>
        </w:r>
      </w:hyperlink>
    </w:p>
    <w:p>
      <w:pPr>
        <w:pStyle w:val="Compact"/>
        <w:numPr>
          <w:ilvl w:val="0"/>
          <w:numId w:val="1020"/>
        </w:numPr>
      </w:pPr>
      <w:hyperlink w:anchor="X1868fc1d9676b95169a2a99e265c3d1e5ad97a5">
        <w:r>
          <w:rPr>
            <w:rStyle w:val="Hyperlink"/>
          </w:rPr>
          <w:t xml:space="preserve">Backend Architecture</w:t>
        </w:r>
      </w:hyperlink>
    </w:p>
    <w:p>
      <w:pPr>
        <w:pStyle w:val="Compact"/>
        <w:numPr>
          <w:ilvl w:val="0"/>
          <w:numId w:val="1020"/>
        </w:numPr>
      </w:pPr>
      <w:hyperlink w:anchor="X6a90781966b1a222b92db0b354d17d50be04260">
        <w:r>
          <w:rPr>
            <w:rStyle w:val="Hyperlink"/>
          </w:rPr>
          <w:t xml:space="preserve">Workflow Service Architecture</w:t>
        </w:r>
      </w:hyperlink>
    </w:p>
    <w:p>
      <w:pPr>
        <w:pStyle w:val="Compact"/>
        <w:numPr>
          <w:ilvl w:val="0"/>
          <w:numId w:val="1020"/>
        </w:numPr>
      </w:pPr>
      <w:hyperlink w:anchor="X92218ceb88bea4e84536c9be5a93a166dba1f75">
        <w:r>
          <w:rPr>
            <w:rStyle w:val="Hyperlink"/>
          </w:rPr>
          <w:t xml:space="preserve">Data Layer Architecture</w:t>
        </w:r>
      </w:hyperlink>
    </w:p>
    <w:p>
      <w:pPr>
        <w:pStyle w:val="Compact"/>
        <w:numPr>
          <w:ilvl w:val="0"/>
          <w:numId w:val="1020"/>
        </w:numPr>
      </w:pPr>
      <w:hyperlink w:anchor="Xf4de6aaa80ac1d7f5728f4c27795c7bd7b122f8">
        <w:r>
          <w:rPr>
            <w:rStyle w:val="Hyperlink"/>
          </w:rPr>
          <w:t xml:space="preserve">API Gateway Architecture</w:t>
        </w:r>
      </w:hyperlink>
    </w:p>
    <w:p>
      <w:pPr>
        <w:pStyle w:val="Compact"/>
        <w:numPr>
          <w:ilvl w:val="0"/>
          <w:numId w:val="1020"/>
        </w:numPr>
      </w:pPr>
      <w:hyperlink w:anchor="Xbf5798624f43b4e417b71ced283443bfd5ee99f">
        <w:r>
          <w:rPr>
            <w:rStyle w:val="Hyperlink"/>
          </w:rPr>
          <w:t xml:space="preserve">Identity &amp; Access Management</w:t>
        </w:r>
      </w:hyperlink>
    </w:p>
    <w:p>
      <w:pPr>
        <w:pStyle w:val="Compact"/>
        <w:numPr>
          <w:ilvl w:val="0"/>
          <w:numId w:val="1020"/>
        </w:numPr>
      </w:pPr>
      <w:hyperlink w:anchor="X838cdd372e3ba550ce6f291085d3d7dc019cdbc">
        <w:r>
          <w:rPr>
            <w:rStyle w:val="Hyperlink"/>
          </w:rPr>
          <w:t xml:space="preserve">Technology Stack Summary</w:t>
        </w:r>
      </w:hyperlink>
    </w:p>
    <w:p>
      <w:pPr>
        <w:pStyle w:val="Compact"/>
        <w:numPr>
          <w:ilvl w:val="0"/>
          <w:numId w:val="1020"/>
        </w:numPr>
      </w:pPr>
      <w:hyperlink w:anchor="Xbf8469361d41a9919c9ae3f87a7a73650429c5f">
        <w:r>
          <w:rPr>
            <w:rStyle w:val="Hyperlink"/>
          </w:rPr>
          <w:t xml:space="preserve">Architecture Governance</w:t>
        </w:r>
      </w:hyperlink>
    </w:p>
    <w:p>
      <w:r>
        <w:pict>
          <v:rect style="width:0;height:1.5pt" o:hralign="center" o:hrstd="t" o:hr="t"/>
        </w:pict>
      </w:r>
    </w:p>
    <w:bookmarkEnd w:id="122"/>
    <w:bookmarkStart w:id="123" w:name="architecture-principles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1. Architecture Principles</w:t>
      </w:r>
    </w:p>
    <w:p>
      <w:pPr>
        <w:pStyle w:val="FirstParagraph"/>
      </w:pPr>
      <w:r>
        <w:t xml:space="preserve">The ISEP architecture is governed by the following principles, derived directly from the</w:t>
      </w:r>
      <w:r>
        <w:t xml:space="preserve"> </w:t>
      </w:r>
      <w:r>
        <w:t xml:space="preserve">DGS RFP and Government of India digital governance standards: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Implication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 Source First</w:t>
            </w:r>
          </w:p>
        </w:tc>
        <w:tc>
          <w:tcPr/>
          <w:p>
            <w:pPr>
              <w:pStyle w:val="Compact"/>
            </w:pPr>
            <w:r>
              <w:t xml:space="preserve">All components must be open-source with permissive or government-acceptable licenses. No proprietary dependencies.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Vendor Lock-in</w:t>
            </w:r>
          </w:p>
        </w:tc>
        <w:tc>
          <w:tcPr/>
          <w:p>
            <w:pPr>
              <w:pStyle w:val="Compact"/>
            </w:pPr>
            <w:r>
              <w:t xml:space="preserve">DGS must be able to migrate, extend, or maintain the system independently. All source code owned by DGS.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API-First</w:t>
            </w:r>
          </w:p>
        </w:tc>
        <w:tc>
          <w:tcPr/>
          <w:p>
            <w:pPr>
              <w:pStyle w:val="Compact"/>
            </w:pPr>
            <w:r>
              <w:t xml:space="preserve">All business capabilities exposed via versioned RESTful APIs. UI consumes the same APIs as any future integration.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by Design</w:t>
            </w:r>
          </w:p>
        </w:tc>
        <w:tc>
          <w:tcPr/>
          <w:p>
            <w:pPr>
              <w:pStyle w:val="Compact"/>
            </w:pPr>
            <w:r>
              <w:t xml:space="preserve">Security controls embedded at every layer: UI, API, service, database, and infrastructure.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Microservices with Pragmatic Scope</w:t>
            </w:r>
          </w:p>
        </w:tc>
        <w:tc>
          <w:tcPr/>
          <w:p>
            <w:pPr>
              <w:pStyle w:val="Compact"/>
            </w:pPr>
            <w:r>
              <w:t xml:space="preserve">Service decomposition aligned to bounded contexts (not over-fragmented). Core backend as Spring Boot microservices, workflow as separate Python service.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Stateless Services</w:t>
            </w:r>
          </w:p>
        </w:tc>
        <w:tc>
          <w:tcPr/>
          <w:p>
            <w:pPr>
              <w:pStyle w:val="Compact"/>
            </w:pPr>
            <w:r>
              <w:t xml:space="preserve">All backend services designed stateless; state managed in PostgreSQL / Redis. Enables horizontal scaling.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Cloud-Native, CSP-Agnostic</w:t>
            </w:r>
          </w:p>
        </w:tc>
        <w:tc>
          <w:tcPr/>
          <w:p>
            <w:pPr>
              <w:pStyle w:val="Compact"/>
            </w:pPr>
            <w:r>
              <w:t xml:space="preserve">Containerized with Docker; orchestrated with Docker Swarm. Deployable on any MeitY-empanelled CSP without code changes.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Sovereignty</w:t>
            </w:r>
          </w:p>
        </w:tc>
        <w:tc>
          <w:tcPr/>
          <w:p>
            <w:pPr>
              <w:pStyle w:val="Compact"/>
            </w:pPr>
            <w:r>
              <w:t xml:space="preserve">All data resides within India (CSP India regions only). No cross-border data transfer.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by Default</w:t>
            </w:r>
          </w:p>
        </w:tc>
        <w:tc>
          <w:tcPr/>
          <w:p>
            <w:pPr>
              <w:pStyle w:val="Compact"/>
            </w:pPr>
            <w:r>
              <w:t xml:space="preserve">Every state change, document event, and user action generates an immutable audit record.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Accessibility Compliant</w:t>
            </w:r>
          </w:p>
        </w:tc>
        <w:tc>
          <w:tcPr/>
          <w:p>
            <w:pPr>
              <w:pStyle w:val="Compact"/>
            </w:pPr>
            <w:r>
              <w:t xml:space="preserve">WCAG 2.1 Level AA mandatory across all user-facing components.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3"/>
    <w:bookmarkStart w:id="126" w:name="high-level-architecture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2. High-Level Architecture</w:t>
      </w:r>
    </w:p>
    <w:bookmarkStart w:id="124" w:name="architecture-layers"/>
    <w:p>
      <w:pPr>
        <w:pStyle w:val="Heading3"/>
      </w:pPr>
      <w:r>
        <w:rPr>
          <w:rStyle w:val="SectionNumber"/>
        </w:rPr>
        <w:t xml:space="preserve">5.4.1</w:t>
      </w:r>
      <w:r>
        <w:tab/>
      </w:r>
      <w:r>
        <w:t xml:space="preserve">2.1 Architecture Layers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CLIENT LAYER                                                                    │</w:t>
      </w:r>
      <w:r>
        <w:br/>
      </w:r>
      <w:r>
        <w:rPr>
          <w:rStyle w:val="VerbatimChar"/>
        </w:rPr>
        <w:t xml:space="preserve">│  Browser (Chrome / Edge / Firefox) │ Desktop │ Tablet │ Mobile (responsive)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└──────────────────────────────────┬───────────────────────────────────────────────┘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│ HTTPS (TLS 1.3)</w:t>
      </w:r>
      <w:r>
        <w:br/>
      </w:r>
      <w:r>
        <w:rPr>
          <w:rStyle w:val="VerbatimChar"/>
        </w:rPr>
        <w:t xml:space="preserve">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GATEWAY LAYER                                                                   │</w:t>
      </w:r>
      <w:r>
        <w:br/>
      </w:r>
      <w:r>
        <w:rPr>
          <w:rStyle w:val="VerbatimChar"/>
        </w:rPr>
        <w:t xml:space="preserve">│  Nginx (Reverse Proxy / SSL Termination)                                         │</w:t>
      </w:r>
      <w:r>
        <w:br/>
      </w:r>
      <w:r>
        <w:rPr>
          <w:rStyle w:val="VerbatimChar"/>
        </w:rPr>
        <w:t xml:space="preserve">│  Kong CE API Gateway (Auth │ Rate Limiting │ Routing │ Logging)                  │</w:t>
      </w:r>
      <w:r>
        <w:br/>
      </w:r>
      <w:r>
        <w:rPr>
          <w:rStyle w:val="VerbatimChar"/>
        </w:rPr>
        <w:t xml:space="preserve">└────────────┬──────────────────────────────────┬─────────────────────────────────┘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│                                  │</w:t>
      </w:r>
      <w:r>
        <w:br/>
      </w:r>
      <w:r>
        <w:rPr>
          <w:rStyle w:val="VerbatimChar"/>
        </w:rPr>
        <w:t xml:space="preserve">             ▼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┌────────────────────────┐         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FRONTEND LAYER         │         │  BACKEND SERVICE LAYER                    │</w:t>
      </w:r>
      <w:r>
        <w:br/>
      </w:r>
      <w:r>
        <w:rPr>
          <w:rStyle w:val="VerbatimChar"/>
        </w:rPr>
        <w:t xml:space="preserve">│  Next.js (React)        │         │                                           │</w:t>
      </w:r>
      <w:r>
        <w:br/>
      </w:r>
      <w:r>
        <w:rPr>
          <w:rStyle w:val="VerbatimChar"/>
        </w:rPr>
        <w:t xml:space="preserve">│  ├── App Router         │         │  Spring Boot Microservices:               │</w:t>
      </w:r>
      <w:r>
        <w:br/>
      </w:r>
      <w:r>
        <w:rPr>
          <w:rStyle w:val="VerbatimChar"/>
        </w:rPr>
        <w:t xml:space="preserve">│  ├── Role-based UI      │         │  ├── meeting-service                      │</w:t>
      </w:r>
      <w:r>
        <w:br/>
      </w:r>
      <w:r>
        <w:rPr>
          <w:rStyle w:val="VerbatimChar"/>
        </w:rPr>
        <w:t xml:space="preserve">│  ├── Keycloak OIDC      │         │  ├── document-service                     │</w:t>
      </w:r>
      <w:r>
        <w:br/>
      </w:r>
      <w:r>
        <w:rPr>
          <w:rStyle w:val="VerbatimChar"/>
        </w:rPr>
        <w:t xml:space="preserve">│  └── API Client Layer   │         │  ├── agenda-service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└────────────────────────┘         │  ├── collaboration-service                │</w:t>
      </w:r>
      <w:r>
        <w:br/>
      </w:r>
      <w:r>
        <w:rPr>
          <w:rStyle w:val="VerbatimChar"/>
        </w:rPr>
        <w:t xml:space="preserve">                                   │  ├── approval-service                     │</w:t>
      </w:r>
      <w:r>
        <w:br/>
      </w:r>
      <w:r>
        <w:rPr>
          <w:rStyle w:val="VerbatimChar"/>
        </w:rPr>
        <w:t xml:space="preserve">                                   │  ├── user-service                         │</w:t>
      </w:r>
      <w:r>
        <w:br/>
      </w:r>
      <w:r>
        <w:rPr>
          <w:rStyle w:val="VerbatimChar"/>
        </w:rPr>
        <w:t xml:space="preserve">                                   │  ├── notification-service                 │</w:t>
      </w:r>
      <w:r>
        <w:br/>
      </w:r>
      <w:r>
        <w:rPr>
          <w:rStyle w:val="VerbatimChar"/>
        </w:rPr>
        <w:t xml:space="preserve">                                   │  └── reporting-service                    │</w:t>
      </w:r>
      <w:r>
        <w:br/>
      </w:r>
      <w:r>
        <w:rPr>
          <w:rStyle w:val="VerbatimChar"/>
        </w:rPr>
        <w:t xml:space="preserve">                                   │                                           │</w:t>
      </w:r>
      <w:r>
        <w:br/>
      </w:r>
      <w:r>
        <w:rPr>
          <w:rStyle w:val="VerbatimChar"/>
        </w:rPr>
        <w:t xml:space="preserve">                                   │  Python FastAPI Workflow Microservice:    │</w:t>
      </w:r>
      <w:r>
        <w:br/>
      </w:r>
      <w:r>
        <w:rPr>
          <w:rStyle w:val="VerbatimChar"/>
        </w:rPr>
        <w:t xml:space="preserve">                                   │  └── workflow-service (Celery + Redis)    │</w:t>
      </w:r>
      <w:r>
        <w:br/>
      </w:r>
      <w:r>
        <w:rPr>
          <w:rStyle w:val="VerbatimChar"/>
        </w:rPr>
        <w:t xml:space="preserve">                                   └──────────────────┬────────────────────────┘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      │</w:t>
      </w:r>
      <w:r>
        <w:br/>
      </w:r>
      <w:r>
        <w:rPr>
          <w:rStyle w:val="VerbatimChar"/>
        </w:rPr>
        <w:t xml:space="preserve">                             ┌────────────────────────┼──────────────────────┐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▼                        ▼                      ▼</w:t>
      </w:r>
      <w:r>
        <w:br/>
      </w:r>
      <w:r>
        <w:rPr>
          <w:rStyle w:val="VerbatimChar"/>
        </w:rPr>
        <w:t xml:space="preserve">                  ┌──────────────────┐   ┌──────────────────┐   ┌─────────────────┐</w:t>
      </w:r>
      <w:r>
        <w:br/>
      </w:r>
      <w:r>
        <w:rPr>
          <w:rStyle w:val="VerbatimChar"/>
        </w:rPr>
        <w:t xml:space="preserve">                  │  PostgreSQL 15+   │   │  Elasticsearch   │   │  MinIO          │</w:t>
      </w:r>
      <w:r>
        <w:br/>
      </w:r>
      <w:r>
        <w:rPr>
          <w:rStyle w:val="VerbatimChar"/>
        </w:rPr>
        <w:t xml:space="preserve">                  │  Primary Database │   │  7.10.x / AGPL   │   │  Object Store   │</w:t>
      </w:r>
      <w:r>
        <w:br/>
      </w:r>
      <w:r>
        <w:rPr>
          <w:rStyle w:val="VerbatimChar"/>
        </w:rPr>
        <w:t xml:space="preserve">                  │  + Row-level Sec  │   │  (Search &amp;       │   │  (Documents)    │</w:t>
      </w:r>
      <w:r>
        <w:br/>
      </w:r>
      <w:r>
        <w:rPr>
          <w:rStyle w:val="VerbatimChar"/>
        </w:rPr>
        <w:t xml:space="preserve">                  └──────────────────┘   │   Analytics)     │   └─────────────────┘</w:t>
      </w:r>
      <w:r>
        <w:br/>
      </w:r>
      <w:r>
        <w:rPr>
          <w:rStyle w:val="VerbatimChar"/>
        </w:rPr>
        <w:t xml:space="preserve">                                         └──────────────────┘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┌──────────────────┐   ┌──────────────────┐</w:t>
      </w:r>
      <w:r>
        <w:br/>
      </w:r>
      <w:r>
        <w:rPr>
          <w:rStyle w:val="VerbatimChar"/>
        </w:rPr>
        <w:t xml:space="preserve">                  │  Redis 7+         │   │  Keycloak 23+    │</w:t>
      </w:r>
      <w:r>
        <w:br/>
      </w:r>
      <w:r>
        <w:rPr>
          <w:rStyle w:val="VerbatimChar"/>
        </w:rPr>
        <w:t xml:space="preserve">                  │  (Cache + Broker) │   │  (IAM / OAuth2)  │</w:t>
      </w:r>
      <w:r>
        <w:br/>
      </w:r>
      <w:r>
        <w:rPr>
          <w:rStyle w:val="VerbatimChar"/>
        </w:rPr>
        <w:t xml:space="preserve">                  └──────────────────┘   └──────────────────┘</w:t>
      </w:r>
    </w:p>
    <w:bookmarkEnd w:id="124"/>
    <w:bookmarkStart w:id="125" w:name="microservice-boundaries"/>
    <w:p>
      <w:pPr>
        <w:pStyle w:val="Heading3"/>
      </w:pPr>
      <w:r>
        <w:rPr>
          <w:rStyle w:val="SectionNumber"/>
        </w:rPr>
        <w:t xml:space="preserve">5.4.2</w:t>
      </w:r>
      <w:r>
        <w:tab/>
      </w:r>
      <w:r>
        <w:t xml:space="preserve">2.2 Microservice Boundaries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meeting-service</w:t>
            </w:r>
          </w:p>
        </w:tc>
        <w:tc>
          <w:tcPr/>
          <w:p>
            <w:pPr>
              <w:pStyle w:val="Compact"/>
            </w:pPr>
            <w:r>
              <w:t xml:space="preserve">Spring Boot</w:t>
            </w:r>
          </w:p>
        </w:tc>
        <w:tc>
          <w:tcPr/>
          <w:p>
            <w:pPr>
              <w:pStyle w:val="Compact"/>
            </w:pPr>
            <w:r>
              <w:t xml:space="preserve">Committees, meetings, participants, agenda 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document-service</w:t>
            </w:r>
          </w:p>
        </w:tc>
        <w:tc>
          <w:tcPr/>
          <w:p>
            <w:pPr>
              <w:pStyle w:val="Compact"/>
            </w:pPr>
            <w:r>
              <w:t xml:space="preserve">Spring Boot</w:t>
            </w:r>
          </w:p>
        </w:tc>
        <w:tc>
          <w:tcPr/>
          <w:p>
            <w:pPr>
              <w:pStyle w:val="Compact"/>
            </w:pPr>
            <w:r>
              <w:t xml:space="preserve">Document upload, versioning, MinIO integration, search indexing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agenda-service</w:t>
            </w:r>
          </w:p>
        </w:tc>
        <w:tc>
          <w:tcPr/>
          <w:p>
            <w:pPr>
              <w:pStyle w:val="Compact"/>
            </w:pPr>
            <w:r>
              <w:t xml:space="preserve">Spring Boot</w:t>
            </w:r>
          </w:p>
        </w:tc>
        <w:tc>
          <w:tcPr/>
          <w:p>
            <w:pPr>
              <w:pStyle w:val="Compact"/>
            </w:pPr>
            <w:r>
              <w:t xml:space="preserve">Agenda item CRUD, committee linking, status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collaboration-service</w:t>
            </w:r>
          </w:p>
        </w:tc>
        <w:tc>
          <w:tcPr/>
          <w:p>
            <w:pPr>
              <w:pStyle w:val="Compact"/>
            </w:pPr>
            <w:r>
              <w:t xml:space="preserve">Spring Boot</w:t>
            </w:r>
          </w:p>
        </w:tc>
        <w:tc>
          <w:tcPr/>
          <w:p>
            <w:pPr>
              <w:pStyle w:val="Compact"/>
            </w:pPr>
            <w:r>
              <w:t xml:space="preserve">Feedback, comments, deliberation notes, consolidation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approval-service</w:t>
            </w:r>
          </w:p>
        </w:tc>
        <w:tc>
          <w:tcPr/>
          <w:p>
            <w:pPr>
              <w:pStyle w:val="Compact"/>
            </w:pPr>
            <w:r>
              <w:t xml:space="preserve">Spring Boot</w:t>
            </w:r>
          </w:p>
        </w:tc>
        <w:tc>
          <w:tcPr/>
          <w:p>
            <w:pPr>
              <w:pStyle w:val="Compact"/>
            </w:pPr>
            <w:r>
              <w:t xml:space="preserve">Approval workflow state, approver routing, locking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user-service</w:t>
            </w:r>
          </w:p>
        </w:tc>
        <w:tc>
          <w:tcPr/>
          <w:p>
            <w:pPr>
              <w:pStyle w:val="Compact"/>
            </w:pPr>
            <w:r>
              <w:t xml:space="preserve">Spring Boot</w:t>
            </w:r>
          </w:p>
        </w:tc>
        <w:tc>
          <w:tcPr/>
          <w:p>
            <w:pPr>
              <w:pStyle w:val="Compact"/>
            </w:pPr>
            <w:r>
              <w:t xml:space="preserve">User CRUD, role assignments, Keycloak sync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notification-service</w:t>
            </w:r>
          </w:p>
        </w:tc>
        <w:tc>
          <w:tcPr/>
          <w:p>
            <w:pPr>
              <w:pStyle w:val="Compact"/>
            </w:pPr>
            <w:r>
              <w:t xml:space="preserve">Spring Boot</w:t>
            </w:r>
          </w:p>
        </w:tc>
        <w:tc>
          <w:tcPr/>
          <w:p>
            <w:pPr>
              <w:pStyle w:val="Compact"/>
            </w:pPr>
            <w:r>
              <w:t xml:space="preserve">Email dispatch, in-portal notifications, event subscriptions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reporting-service</w:t>
            </w:r>
          </w:p>
        </w:tc>
        <w:tc>
          <w:tcPr/>
          <w:p>
            <w:pPr>
              <w:pStyle w:val="Compact"/>
            </w:pPr>
            <w:r>
              <w:t xml:space="preserve">Spring Boot</w:t>
            </w:r>
          </w:p>
        </w:tc>
        <w:tc>
          <w:tcPr/>
          <w:p>
            <w:pPr>
              <w:pStyle w:val="Compact"/>
            </w:pPr>
            <w:r>
              <w:t xml:space="preserve">Dashboard queries, Elasticsearch aggregations, report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workflow-service</w:t>
            </w:r>
          </w:p>
        </w:tc>
        <w:tc>
          <w:tcPr/>
          <w:p>
            <w:pPr>
              <w:pStyle w:val="Compact"/>
            </w:pPr>
            <w:r>
              <w:t xml:space="preserve">Python FastAPI</w:t>
            </w:r>
          </w:p>
        </w:tc>
        <w:tc>
          <w:tcPr/>
          <w:p>
            <w:pPr>
              <w:pStyle w:val="Compact"/>
            </w:pPr>
            <w:r>
              <w:t xml:space="preserve">FSM state management, Celery task scheduling, escalation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5"/>
    <w:bookmarkEnd w:id="126"/>
    <w:bookmarkStart w:id="131" w:name="frontend-architecture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3. Frontend Architecture</w:t>
      </w:r>
    </w:p>
    <w:bookmarkStart w:id="127" w:name="technology"/>
    <w:p>
      <w:pPr>
        <w:pStyle w:val="Heading3"/>
      </w:pPr>
      <w:r>
        <w:rPr>
          <w:rStyle w:val="SectionNumber"/>
        </w:rPr>
        <w:t xml:space="preserve">5.5.1</w:t>
      </w:r>
      <w:r>
        <w:tab/>
      </w:r>
      <w:r>
        <w:t xml:space="preserve">3.1 Technology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Next.js 14+ (App Router)</w:t>
            </w:r>
          </w:p>
        </w:tc>
        <w:tc>
          <w:tcPr/>
          <w:p>
            <w:pPr>
              <w:pStyle w:val="Compact"/>
            </w:pPr>
            <w:r>
              <w:t xml:space="preserve">SSR/SSG for performance, built-in routing, open-source, React ecosystem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Type safety for complex government workflows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Library</w:t>
            </w:r>
          </w:p>
        </w:tc>
        <w:tc>
          <w:tcPr/>
          <w:p>
            <w:pPr>
              <w:pStyle w:val="Compact"/>
            </w:pPr>
            <w:r>
              <w:t xml:space="preserve">Radix UI + Tailwind CSS</w:t>
            </w:r>
          </w:p>
        </w:tc>
        <w:tc>
          <w:tcPr/>
          <w:p>
            <w:pPr>
              <w:pStyle w:val="Compact"/>
            </w:pPr>
            <w:r>
              <w:t xml:space="preserve">Accessible primitives, WCAG 2.1 compliant, open-source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Management</w:t>
            </w:r>
          </w:p>
        </w:tc>
        <w:tc>
          <w:tcPr/>
          <w:p>
            <w:pPr>
              <w:pStyle w:val="Compact"/>
            </w:pPr>
            <w:r>
              <w:t xml:space="preserve">Zustand + React Query</w:t>
            </w:r>
          </w:p>
        </w:tc>
        <w:tc>
          <w:tcPr/>
          <w:p>
            <w:pPr>
              <w:pStyle w:val="Compact"/>
            </w:pPr>
            <w:r>
              <w:t xml:space="preserve">Lightweight global state + server-state synchronization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next-auth + Keycloak adapter</w:t>
            </w:r>
          </w:p>
        </w:tc>
        <w:tc>
          <w:tcPr/>
          <w:p>
            <w:pPr>
              <w:pStyle w:val="Compact"/>
            </w:pPr>
            <w:r>
              <w:t xml:space="preserve">OIDC integration, session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Forms</w:t>
            </w:r>
          </w:p>
        </w:tc>
        <w:tc>
          <w:tcPr/>
          <w:p>
            <w:pPr>
              <w:pStyle w:val="Compact"/>
            </w:pPr>
            <w:r>
              <w:t xml:space="preserve">React Hook Form + Zod</w:t>
            </w:r>
          </w:p>
        </w:tc>
        <w:tc>
          <w:tcPr/>
          <w:p>
            <w:pPr>
              <w:pStyle w:val="Compact"/>
            </w:pPr>
            <w:r>
              <w:t xml:space="preserve">Validation-first form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Rich Text Editor</w:t>
            </w:r>
          </w:p>
        </w:tc>
        <w:tc>
          <w:tcPr/>
          <w:p>
            <w:pPr>
              <w:pStyle w:val="Compact"/>
            </w:pPr>
            <w:r>
              <w:t xml:space="preserve">TipTap (open-source)</w:t>
            </w:r>
          </w:p>
        </w:tc>
        <w:tc>
          <w:tcPr/>
          <w:p>
            <w:pPr>
              <w:pStyle w:val="Compact"/>
            </w:pPr>
            <w:r>
              <w:t xml:space="preserve">Track changes support for paper drafting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Charts / Analytics</w:t>
            </w:r>
          </w:p>
        </w:tc>
        <w:tc>
          <w:tcPr/>
          <w:p>
            <w:pPr>
              <w:pStyle w:val="Compact"/>
            </w:pPr>
            <w:r>
              <w:t xml:space="preserve">Recharts</w:t>
            </w:r>
          </w:p>
        </w:tc>
        <w:tc>
          <w:tcPr/>
          <w:p>
            <w:pPr>
              <w:pStyle w:val="Compact"/>
            </w:pPr>
            <w:r>
              <w:t xml:space="preserve">Open-source, React-native charting for dashboards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Viewer</w:t>
            </w:r>
          </w:p>
        </w:tc>
        <w:tc>
          <w:tcPr/>
          <w:p>
            <w:pPr>
              <w:pStyle w:val="Compact"/>
            </w:pPr>
            <w:r>
              <w:t xml:space="preserve">react-pdf + DOCX viewer</w:t>
            </w:r>
          </w:p>
        </w:tc>
        <w:tc>
          <w:tcPr/>
          <w:p>
            <w:pPr>
              <w:pStyle w:val="Compact"/>
            </w:pPr>
            <w:r>
              <w:t xml:space="preserve">In-browser secure document viewing</w:t>
            </w:r>
          </w:p>
        </w:tc>
      </w:tr>
    </w:tbl>
    <w:bookmarkEnd w:id="127"/>
    <w:bookmarkStart w:id="128" w:name="role-based-ui-rendering"/>
    <w:p>
      <w:pPr>
        <w:pStyle w:val="Heading3"/>
      </w:pPr>
      <w:r>
        <w:rPr>
          <w:rStyle w:val="SectionNumber"/>
        </w:rPr>
        <w:t xml:space="preserve">5.5.2</w:t>
      </w:r>
      <w:r>
        <w:tab/>
      </w:r>
      <w:r>
        <w:t xml:space="preserve">3.2 Role-Based UI Rendering</w:t>
      </w:r>
    </w:p>
    <w:p>
      <w:pPr>
        <w:pStyle w:val="FirstParagraph"/>
      </w:pPr>
      <w:r>
        <w:t xml:space="preserve">The frontend enforces role-based UI rendering at the component level:</w:t>
      </w:r>
    </w:p>
    <w:p>
      <w:pPr>
        <w:pStyle w:val="SourceCode"/>
      </w:pPr>
      <w:r>
        <w:rPr>
          <w:rStyle w:val="CommentTok"/>
        </w:rPr>
        <w:t xml:space="preserve">// Middleware-based route protection</w:t>
      </w:r>
      <w:r>
        <w:br/>
      </w:r>
      <w:r>
        <w:rPr>
          <w:rStyle w:val="CommentTok"/>
        </w:rPr>
        <w:t xml:space="preserve">// /middleware.ts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middleware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NextRequest)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getSessionRole</w:t>
      </w:r>
      <w:r>
        <w:rPr>
          <w:rStyle w:val="NormalTok"/>
        </w:rPr>
        <w:t xml:space="preserve">(request)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protectedRoutes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routePermissions[request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nextUrl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pathname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protectedRoutes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(role))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'/unauthorized'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Component-level rendering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RoleGuard allowedRoles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{[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'COORDINATOR'</w:t>
      </w:r>
      <w:r>
        <w:rPr>
          <w:rStyle w:val="NormalTok"/>
        </w:rPr>
        <w:t xml:space="preserve">]}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ApprovalActions documentId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RoleGuard</w:t>
      </w:r>
      <w:r>
        <w:rPr>
          <w:rStyle w:val="OperatorTok"/>
        </w:rPr>
        <w:t xml:space="preserve">&gt;</w:t>
      </w:r>
    </w:p>
    <w:bookmarkEnd w:id="128"/>
    <w:bookmarkStart w:id="129" w:name="key-frontend-modules"/>
    <w:p>
      <w:pPr>
        <w:pStyle w:val="Heading3"/>
      </w:pPr>
      <w:r>
        <w:rPr>
          <w:rStyle w:val="SectionNumber"/>
        </w:rPr>
        <w:t xml:space="preserve">5.5.3</w:t>
      </w:r>
      <w:r>
        <w:tab/>
      </w:r>
      <w:r>
        <w:t xml:space="preserve">3.3 Key Frontend Modules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Route Pattern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t xml:space="preserve">Role-specific home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/meetings/*</w:t>
            </w:r>
          </w:p>
        </w:tc>
        <w:tc>
          <w:tcPr/>
          <w:p>
            <w:pPr>
              <w:pStyle w:val="Compact"/>
            </w:pPr>
            <w:r>
              <w:t xml:space="preserve">Meeting management, scheduling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/meetings/[id]/agenda</w:t>
            </w:r>
          </w:p>
        </w:tc>
        <w:tc>
          <w:tcPr/>
          <w:p>
            <w:pPr>
              <w:pStyle w:val="Compact"/>
            </w:pPr>
            <w:r>
              <w:t xml:space="preserve">Agenda items per meeting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/documents/*</w:t>
            </w:r>
          </w:p>
        </w:tc>
        <w:tc>
          <w:tcPr/>
          <w:p>
            <w:pPr>
              <w:pStyle w:val="Compact"/>
            </w:pPr>
            <w:r>
              <w:t xml:space="preserve">Document library, upload, versioning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Collaboration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/agenda/[id]/feedback</w:t>
            </w:r>
          </w:p>
        </w:tc>
        <w:tc>
          <w:tcPr/>
          <w:p>
            <w:pPr>
              <w:pStyle w:val="Compact"/>
            </w:pPr>
            <w:r>
              <w:t xml:space="preserve">Feedback submission, deliberation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/papers/[id]/approval</w:t>
            </w:r>
          </w:p>
        </w:tc>
        <w:tc>
          <w:tcPr/>
          <w:p>
            <w:pPr>
              <w:pStyle w:val="Compact"/>
            </w:pPr>
            <w:r>
              <w:t xml:space="preserve">Paper approval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Correspondence Groups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/correspondence-groups/*</w:t>
            </w:r>
          </w:p>
        </w:tc>
        <w:tc>
          <w:tcPr/>
          <w:p>
            <w:pPr>
              <w:pStyle w:val="Compact"/>
            </w:pPr>
            <w:r>
              <w:t xml:space="preserve">CG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Meeting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/meetings/[id]/live</w:t>
            </w:r>
          </w:p>
        </w:tc>
        <w:tc>
          <w:tcPr/>
          <w:p>
            <w:pPr>
              <w:pStyle w:val="Compact"/>
            </w:pPr>
            <w:r>
              <w:t xml:space="preserve">Real-time meeting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/reports/*</w:t>
            </w:r>
          </w:p>
        </w:tc>
        <w:tc>
          <w:tcPr/>
          <w:p>
            <w:pPr>
              <w:pStyle w:val="Compact"/>
            </w:pPr>
            <w:r>
              <w:t xml:space="preserve">Report generation and download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/admin/*</w:t>
            </w:r>
          </w:p>
        </w:tc>
        <w:tc>
          <w:tcPr/>
          <w:p>
            <w:pPr>
              <w:pStyle w:val="Compact"/>
            </w:pPr>
            <w:r>
              <w:t xml:space="preserve">User and system management</w:t>
            </w:r>
          </w:p>
        </w:tc>
      </w:tr>
    </w:tbl>
    <w:bookmarkEnd w:id="129"/>
    <w:bookmarkStart w:id="130" w:name="accessibility-implementation"/>
    <w:p>
      <w:pPr>
        <w:pStyle w:val="Heading3"/>
      </w:pPr>
      <w:r>
        <w:rPr>
          <w:rStyle w:val="SectionNumber"/>
        </w:rPr>
        <w:t xml:space="preserve">5.5.4</w:t>
      </w:r>
      <w:r>
        <w:tab/>
      </w:r>
      <w:r>
        <w:t xml:space="preserve">3.4 Accessibility Implementation</w:t>
      </w:r>
    </w:p>
    <w:p>
      <w:pPr>
        <w:pStyle w:val="Compact"/>
        <w:numPr>
          <w:ilvl w:val="0"/>
          <w:numId w:val="1021"/>
        </w:numPr>
      </w:pPr>
      <w:r>
        <w:t xml:space="preserve">All interactive components built on Radix UI primitives (fully WCAG 2.1 AA compliant)</w:t>
      </w:r>
    </w:p>
    <w:p>
      <w:pPr>
        <w:pStyle w:val="Compact"/>
        <w:numPr>
          <w:ilvl w:val="0"/>
          <w:numId w:val="1021"/>
        </w:numPr>
      </w:pPr>
      <w:r>
        <w:t xml:space="preserve">ARIA attributes enforced via ESLint accessibility plugin in CI pipeline</w:t>
      </w:r>
    </w:p>
    <w:p>
      <w:pPr>
        <w:pStyle w:val="Compact"/>
        <w:numPr>
          <w:ilvl w:val="0"/>
          <w:numId w:val="1021"/>
        </w:numPr>
      </w:pPr>
      <w:r>
        <w:t xml:space="preserve">Color contrast ratios validated against WCAG AA (4.5:1 for normal text, 3:1 for large text)</w:t>
      </w:r>
    </w:p>
    <w:p>
      <w:pPr>
        <w:pStyle w:val="Compact"/>
        <w:numPr>
          <w:ilvl w:val="0"/>
          <w:numId w:val="1021"/>
        </w:numPr>
      </w:pPr>
      <w:r>
        <w:t xml:space="preserve">Keyboard navigation supported for all workflows</w:t>
      </w:r>
    </w:p>
    <w:p>
      <w:pPr>
        <w:pStyle w:val="Compact"/>
        <w:numPr>
          <w:ilvl w:val="0"/>
          <w:numId w:val="1021"/>
        </w:numPr>
      </w:pPr>
      <w:r>
        <w:t xml:space="preserve">Focus management enforced for modals, drawers, and dynamic content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5" w:name="backend-architecture"/>
    <w:p>
      <w:pPr>
        <w:pStyle w:val="Heading2"/>
      </w:pPr>
      <w:r>
        <w:rPr>
          <w:rStyle w:val="SectionNumber"/>
        </w:rPr>
        <w:t xml:space="preserve">5.6</w:t>
      </w:r>
      <w:r>
        <w:tab/>
      </w:r>
      <w:r>
        <w:t xml:space="preserve">4. Backend Architecture</w:t>
      </w:r>
    </w:p>
    <w:bookmarkStart w:id="132" w:name="technology-1"/>
    <w:p>
      <w:pPr>
        <w:pStyle w:val="Heading3"/>
      </w:pPr>
      <w:r>
        <w:rPr>
          <w:rStyle w:val="SectionNumber"/>
        </w:rPr>
        <w:t xml:space="preserve">5.6.1</w:t>
      </w:r>
      <w:r>
        <w:tab/>
      </w:r>
      <w:r>
        <w:t xml:space="preserve">4.1 Technology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Java 21 (LTS)</w:t>
            </w:r>
          </w:p>
        </w:tc>
        <w:tc>
          <w:tcPr/>
          <w:p>
            <w:pPr>
              <w:pStyle w:val="Compact"/>
            </w:pPr>
            <w:r>
              <w:t xml:space="preserve">Stability, enterprise-grade, long-term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Spring Boot 3.x</w:t>
            </w:r>
          </w:p>
        </w:tc>
        <w:tc>
          <w:tcPr/>
          <w:p>
            <w:pPr>
              <w:pStyle w:val="Compact"/>
            </w:pPr>
            <w:r>
              <w:t xml:space="preserve">De facto government project standard in India, microservices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Tool</w:t>
            </w:r>
          </w:p>
        </w:tc>
        <w:tc>
          <w:tcPr/>
          <w:p>
            <w:pPr>
              <w:pStyle w:val="Compact"/>
            </w:pPr>
            <w:r>
              <w:t xml:space="preserve">Maven</w:t>
            </w:r>
          </w:p>
        </w:tc>
        <w:tc>
          <w:tcPr/>
          <w:p>
            <w:pPr>
              <w:pStyle w:val="Compact"/>
            </w:pPr>
            <w:r>
              <w:t xml:space="preserve">Standard Java build 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Spring Data JPA (Hibernate)</w:t>
            </w:r>
          </w:p>
        </w:tc>
        <w:tc>
          <w:tcPr/>
          <w:p>
            <w:pPr>
              <w:pStyle w:val="Compact"/>
            </w:pPr>
            <w:r>
              <w:t xml:space="preserve">Database abstraction, entity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Spring Security + JWT</w:t>
            </w:r>
          </w:p>
        </w:tc>
        <w:tc>
          <w:tcPr/>
          <w:p>
            <w:pPr>
              <w:pStyle w:val="Compact"/>
            </w:pPr>
            <w:r>
              <w:t xml:space="preserve">API-level RBAC 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Jakarta Bean Validation</w:t>
            </w:r>
          </w:p>
        </w:tc>
        <w:tc>
          <w:tcPr/>
          <w:p>
            <w:pPr>
              <w:pStyle w:val="Compact"/>
            </w:pPr>
            <w:r>
              <w:t xml:space="preserve">Input validation across all API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Documentation</w:t>
            </w:r>
          </w:p>
        </w:tc>
        <w:tc>
          <w:tcPr/>
          <w:p>
            <w:pPr>
              <w:pStyle w:val="Compact"/>
            </w:pPr>
            <w:r>
              <w:t xml:space="preserve">SpringDoc OpenAPI 3.0</w:t>
            </w:r>
          </w:p>
        </w:tc>
        <w:tc>
          <w:tcPr/>
          <w:p>
            <w:pPr>
              <w:pStyle w:val="Compact"/>
            </w:pPr>
            <w:r>
              <w:t xml:space="preserve">Auto-generated API docs, RTM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Messaging</w:t>
            </w:r>
          </w:p>
        </w:tc>
        <w:tc>
          <w:tcPr/>
          <w:p>
            <w:pPr>
              <w:pStyle w:val="Compact"/>
            </w:pPr>
            <w:r>
              <w:t xml:space="preserve">Spring AMQP / Redis pub-sub</w:t>
            </w:r>
          </w:p>
        </w:tc>
        <w:tc>
          <w:tcPr/>
          <w:p>
            <w:pPr>
              <w:pStyle w:val="Compact"/>
            </w:pPr>
            <w:r>
              <w:t xml:space="preserve">Async inter-service communication</w:t>
            </w:r>
          </w:p>
        </w:tc>
      </w:tr>
    </w:tbl>
    <w:bookmarkEnd w:id="132"/>
    <w:bookmarkStart w:id="133" w:name="service-design-pattern"/>
    <w:p>
      <w:pPr>
        <w:pStyle w:val="Heading3"/>
      </w:pPr>
      <w:r>
        <w:rPr>
          <w:rStyle w:val="SectionNumber"/>
        </w:rPr>
        <w:t xml:space="preserve">5.6.2</w:t>
      </w:r>
      <w:r>
        <w:tab/>
      </w:r>
      <w:r>
        <w:t xml:space="preserve">4.2 Service Design Pattern</w:t>
      </w:r>
    </w:p>
    <w:p>
      <w:pPr>
        <w:pStyle w:val="FirstParagraph"/>
      </w:pPr>
      <w:r>
        <w:t xml:space="preserve">All Spring Boot microservices follow a consistent layered pattern:</w:t>
      </w:r>
    </w:p>
    <w:p>
      <w:pPr>
        <w:pStyle w:val="SourceCode"/>
      </w:pPr>
      <w:r>
        <w:rPr>
          <w:rStyle w:val="VerbatimChar"/>
        </w:rPr>
        <w:t xml:space="preserve">Controller Layer    (REST API endpoints, input validation, HTTP responses)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Service Layer       (Business logic, transaction management, authorization checks)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Repository Layer    (Spring Data JPA repositories, database queries)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Entity Layer        (JPA entities, database mappings)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Integration Layer   (External service clients: MinIO, Elasticsearch, Keycloak, Workflow Service)</w:t>
      </w:r>
    </w:p>
    <w:bookmarkEnd w:id="133"/>
    <w:bookmarkStart w:id="134" w:name="api-design-standards"/>
    <w:p>
      <w:pPr>
        <w:pStyle w:val="Heading3"/>
      </w:pPr>
      <w:r>
        <w:rPr>
          <w:rStyle w:val="SectionNumber"/>
        </w:rPr>
        <w:t xml:space="preserve">5.6.3</w:t>
      </w:r>
      <w:r>
        <w:tab/>
      </w:r>
      <w:r>
        <w:t xml:space="preserve">4.3 API Design Standards</w:t>
      </w:r>
    </w:p>
    <w:p>
      <w:pPr>
        <w:pStyle w:val="Compact"/>
        <w:numPr>
          <w:ilvl w:val="0"/>
          <w:numId w:val="1022"/>
        </w:numPr>
      </w:pPr>
      <w:r>
        <w:t xml:space="preserve">All APIs versioned:</w:t>
      </w:r>
      <w:r>
        <w:t xml:space="preserve"> </w:t>
      </w:r>
      <w:r>
        <w:rPr>
          <w:rStyle w:val="VerbatimChar"/>
        </w:rPr>
        <w:t xml:space="preserve">/api/v1/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/api/v2/</w:t>
      </w:r>
      <w:r>
        <w:t xml:space="preserve"> </w:t>
      </w:r>
      <w:r>
        <w:t xml:space="preserve">prefix</w:t>
      </w:r>
    </w:p>
    <w:p>
      <w:pPr>
        <w:pStyle w:val="Compact"/>
        <w:numPr>
          <w:ilvl w:val="0"/>
          <w:numId w:val="1022"/>
        </w:numPr>
      </w:pPr>
      <w:r>
        <w:t xml:space="preserve">RESTful resource naming: plural nouns (e.g.,</w:t>
      </w:r>
      <w:r>
        <w:t xml:space="preserve"> </w:t>
      </w:r>
      <w:r>
        <w:rPr>
          <w:rStyle w:val="VerbatimChar"/>
        </w:rPr>
        <w:t xml:space="preserve">/api/v1/meetings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/api/v1/documents</w:t>
      </w:r>
      <w:r>
        <w:t xml:space="preserve">)</w:t>
      </w:r>
    </w:p>
    <w:p>
      <w:pPr>
        <w:pStyle w:val="Compact"/>
        <w:numPr>
          <w:ilvl w:val="0"/>
          <w:numId w:val="1022"/>
        </w:numPr>
      </w:pPr>
      <w:r>
        <w:t xml:space="preserve">HTTP status codes: 200 OK, 201 Created, 400 Bad Request, 401 Unauthorized, 403 Forbidden, 404 Not Found, 409 Conflict, 500 Internal Server Error</w:t>
      </w:r>
    </w:p>
    <w:p>
      <w:pPr>
        <w:pStyle w:val="Compact"/>
        <w:numPr>
          <w:ilvl w:val="0"/>
          <w:numId w:val="1022"/>
        </w:numPr>
      </w:pPr>
      <w:r>
        <w:t xml:space="preserve">Standard error response envelope: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"2025-01-01T10:00:00Z"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"Forbidden"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"Insufficient permissions to access this document"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"/api/v1/documents/123"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"abc-def-ghi"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23"/>
        </w:numPr>
      </w:pPr>
      <w:r>
        <w:t xml:space="preserve">All responses include correlation</w:t>
      </w:r>
      <w:r>
        <w:t xml:space="preserve"> </w:t>
      </w:r>
      <w:r>
        <w:rPr>
          <w:rStyle w:val="VerbatimChar"/>
        </w:rPr>
        <w:t xml:space="preserve">traceId</w:t>
      </w:r>
      <w:r>
        <w:t xml:space="preserve"> </w:t>
      </w:r>
      <w:r>
        <w:t xml:space="preserve">for distributed tracing</w:t>
      </w:r>
    </w:p>
    <w:p>
      <w:pPr>
        <w:pStyle w:val="Compact"/>
        <w:numPr>
          <w:ilvl w:val="0"/>
          <w:numId w:val="1023"/>
        </w:numPr>
      </w:pPr>
      <w:r>
        <w:t xml:space="preserve">Pagination via</w:t>
      </w:r>
      <w:r>
        <w:t xml:space="preserve"> </w:t>
      </w:r>
      <w:r>
        <w:rPr>
          <w:rStyle w:val="VerbatimChar"/>
        </w:rPr>
        <w:t xml:space="preserve">?page=0&amp;size=20&amp;sort=createdAt,desc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9" w:name="workflow-service-architecture"/>
    <w:p>
      <w:pPr>
        <w:pStyle w:val="Heading2"/>
      </w:pPr>
      <w:r>
        <w:rPr>
          <w:rStyle w:val="SectionNumber"/>
        </w:rPr>
        <w:t xml:space="preserve">5.7</w:t>
      </w:r>
      <w:r>
        <w:tab/>
      </w:r>
      <w:r>
        <w:t xml:space="preserve">5. Workflow Service Architecture</w:t>
      </w:r>
    </w:p>
    <w:bookmarkStart w:id="136" w:name="technology-2"/>
    <w:p>
      <w:pPr>
        <w:pStyle w:val="Heading3"/>
      </w:pPr>
      <w:r>
        <w:rPr>
          <w:rStyle w:val="SectionNumber"/>
        </w:rPr>
        <w:t xml:space="preserve">5.7.1</w:t>
      </w:r>
      <w:r>
        <w:tab/>
      </w:r>
      <w:r>
        <w:t xml:space="preserve">5.1 Technology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Python 3.11+</w:t>
            </w:r>
          </w:p>
        </w:tc>
        <w:tc>
          <w:tcPr/>
          <w:p>
            <w:pPr>
              <w:pStyle w:val="Compact"/>
            </w:pPr>
            <w:r>
              <w:t xml:space="preserve">Lightweight, rapid development for workflow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High-performance async REST API, automatic OpenAPI 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FSM Library</w:t>
            </w:r>
          </w:p>
        </w:tc>
        <w:tc>
          <w:tcPr/>
          <w:p>
            <w:pPr>
              <w:pStyle w:val="Compact"/>
            </w:pPr>
            <w:r>
              <w:t xml:space="preserve">Python Transitions</w:t>
            </w:r>
          </w:p>
        </w:tc>
        <w:tc>
          <w:tcPr/>
          <w:p>
            <w:pPr>
              <w:pStyle w:val="Compact"/>
            </w:pPr>
            <w:r>
              <w:t xml:space="preserve">Clean finite state machine implementation for approval chains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Queue</w:t>
            </w:r>
          </w:p>
        </w:tc>
        <w:tc>
          <w:tcPr/>
          <w:p>
            <w:pPr>
              <w:pStyle w:val="Compact"/>
            </w:pPr>
            <w:r>
              <w:t xml:space="preserve">Celery 5.x</w:t>
            </w:r>
          </w:p>
        </w:tc>
        <w:tc>
          <w:tcPr/>
          <w:p>
            <w:pPr>
              <w:pStyle w:val="Compact"/>
            </w:pPr>
            <w:r>
              <w:t xml:space="preserve">Distributed task processing, scheduling, retry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 Broker</w:t>
            </w:r>
          </w:p>
        </w:tc>
        <w:tc>
          <w:tcPr/>
          <w:p>
            <w:pPr>
              <w:pStyle w:val="Compact"/>
            </w:pPr>
            <w:r>
              <w:t xml:space="preserve">Redis 7+</w:t>
            </w:r>
          </w:p>
        </w:tc>
        <w:tc>
          <w:tcPr/>
          <w:p>
            <w:pPr>
              <w:pStyle w:val="Compact"/>
            </w:pPr>
            <w:r>
              <w:t xml:space="preserve">Celery broker + result backend, also used as 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Scheduler</w:t>
            </w:r>
          </w:p>
        </w:tc>
        <w:tc>
          <w:tcPr/>
          <w:p>
            <w:pPr>
              <w:pStyle w:val="Compact"/>
            </w:pPr>
            <w:r>
              <w:t xml:space="preserve">Celery Beat</w:t>
            </w:r>
          </w:p>
        </w:tc>
        <w:tc>
          <w:tcPr/>
          <w:p>
            <w:pPr>
              <w:pStyle w:val="Compact"/>
            </w:pPr>
            <w:r>
              <w:t xml:space="preserve">Periodic task scheduling (reminders, escalations)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SQLAlchemy 2.x</w:t>
            </w:r>
          </w:p>
        </w:tc>
        <w:tc>
          <w:tcPr/>
          <w:p>
            <w:pPr>
              <w:pStyle w:val="Compact"/>
            </w:pPr>
            <w:r>
              <w:t xml:space="preserve">Database access for workflow state persistence</w:t>
            </w:r>
          </w:p>
        </w:tc>
      </w:tr>
    </w:tbl>
    <w:bookmarkEnd w:id="136"/>
    <w:bookmarkStart w:id="137" w:name="workflow-state-definitions"/>
    <w:p>
      <w:pPr>
        <w:pStyle w:val="Heading3"/>
      </w:pPr>
      <w:r>
        <w:rPr>
          <w:rStyle w:val="SectionNumber"/>
        </w:rPr>
        <w:t xml:space="preserve">5.7.2</w:t>
      </w:r>
      <w:r>
        <w:tab/>
      </w:r>
      <w:r>
        <w:t xml:space="preserve">5.2 Workflow State Definitions</w:t>
      </w:r>
    </w:p>
    <w:p>
      <w:pPr>
        <w:pStyle w:val="SourceCode"/>
      </w:pPr>
      <w:r>
        <w:rPr>
          <w:rStyle w:val="CommentTok"/>
        </w:rPr>
        <w:t xml:space="preserve"># approval_workflow.py - using Python Transitions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transitions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Machine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ApprovalWorkflow:</w:t>
      </w:r>
      <w:r>
        <w:br/>
      </w:r>
      <w:r>
        <w:rPr>
          <w:rStyle w:val="NormalTok"/>
        </w:rPr>
        <w:t xml:space="preserve">    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'SUBMITTED_TO_GROUP_LEADER'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'SUBMITTED_TO_DELEGATION_LEADER'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'SUBMITTED_TO_IC_DIVISION'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'SUBMITTED_TO_CS_NA_CSS'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'SUBMITTED_TO_DG'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'SUBMITTED_TO_MOPSW'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'FINALIZED'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'REJECTED'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transitions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'trigger'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'submit_to_group'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'dest'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'SUBMITTED_TO_GROUP_LEADER'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'trigger'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'approve_by_group'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'SUBMITTED_TO_GROUP_LEADER'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'dest'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'SUBMITTED_TO_DELEGATION_LEADER'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'trigger'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'approve_by_delegation'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'SUBMITTED_TO_DELEGATION_LEADER'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'dest'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'SUBMITTED_TO_IC_DIVISION'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'trigger'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'approve_by_ic'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'SUBMITTED_TO_IC_DIVISION'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'dest'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'SUBMITTED_TO_CS_NA_CSS'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'trigger'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'approve_by_cs'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'SUBMITTED_TO_CS_NA_CSS'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'dest'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'SUBMITTED_TO_DG'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'trigger'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'approve_by_dg'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'SUBMITTED_TO_DG'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'dest'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'FINALIZED'</w:t>
      </w:r>
      <w:r>
        <w:rPr>
          <w:rStyle w:val="NormalTok"/>
        </w:rPr>
        <w:t xml:space="preserve">},  </w:t>
      </w:r>
      <w:r>
        <w:rPr>
          <w:rStyle w:val="CommentTok"/>
        </w:rPr>
        <w:t xml:space="preserve"># or SUBMITTED_TO_MOPSW if applicable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'trigger'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'reject'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'dest'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'trigger'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'revise'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'dest'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]</w:t>
      </w:r>
    </w:p>
    <w:bookmarkEnd w:id="137"/>
    <w:bookmarkStart w:id="138" w:name="celery-task-examples"/>
    <w:p>
      <w:pPr>
        <w:pStyle w:val="Heading3"/>
      </w:pPr>
      <w:r>
        <w:rPr>
          <w:rStyle w:val="SectionNumber"/>
        </w:rPr>
        <w:t xml:space="preserve">5.7.3</w:t>
      </w:r>
      <w:r>
        <w:tab/>
      </w:r>
      <w:r>
        <w:t xml:space="preserve">5.3 Celery Task Examples</w:t>
      </w:r>
    </w:p>
    <w:p>
      <w:pPr>
        <w:pStyle w:val="SourceCode"/>
      </w:pPr>
      <w:r>
        <w:rPr>
          <w:rStyle w:val="CommentTok"/>
        </w:rPr>
        <w:t xml:space="preserve"># tasks.py</w:t>
      </w:r>
      <w:r>
        <w:br/>
      </w:r>
      <w:r>
        <w:br/>
      </w:r>
      <w:r>
        <w:rPr>
          <w:rStyle w:val="AttributeTok"/>
        </w:rPr>
        <w:t xml:space="preserve">@celery_app.task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send_reminder(task_id: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days_before: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"""Triggered by Celery Beat schedule"""</w:t>
      </w:r>
      <w:r>
        <w:br/>
      </w:r>
      <w:r>
        <w:rPr>
          <w:rStyle w:val="NormalTok"/>
        </w:rPr>
        <w:t xml:space="preserve">   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db.get_task(task_id)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task.status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'CLOSED'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'SUBMITTED'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notification_service.send(</w:t>
      </w:r>
      <w:r>
        <w:br/>
      </w:r>
      <w:r>
        <w:rPr>
          <w:rStyle w:val="NormalTok"/>
        </w:rPr>
        <w:t xml:space="preserve">           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task.assignee_id,</w:t>
      </w:r>
      <w:r>
        <w:br/>
      </w:r>
      <w:r>
        <w:rPr>
          <w:rStyle w:val="NormalTok"/>
        </w:rPr>
        <w:t xml:space="preserve">            message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f"Task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task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is due in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days_before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day(s)"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"REMINDER"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AttributeTok"/>
        </w:rPr>
        <w:t xml:space="preserve">@celery_app.task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escalate_overdue_task(task_id: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"""Triggered when task passes due date"""</w:t>
      </w:r>
      <w:r>
        <w:br/>
      </w:r>
      <w:r>
        <w:rPr>
          <w:rStyle w:val="NormalTok"/>
        </w:rPr>
        <w:t xml:space="preserve">   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db.get_task(task_id)</w:t>
      </w:r>
      <w:r>
        <w:br/>
      </w:r>
      <w:r>
        <w:rPr>
          <w:rStyle w:val="NormalTok"/>
        </w:rPr>
        <w:t xml:space="preserve">    notification_service.send(</w:t>
      </w:r>
      <w:r>
        <w:br/>
      </w:r>
      <w:r>
        <w:rPr>
          <w:rStyle w:val="NormalTok"/>
        </w:rPr>
        <w:t xml:space="preserve">       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task.assigned_by,</w:t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f"Task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task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assigned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task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assignee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is overdue"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"ESCALATION"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audit_service.log(</w:t>
      </w:r>
      <w:r>
        <w:br/>
      </w:r>
      <w:r>
        <w:rPr>
          <w:rStyle w:val="NormalTok"/>
        </w:rPr>
        <w:t xml:space="preserve">       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"TASK_ESCALATED"</w:t>
      </w:r>
      <w:r>
        <w:rPr>
          <w:rStyle w:val="NormalTok"/>
        </w:rPr>
        <w:t xml:space="preserve">, entity_id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task_id, actor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"SYSTEM"</w:t>
      </w:r>
      <w:r>
        <w:br/>
      </w:r>
      <w:r>
        <w:rPr>
          <w:rStyle w:val="NormalTok"/>
        </w:rPr>
        <w:t xml:space="preserve">    )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4" w:name="data-layer-architecture"/>
    <w:p>
      <w:pPr>
        <w:pStyle w:val="Heading2"/>
      </w:pPr>
      <w:r>
        <w:rPr>
          <w:rStyle w:val="SectionNumber"/>
        </w:rPr>
        <w:t xml:space="preserve">5.8</w:t>
      </w:r>
      <w:r>
        <w:tab/>
      </w:r>
      <w:r>
        <w:t xml:space="preserve">6. Data Layer Architecture</w:t>
      </w:r>
    </w:p>
    <w:bookmarkStart w:id="140" w:name="postgresql-primary-database"/>
    <w:p>
      <w:pPr>
        <w:pStyle w:val="Heading3"/>
      </w:pPr>
      <w:r>
        <w:rPr>
          <w:rStyle w:val="SectionNumber"/>
        </w:rPr>
        <w:t xml:space="preserve">5.8.1</w:t>
      </w:r>
      <w:r>
        <w:tab/>
      </w:r>
      <w:r>
        <w:t xml:space="preserve">6.1 PostgreSQL (Primary Database)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PostgreSQL 15+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Docker container with persistent named volume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 Pool</w:t>
            </w:r>
          </w:p>
        </w:tc>
        <w:tc>
          <w:tcPr/>
          <w:p>
            <w:pPr>
              <w:pStyle w:val="Compact"/>
            </w:pPr>
            <w:r>
              <w:t xml:space="preserve">PgBouncer (connection pooler)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Extensions</w:t>
            </w:r>
          </w:p>
        </w:tc>
        <w:tc>
          <w:tcPr/>
          <w:p>
            <w:pPr>
              <w:pStyle w:val="Compact"/>
            </w:pPr>
            <w:r>
              <w:t xml:space="preserve">uuid-ossp, pgcrypto, pg_trgm (fuzzy search)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</w:t>
            </w:r>
          </w:p>
        </w:tc>
        <w:tc>
          <w:tcPr/>
          <w:p>
            <w:pPr>
              <w:pStyle w:val="Compact"/>
            </w:pPr>
            <w:r>
              <w:t xml:space="preserve">Automated daily snapshot + point-in-time recovery (WAL archiving)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</w:t>
            </w:r>
          </w:p>
        </w:tc>
        <w:tc>
          <w:tcPr/>
          <w:p>
            <w:pPr>
              <w:pStyle w:val="Compact"/>
            </w:pPr>
            <w:r>
              <w:t xml:space="preserve">At-rest encryption via CSP volume encryption; TLS for connections</w:t>
            </w:r>
          </w:p>
        </w:tc>
      </w:tr>
    </w:tbl>
    <w:p>
      <w:pPr>
        <w:pStyle w:val="BodyText"/>
      </w:pPr>
      <w:r>
        <w:t xml:space="preserve">Row-level security is enforced for sensitive tables:</w:t>
      </w:r>
    </w:p>
    <w:p>
      <w:pPr>
        <w:pStyle w:val="SourceCode"/>
      </w:pPr>
      <w:r>
        <w:rPr>
          <w:rStyle w:val="CommentTok"/>
        </w:rPr>
        <w:t xml:space="preserve">-- Example: Users can only see documents they have permission to access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documents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document_access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documents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(committee_id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ANY</w:t>
      </w:r>
      <w:r>
        <w:rPr>
          <w:rStyle w:val="NormalTok"/>
        </w:rPr>
        <w:t xml:space="preserve">(current_user_committees()));</w:t>
      </w:r>
    </w:p>
    <w:bookmarkEnd w:id="140"/>
    <w:bookmarkStart w:id="141" w:name="elasticsearch-search-and-analytics"/>
    <w:p>
      <w:pPr>
        <w:pStyle w:val="Heading3"/>
      </w:pPr>
      <w:r>
        <w:rPr>
          <w:rStyle w:val="SectionNumber"/>
        </w:rPr>
        <w:t xml:space="preserve">5.8.2</w:t>
      </w:r>
      <w:r>
        <w:tab/>
      </w:r>
      <w:r>
        <w:t xml:space="preserve">6.2 Elasticsearch (Search and Analytics)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7.10.x (open-source) or latest AGPL-licensed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Docker container, self-hosted (CSP-agnostic)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Use</w:t>
            </w:r>
          </w:p>
        </w:tc>
        <w:tc>
          <w:tcPr/>
          <w:p>
            <w:pPr>
              <w:pStyle w:val="Compact"/>
            </w:pPr>
            <w:r>
              <w:t xml:space="preserve">Full-text document search, aggregation for dashboards, participation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 Strategy</w:t>
            </w:r>
          </w:p>
        </w:tc>
        <w:tc>
          <w:tcPr/>
          <w:p>
            <w:pPr>
              <w:pStyle w:val="Compact"/>
            </w:pPr>
            <w:r>
              <w:t xml:space="preserve">Per-entity indices:</w:t>
            </w:r>
            <w:r>
              <w:t xml:space="preserve"> </w:t>
            </w:r>
            <w:r>
              <w:rPr>
                <w:rStyle w:val="VerbatimChar"/>
              </w:rPr>
              <w:t xml:space="preserve">isep_documents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isep_agenda_items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isep_feedback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isep_audit_logs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 Strategy</w:t>
            </w:r>
          </w:p>
        </w:tc>
        <w:tc>
          <w:tcPr/>
          <w:p>
            <w:pPr>
              <w:pStyle w:val="Compact"/>
            </w:pPr>
            <w:r>
              <w:t xml:space="preserve">Event-driven sync from PostgreSQL via Spring Boot service on write operations</w:t>
            </w:r>
          </w:p>
        </w:tc>
      </w:tr>
    </w:tbl>
    <w:bookmarkEnd w:id="141"/>
    <w:bookmarkStart w:id="142" w:name="minio-object-storage"/>
    <w:p>
      <w:pPr>
        <w:pStyle w:val="Heading3"/>
      </w:pPr>
      <w:r>
        <w:rPr>
          <w:rStyle w:val="SectionNumber"/>
        </w:rPr>
        <w:t xml:space="preserve">5.8.3</w:t>
      </w:r>
      <w:r>
        <w:tab/>
      </w:r>
      <w:r>
        <w:t xml:space="preserve">6.3 MinIO (Object Storage)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Docker container, self-hosted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Compatibility</w:t>
            </w:r>
          </w:p>
        </w:tc>
        <w:tc>
          <w:tcPr/>
          <w:p>
            <w:pPr>
              <w:pStyle w:val="Compact"/>
            </w:pPr>
            <w:r>
              <w:t xml:space="preserve">S3-compatible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Bucket Structure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isep-documents/{committee}/{meeting}/{agenda-item}/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Control</w:t>
            </w:r>
          </w:p>
        </w:tc>
        <w:tc>
          <w:tcPr/>
          <w:p>
            <w:pPr>
              <w:pStyle w:val="Compact"/>
            </w:pPr>
            <w:r>
              <w:t xml:space="preserve">Presigned URLs for time-limited access (no direct public access)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</w:t>
            </w:r>
          </w:p>
        </w:tc>
        <w:tc>
          <w:tcPr/>
          <w:p>
            <w:pPr>
              <w:pStyle w:val="Compact"/>
            </w:pPr>
            <w:r>
              <w:t xml:space="preserve">Server-side encryption (AES-256)</w:t>
            </w:r>
          </w:p>
        </w:tc>
      </w:tr>
    </w:tbl>
    <w:bookmarkEnd w:id="142"/>
    <w:bookmarkStart w:id="143" w:name="redis-cache-and-message-broker"/>
    <w:p>
      <w:pPr>
        <w:pStyle w:val="Heading3"/>
      </w:pPr>
      <w:r>
        <w:rPr>
          <w:rStyle w:val="SectionNumber"/>
        </w:rPr>
        <w:t xml:space="preserve">5.8.4</w:t>
      </w:r>
      <w:r>
        <w:tab/>
      </w:r>
      <w:r>
        <w:t xml:space="preserve">6.4 Redis (Cache and Message Broker)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Celery Broker</w:t>
            </w:r>
          </w:p>
        </w:tc>
        <w:tc>
          <w:tcPr/>
          <w:p>
            <w:pPr>
              <w:pStyle w:val="Compact"/>
            </w:pPr>
            <w:r>
              <w:t xml:space="preserve">Task queue for workflow-service async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Celery Result Backend</w:t>
            </w:r>
          </w:p>
        </w:tc>
        <w:tc>
          <w:tcPr/>
          <w:p>
            <w:pPr>
              <w:pStyle w:val="Compact"/>
            </w:pPr>
            <w:r>
              <w:t xml:space="preserve">Task execution results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Cache</w:t>
            </w:r>
          </w:p>
        </w:tc>
        <w:tc>
          <w:tcPr/>
          <w:p>
            <w:pPr>
              <w:pStyle w:val="Compact"/>
            </w:pPr>
            <w:r>
              <w:t xml:space="preserve">JWT token blacklist (for logout invalidation)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Response Cache</w:t>
            </w:r>
          </w:p>
        </w:tc>
        <w:tc>
          <w:tcPr/>
          <w:p>
            <w:pPr>
              <w:pStyle w:val="Compact"/>
            </w:pPr>
            <w:r>
              <w:t xml:space="preserve">Short-TTL caching for frequently accessed static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3"/>
    <w:bookmarkEnd w:id="144"/>
    <w:bookmarkStart w:id="147" w:name="api-gateway-architecture"/>
    <w:p>
      <w:pPr>
        <w:pStyle w:val="Heading2"/>
      </w:pPr>
      <w:r>
        <w:rPr>
          <w:rStyle w:val="SectionNumber"/>
        </w:rPr>
        <w:t xml:space="preserve">5.9</w:t>
      </w:r>
      <w:r>
        <w:tab/>
      </w:r>
      <w:r>
        <w:t xml:space="preserve">7. API Gateway Architecture</w:t>
      </w:r>
    </w:p>
    <w:bookmarkStart w:id="145" w:name="kong-ce-configuration"/>
    <w:p>
      <w:pPr>
        <w:pStyle w:val="Heading3"/>
      </w:pPr>
      <w:r>
        <w:rPr>
          <w:rStyle w:val="SectionNumber"/>
        </w:rPr>
        <w:t xml:space="preserve">5.9.1</w:t>
      </w:r>
      <w:r>
        <w:tab/>
      </w:r>
      <w:r>
        <w:t xml:space="preserve">7.1 Kong CE Configuration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Plugin / Approach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JWT plugin (validates Keycloak-issued tokens)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Custom pre-function plugin for role header injection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rate-limiting plugin: 1000 req/min per user, 5000 req/min per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Logging</w:t>
            </w:r>
          </w:p>
        </w:tc>
        <w:tc>
          <w:tcPr/>
          <w:p>
            <w:pPr>
              <w:pStyle w:val="Compact"/>
            </w:pPr>
            <w:r>
              <w:t xml:space="preserve">file-log plugin → centralized ELK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CORS</w:t>
            </w:r>
          </w:p>
        </w:tc>
        <w:tc>
          <w:tcPr/>
          <w:p>
            <w:pPr>
              <w:pStyle w:val="Compact"/>
            </w:pPr>
            <w:r>
              <w:t xml:space="preserve">cors plugin with allowed origins whitelist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SSL Termination</w:t>
            </w:r>
          </w:p>
        </w:tc>
        <w:tc>
          <w:tcPr/>
          <w:p>
            <w:pPr>
              <w:pStyle w:val="Compact"/>
            </w:pPr>
            <w:r>
              <w:t xml:space="preserve">Handled by Nginx upstream; Kong receives HTTP internally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Versioning</w:t>
            </w:r>
          </w:p>
        </w:tc>
        <w:tc>
          <w:tcPr/>
          <w:p>
            <w:pPr>
              <w:pStyle w:val="Compact"/>
            </w:pPr>
            <w:r>
              <w:t xml:space="preserve">Route-level path prefix:</w:t>
            </w:r>
            <w:r>
              <w:t xml:space="preserve"> </w:t>
            </w:r>
            <w:r>
              <w:rPr>
                <w:rStyle w:val="VerbatimChar"/>
              </w:rPr>
              <w:t xml:space="preserve">/api/v1/</w:t>
            </w:r>
            <w:r>
              <w:t xml:space="preserve"> </w:t>
            </w:r>
            <w:r>
              <w:t xml:space="preserve">→ v1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UI</w:t>
            </w:r>
          </w:p>
        </w:tc>
        <w:tc>
          <w:tcPr/>
          <w:p>
            <w:pPr>
              <w:pStyle w:val="Compact"/>
            </w:pPr>
            <w:r>
              <w:t xml:space="preserve">Konga (open-source Kong Admin UI)</w:t>
            </w:r>
          </w:p>
        </w:tc>
      </w:tr>
    </w:tbl>
    <w:bookmarkEnd w:id="145"/>
    <w:bookmarkStart w:id="146" w:name="kong-admin-management"/>
    <w:p>
      <w:pPr>
        <w:pStyle w:val="Heading3"/>
      </w:pPr>
      <w:r>
        <w:rPr>
          <w:rStyle w:val="SectionNumber"/>
        </w:rPr>
        <w:t xml:space="preserve">5.9.2</w:t>
      </w:r>
      <w:r>
        <w:tab/>
      </w:r>
      <w:r>
        <w:t xml:space="preserve">7.2 Kong Admin Management</w:t>
      </w:r>
    </w:p>
    <w:p>
      <w:pPr>
        <w:pStyle w:val="FirstParagraph"/>
      </w:pPr>
      <w:r>
        <w:t xml:space="preserve">Kong is managed via Konga UI for administrators. All Kong configuration (services, routes,</w:t>
      </w:r>
      <w:r>
        <w:t xml:space="preserve"> </w:t>
      </w:r>
      <w:r>
        <w:t xml:space="preserve">plugins) is stored as declarative configuration (</w:t>
      </w:r>
      <w:r>
        <w:rPr>
          <w:rStyle w:val="VerbatimChar"/>
        </w:rPr>
        <w:t xml:space="preserve">deck</w:t>
      </w:r>
      <w:r>
        <w:t xml:space="preserve"> </w:t>
      </w:r>
      <w:r>
        <w:t xml:space="preserve">format) in the GitLab repository</w:t>
      </w:r>
      <w:r>
        <w:t xml:space="preserve"> </w:t>
      </w:r>
      <w:r>
        <w:t xml:space="preserve">for version control and auditability.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1" w:name="identity-access-management"/>
    <w:p>
      <w:pPr>
        <w:pStyle w:val="Heading2"/>
      </w:pPr>
      <w:r>
        <w:rPr>
          <w:rStyle w:val="SectionNumber"/>
        </w:rPr>
        <w:t xml:space="preserve">5.10</w:t>
      </w:r>
      <w:r>
        <w:tab/>
      </w:r>
      <w:r>
        <w:t xml:space="preserve">8. Identity &amp; Access Management</w:t>
      </w:r>
    </w:p>
    <w:bookmarkStart w:id="148" w:name="keycloak-configuration"/>
    <w:p>
      <w:pPr>
        <w:pStyle w:val="Heading3"/>
      </w:pPr>
      <w:r>
        <w:rPr>
          <w:rStyle w:val="SectionNumber"/>
        </w:rPr>
        <w:t xml:space="preserve">5.10.1</w:t>
      </w:r>
      <w:r>
        <w:tab/>
      </w:r>
      <w:r>
        <w:t xml:space="preserve">8.1 Keycloak Configuration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Keycloak 23+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Docker container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isep-realm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OpenID Connect (OIDC) / OAuth 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Type</w:t>
            </w:r>
          </w:p>
        </w:tc>
        <w:tc>
          <w:tcPr/>
          <w:p>
            <w:pPr>
              <w:pStyle w:val="Compact"/>
            </w:pPr>
            <w:r>
              <w:t xml:space="preserve">JWT (RS256 signed)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Expiry</w:t>
            </w:r>
          </w:p>
        </w:tc>
        <w:tc>
          <w:tcPr/>
          <w:p>
            <w:pPr>
              <w:pStyle w:val="Compact"/>
            </w:pPr>
            <w:r>
              <w:t xml:space="preserve">Access token: 30 minutes; Refresh token: 8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MFA</w:t>
            </w:r>
          </w:p>
        </w:tc>
        <w:tc>
          <w:tcPr/>
          <w:p>
            <w:pPr>
              <w:pStyle w:val="Compact"/>
            </w:pPr>
            <w:r>
              <w:t xml:space="preserve">TOTP (Google Authenticator compatible) — mandatory for Admin and IC Division Head</w:t>
            </w:r>
          </w:p>
        </w:tc>
      </w:tr>
    </w:tbl>
    <w:bookmarkEnd w:id="148"/>
    <w:bookmarkStart w:id="149" w:name="authentication-flow"/>
    <w:p>
      <w:pPr>
        <w:pStyle w:val="Heading3"/>
      </w:pPr>
      <w:r>
        <w:rPr>
          <w:rStyle w:val="SectionNumber"/>
        </w:rPr>
        <w:t xml:space="preserve">5.10.2</w:t>
      </w:r>
      <w:r>
        <w:tab/>
      </w:r>
      <w:r>
        <w:t xml:space="preserve">8.2 Authentication Flow</w:t>
      </w:r>
    </w:p>
    <w:p>
      <w:pPr>
        <w:pStyle w:val="SourceCode"/>
      </w:pPr>
      <w:r>
        <w:rPr>
          <w:rStyle w:val="VerbatimChar"/>
        </w:rPr>
        <w:t xml:space="preserve">User → Next.js Login Page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Keycloak Authorization Code Flow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User authenticates (username/password + MFA if required)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Keycloak issues: Access Token (JWT) + Refresh Token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Next.js stores tokens in HttpOnly secure cookies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API requests: Authorization: Bearer {access_token}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Kong validates JWT signature against Keycloak JWKS endpoint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Spring Boot extracts roles from JWT claims → enforces RBAC</w:t>
      </w:r>
    </w:p>
    <w:bookmarkEnd w:id="149"/>
    <w:bookmarkStart w:id="150" w:name="jwt-claims-structure"/>
    <w:p>
      <w:pPr>
        <w:pStyle w:val="Heading3"/>
      </w:pPr>
      <w:r>
        <w:rPr>
          <w:rStyle w:val="SectionNumber"/>
        </w:rPr>
        <w:t xml:space="preserve">5.10.3</w:t>
      </w:r>
      <w:r>
        <w:tab/>
      </w:r>
      <w:r>
        <w:t xml:space="preserve">8.3 JWT Claims Structure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"user-uuid"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"officer@dgs.gov.in"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"Officer 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"realm_access"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"COORDINATOR"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"resource_access"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"COMMITTEE_MSC"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"COMMITTEE_MEPC"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1700000000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1699998200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2" w:name="technology-stack-summary"/>
    <w:p>
      <w:pPr>
        <w:pStyle w:val="Heading2"/>
      </w:pPr>
      <w:r>
        <w:rPr>
          <w:rStyle w:val="SectionNumber"/>
        </w:rPr>
        <w:t xml:space="preserve">5.11</w:t>
      </w:r>
      <w:r>
        <w:tab/>
      </w:r>
      <w:r>
        <w:t xml:space="preserve">9. Technology Stack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Framework</w:t>
            </w:r>
          </w:p>
        </w:tc>
        <w:tc>
          <w:tcPr/>
          <w:p>
            <w:pPr>
              <w:pStyle w:val="Compact"/>
            </w:pPr>
            <w:r>
              <w:t xml:space="preserve">Next.js (React)</w:t>
            </w:r>
          </w:p>
        </w:tc>
        <w:tc>
          <w:tcPr/>
          <w:p>
            <w:pPr>
              <w:pStyle w:val="Compact"/>
            </w:pPr>
            <w:r>
              <w:t xml:space="preserve">14+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Language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5+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Component Library</w:t>
            </w:r>
          </w:p>
        </w:tc>
        <w:tc>
          <w:tcPr/>
          <w:p>
            <w:pPr>
              <w:pStyle w:val="Compact"/>
            </w:pPr>
            <w:r>
              <w:t xml:space="preserve">Radix UI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CSS Framework</w:t>
            </w:r>
          </w:p>
        </w:tc>
        <w:tc>
          <w:tcPr/>
          <w:p>
            <w:pPr>
              <w:pStyle w:val="Compac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3+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Language</w:t>
            </w:r>
          </w:p>
        </w:tc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21 LTS</w:t>
            </w:r>
          </w:p>
        </w:tc>
        <w:tc>
          <w:tcPr/>
          <w:p>
            <w:pPr>
              <w:pStyle w:val="Compact"/>
            </w:pPr>
            <w:r>
              <w:t xml:space="preserve">GPL (OpenJDK)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Framework</w:t>
            </w:r>
          </w:p>
        </w:tc>
        <w:tc>
          <w:tcPr/>
          <w:p>
            <w:pPr>
              <w:pStyle w:val="Compact"/>
            </w:pPr>
            <w:r>
              <w:t xml:space="preserve">Spring Boot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 Language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3.11+</w:t>
            </w:r>
          </w:p>
        </w:tc>
        <w:tc>
          <w:tcPr/>
          <w:p>
            <w:pPr>
              <w:pStyle w:val="Compact"/>
            </w:pPr>
            <w:r>
              <w:t xml:space="preserve">PSF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 Framework</w:t>
            </w:r>
          </w:p>
        </w:tc>
        <w:tc>
          <w:tcPr/>
          <w:p>
            <w:pPr>
              <w:pStyle w:val="Compact"/>
            </w:pPr>
            <w: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0.110+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FSM Library</w:t>
            </w:r>
          </w:p>
        </w:tc>
        <w:tc>
          <w:tcPr/>
          <w:p>
            <w:pPr>
              <w:pStyle w:val="Compact"/>
            </w:pPr>
            <w:r>
              <w:t xml:space="preserve">Python Transitions</w:t>
            </w:r>
          </w:p>
        </w:tc>
        <w:tc>
          <w:tcPr/>
          <w:p>
            <w:pPr>
              <w:pStyle w:val="Compact"/>
            </w:pPr>
            <w:r>
              <w:t xml:space="preserve">0.9+</w:t>
            </w:r>
          </w:p>
        </w:tc>
        <w:tc>
          <w:tcPr/>
          <w:p>
            <w:pPr>
              <w:pStyle w:val="Compact"/>
            </w:pPr>
            <w:r>
              <w:t xml:space="preserve">LGPL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Queue</w:t>
            </w:r>
          </w:p>
        </w:tc>
        <w:tc>
          <w:tcPr/>
          <w:p>
            <w:pPr>
              <w:pStyle w:val="Compact"/>
            </w:pPr>
            <w:r>
              <w:t xml:space="preserve">Celery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  <w:tc>
          <w:tcPr/>
          <w:p>
            <w:pPr>
              <w:pStyle w:val="Compact"/>
            </w:pPr>
            <w:r>
              <w:t xml:space="preserve">BSD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Database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15+</w:t>
            </w:r>
          </w:p>
        </w:tc>
        <w:tc>
          <w:tcPr/>
          <w:p>
            <w:pPr>
              <w:pStyle w:val="Compact"/>
            </w:pPr>
            <w:r>
              <w:t xml:space="preserve">PostgreSQL License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Engine</w:t>
            </w:r>
          </w:p>
        </w:tc>
        <w:tc>
          <w:tcPr/>
          <w:p>
            <w:pPr>
              <w:pStyle w:val="Compact"/>
            </w:pPr>
            <w:r>
              <w:t xml:space="preserve">Elasticsearch</w:t>
            </w:r>
          </w:p>
        </w:tc>
        <w:tc>
          <w:tcPr/>
          <w:p>
            <w:pPr>
              <w:pStyle w:val="Compact"/>
            </w:pPr>
            <w:r>
              <w:t xml:space="preserve">7.10.x / AGPL</w:t>
            </w:r>
          </w:p>
        </w:tc>
        <w:tc>
          <w:tcPr/>
          <w:p>
            <w:pPr>
              <w:pStyle w:val="Compact"/>
            </w:pPr>
            <w:r>
              <w:t xml:space="preserve">Apache 2.0 / AGPL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 Storage</w:t>
            </w:r>
          </w:p>
        </w:tc>
        <w:tc>
          <w:tcPr/>
          <w:p>
            <w:pPr>
              <w:pStyle w:val="Compact"/>
            </w:pPr>
            <w:r>
              <w:t xml:space="preserve">MinIO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AGPL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 Broker / Cache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7+</w:t>
            </w:r>
          </w:p>
        </w:tc>
        <w:tc>
          <w:tcPr/>
          <w:p>
            <w:pPr>
              <w:pStyle w:val="Compact"/>
            </w:pPr>
            <w:r>
              <w:t xml:space="preserve">BSD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t xml:space="preserve">Kong CE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Gateway Admin UI</w:t>
            </w:r>
          </w:p>
        </w:tc>
        <w:tc>
          <w:tcPr/>
          <w:p>
            <w:pPr>
              <w:pStyle w:val="Compact"/>
            </w:pPr>
            <w:r>
              <w:t xml:space="preserve">Konga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Provider</w:t>
            </w:r>
          </w:p>
        </w:tc>
        <w:tc>
          <w:tcPr/>
          <w:p>
            <w:pPr>
              <w:pStyle w:val="Compact"/>
            </w:pPr>
            <w:r>
              <w:t xml:space="preserve">Keycloak</w:t>
            </w:r>
          </w:p>
        </w:tc>
        <w:tc>
          <w:tcPr/>
          <w:p>
            <w:pPr>
              <w:pStyle w:val="Compact"/>
            </w:pPr>
            <w:r>
              <w:t xml:space="preserve">23+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Reverse Proxy</w:t>
            </w:r>
          </w:p>
        </w:tc>
        <w:tc>
          <w:tcPr/>
          <w:p>
            <w:pPr>
              <w:pStyle w:val="Compact"/>
            </w:pPr>
            <w:r>
              <w:t xml:space="preserve">Nginx</w:t>
            </w:r>
          </w:p>
        </w:tc>
        <w:tc>
          <w:tcPr/>
          <w:p>
            <w:pPr>
              <w:pStyle w:val="Compact"/>
            </w:pPr>
            <w:r>
              <w:t xml:space="preserve">1.25+</w:t>
            </w:r>
          </w:p>
        </w:tc>
        <w:tc>
          <w:tcPr/>
          <w:p>
            <w:pPr>
              <w:pStyle w:val="Compact"/>
            </w:pPr>
            <w:r>
              <w:t xml:space="preserve">BSD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Runtime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24+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Orchestration</w:t>
            </w:r>
          </w:p>
        </w:tc>
        <w:tc>
          <w:tcPr/>
          <w:p>
            <w:pPr>
              <w:pStyle w:val="Compact"/>
            </w:pPr>
            <w:r>
              <w:t xml:space="preserve">Docker Swarm</w:t>
            </w:r>
          </w:p>
        </w:tc>
        <w:tc>
          <w:tcPr/>
          <w:p>
            <w:pPr>
              <w:pStyle w:val="Compact"/>
            </w:pPr>
            <w:r>
              <w:t xml:space="preserve">Built-in Docker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GitLab CE</w:t>
            </w:r>
          </w:p>
        </w:tc>
        <w:tc>
          <w:tcPr/>
          <w:p>
            <w:pPr>
              <w:pStyle w:val="Compact"/>
            </w:pPr>
            <w:r>
              <w:t xml:space="preserve">16+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GitOps Deployment</w:t>
            </w:r>
          </w:p>
        </w:tc>
        <w:tc>
          <w:tcPr/>
          <w:p>
            <w:pPr>
              <w:pStyle w:val="Compact"/>
            </w:pPr>
            <w:r>
              <w:t xml:space="preserve">ArgoCD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Prometheus + Grafana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</w:t>
            </w:r>
          </w:p>
        </w:tc>
        <w:tc>
          <w:tcPr/>
          <w:p>
            <w:pPr>
              <w:pStyle w:val="Compact"/>
            </w:pPr>
            <w:r>
              <w:t xml:space="preserve">ELK Stack (Elasticsearch + Logstash + Kibana)</w:t>
            </w:r>
          </w:p>
        </w:tc>
        <w:tc>
          <w:tcPr/>
          <w:p>
            <w:pPr>
              <w:pStyle w:val="Compact"/>
            </w:pPr>
            <w:r>
              <w:t xml:space="preserve">7.10.x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2"/>
    <w:bookmarkStart w:id="156" w:name="architecture-governance"/>
    <w:p>
      <w:pPr>
        <w:pStyle w:val="Heading2"/>
      </w:pPr>
      <w:r>
        <w:rPr>
          <w:rStyle w:val="SectionNumber"/>
        </w:rPr>
        <w:t xml:space="preserve">5.12</w:t>
      </w:r>
      <w:r>
        <w:tab/>
      </w:r>
      <w:r>
        <w:t xml:space="preserve">10. Architecture Governance</w:t>
      </w:r>
    </w:p>
    <w:bookmarkStart w:id="153" w:name="review-stages"/>
    <w:p>
      <w:pPr>
        <w:pStyle w:val="Heading3"/>
      </w:pPr>
      <w:r>
        <w:rPr>
          <w:rStyle w:val="SectionNumber"/>
        </w:rPr>
        <w:t xml:space="preserve">5.12.1</w:t>
      </w:r>
      <w:r>
        <w:tab/>
      </w:r>
      <w:r>
        <w:t xml:space="preserve">10.1 Review Stages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Reviewer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Design Review</w:t>
            </w:r>
          </w:p>
        </w:tc>
        <w:tc>
          <w:tcPr/>
          <w:p>
            <w:pPr>
              <w:pStyle w:val="Compact"/>
            </w:pPr>
            <w:r>
              <w:t xml:space="preserve">Before development commences</w:t>
            </w:r>
          </w:p>
        </w:tc>
        <w:tc>
          <w:tcPr/>
          <w:p>
            <w:pPr>
              <w:pStyle w:val="Compact"/>
            </w:pPr>
            <w:r>
              <w:t xml:space="preserve">DGS + Consultant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Pre-UAT Architecture Review</w:t>
            </w:r>
          </w:p>
        </w:tc>
        <w:tc>
          <w:tcPr/>
          <w:p>
            <w:pPr>
              <w:pStyle w:val="Compact"/>
            </w:pPr>
            <w:r>
              <w:t xml:space="preserve">Before UAT environment deployment</w:t>
            </w:r>
          </w:p>
        </w:tc>
        <w:tc>
          <w:tcPr/>
          <w:p>
            <w:pPr>
              <w:pStyle w:val="Compact"/>
            </w:pPr>
            <w:r>
              <w:t xml:space="preserve">DGS IT + Consultant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Pre-Go-Live Architecture Review</w:t>
            </w:r>
          </w:p>
        </w:tc>
        <w:tc>
          <w:tcPr/>
          <w:p>
            <w:pPr>
              <w:pStyle w:val="Compact"/>
            </w:pPr>
            <w:r>
              <w:t xml:space="preserve">Before production deployment</w:t>
            </w:r>
          </w:p>
        </w:tc>
        <w:tc>
          <w:tcPr/>
          <w:p>
            <w:pPr>
              <w:pStyle w:val="Compact"/>
            </w:pPr>
            <w:r>
              <w:t xml:space="preserve">DGS + NIC / CSP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Post-Go-Live Architecture Audit</w:t>
            </w:r>
          </w:p>
        </w:tc>
        <w:tc>
          <w:tcPr/>
          <w:p>
            <w:pPr>
              <w:pStyle w:val="Compact"/>
            </w:pPr>
            <w:r>
              <w:t xml:space="preserve">30 days after Go-Live</w:t>
            </w:r>
          </w:p>
        </w:tc>
        <w:tc>
          <w:tcPr/>
          <w:p>
            <w:pPr>
              <w:pStyle w:val="Compact"/>
            </w:pPr>
            <w:r>
              <w:t xml:space="preserve">DGS</w:t>
            </w:r>
          </w:p>
        </w:tc>
      </w:tr>
    </w:tbl>
    <w:bookmarkEnd w:id="153"/>
    <w:bookmarkStart w:id="154" w:name="change-control"/>
    <w:p>
      <w:pPr>
        <w:pStyle w:val="Heading3"/>
      </w:pPr>
      <w:r>
        <w:rPr>
          <w:rStyle w:val="SectionNumber"/>
        </w:rPr>
        <w:t xml:space="preserve">5.12.2</w:t>
      </w:r>
      <w:r>
        <w:tab/>
      </w:r>
      <w:r>
        <w:t xml:space="preserve">10.2 Change Control</w:t>
      </w:r>
    </w:p>
    <w:p>
      <w:pPr>
        <w:pStyle w:val="Compact"/>
        <w:numPr>
          <w:ilvl w:val="0"/>
          <w:numId w:val="1024"/>
        </w:numPr>
      </w:pPr>
      <w:r>
        <w:t xml:space="preserve">Any deviation from the approved architecture shall be submitted as an Architecture Change Request (ACR)</w:t>
      </w:r>
    </w:p>
    <w:p>
      <w:pPr>
        <w:pStyle w:val="Compact"/>
        <w:numPr>
          <w:ilvl w:val="0"/>
          <w:numId w:val="1024"/>
        </w:numPr>
      </w:pPr>
      <w:r>
        <w:t xml:space="preserve">ACR must include: description of change, reason, impact assessment, alternatives considered</w:t>
      </w:r>
    </w:p>
    <w:p>
      <w:pPr>
        <w:pStyle w:val="Compact"/>
        <w:numPr>
          <w:ilvl w:val="0"/>
          <w:numId w:val="1024"/>
        </w:numPr>
      </w:pPr>
      <w:r>
        <w:t xml:space="preserve">ACR requires written approval from DGS Project Director before implementation</w:t>
      </w:r>
    </w:p>
    <w:p>
      <w:pPr>
        <w:pStyle w:val="Compact"/>
        <w:numPr>
          <w:ilvl w:val="0"/>
          <w:numId w:val="1024"/>
        </w:numPr>
      </w:pPr>
      <w:r>
        <w:t xml:space="preserve">All approved ACRs are tracked in the RTM</w:t>
      </w:r>
    </w:p>
    <w:bookmarkEnd w:id="154"/>
    <w:bookmarkStart w:id="155" w:name="architecture-artefacts-to-be-delivered"/>
    <w:p>
      <w:pPr>
        <w:pStyle w:val="Heading3"/>
      </w:pPr>
      <w:r>
        <w:rPr>
          <w:rStyle w:val="SectionNumber"/>
        </w:rPr>
        <w:t xml:space="preserve">5.12.3</w:t>
      </w:r>
      <w:r>
        <w:tab/>
      </w:r>
      <w:r>
        <w:t xml:space="preserve">10.3 Architecture Artefacts to be Delivered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Artefact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High-Level Design (HLD)</w:t>
            </w:r>
          </w:p>
        </w:tc>
        <w:tc>
          <w:tcPr/>
          <w:p>
            <w:pPr>
              <w:pStyle w:val="Compact"/>
            </w:pPr>
            <w:r>
              <w:t xml:space="preserve">PDF/DOCX</w:t>
            </w:r>
          </w:p>
        </w:tc>
        <w:tc>
          <w:tcPr/>
          <w:p>
            <w:pPr>
              <w:pStyle w:val="Compact"/>
            </w:pPr>
            <w:r>
              <w:t xml:space="preserve">Before development 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Low-Level Design (LLD)</w:t>
            </w:r>
          </w:p>
        </w:tc>
        <w:tc>
          <w:tcPr/>
          <w:p>
            <w:pPr>
              <w:pStyle w:val="Compact"/>
            </w:pPr>
            <w:r>
              <w:t xml:space="preserve">PDF/DOCX</w:t>
            </w:r>
          </w:p>
        </w:tc>
        <w:tc>
          <w:tcPr/>
          <w:p>
            <w:pPr>
              <w:pStyle w:val="Compact"/>
            </w:pPr>
            <w:r>
              <w:t xml:space="preserve">Before each sprint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Models and ER Diagrams</w:t>
            </w:r>
          </w:p>
        </w:tc>
        <w:tc>
          <w:tcPr/>
          <w:p>
            <w:pPr>
              <w:pStyle w:val="Compact"/>
            </w:pPr>
            <w:r>
              <w:t xml:space="preserve">PDF/PNG</w:t>
            </w:r>
          </w:p>
        </w:tc>
        <w:tc>
          <w:tcPr/>
          <w:p>
            <w:pPr>
              <w:pStyle w:val="Compact"/>
            </w:pPr>
            <w:r>
              <w:t xml:space="preserve">With LLD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Specifications (OpenAPI 3.0)</w:t>
            </w:r>
          </w:p>
        </w:tc>
        <w:tc>
          <w:tcPr/>
          <w:p>
            <w:pPr>
              <w:pStyle w:val="Compact"/>
            </w:pPr>
            <w:r>
              <w:t xml:space="preserve">YAML/JSON</w:t>
            </w:r>
          </w:p>
        </w:tc>
        <w:tc>
          <w:tcPr/>
          <w:p>
            <w:pPr>
              <w:pStyle w:val="Compact"/>
            </w:pPr>
            <w:r>
              <w:t xml:space="preserve">With each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UI/UX Wireframes and User Journeys</w:t>
            </w:r>
          </w:p>
        </w:tc>
        <w:tc>
          <w:tcPr/>
          <w:p>
            <w:pPr>
              <w:pStyle w:val="Compact"/>
            </w:pPr>
            <w:r>
              <w:t xml:space="preserve">Figma/PDF</w:t>
            </w:r>
          </w:p>
        </w:tc>
        <w:tc>
          <w:tcPr/>
          <w:p>
            <w:pPr>
              <w:pStyle w:val="Compact"/>
            </w:pPr>
            <w:r>
              <w:t xml:space="preserve">Before frontend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Diagrams</w:t>
            </w:r>
          </w:p>
        </w:tc>
        <w:tc>
          <w:tcPr/>
          <w:p>
            <w:pPr>
              <w:pStyle w:val="Compact"/>
            </w:pPr>
            <w:r>
              <w:t xml:space="preserve">PDF/PNG</w:t>
            </w:r>
          </w:p>
        </w:tc>
        <w:tc>
          <w:tcPr/>
          <w:p>
            <w:pPr>
              <w:pStyle w:val="Compact"/>
            </w:pPr>
            <w:r>
              <w:t xml:space="preserve">Before UAT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Architecture Document</w:t>
            </w:r>
          </w:p>
        </w:tc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Before UAT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Continue to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SRS-05 – Non-Functional Requirements</w:t>
        </w:r>
      </w:hyperlink>
    </w:p>
    <w:p>
      <w:r>
        <w:br w:type="page"/>
      </w:r>
    </w:p>
    <w:bookmarkEnd w:id="155"/>
    <w:bookmarkEnd w:id="156"/>
    <w:bookmarkEnd w:id="157"/>
    <w:bookmarkStart w:id="178" w:name="srs-volume-5-non-functional-requirement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SRS Volume 5 – Non-Functional Requirements</w:t>
      </w:r>
    </w:p>
    <w:bookmarkStart w:id="159" w:name="imo-strategic-engagement-platform-isep-4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IMO Strategic Engagement Platform (ISEP)</w:t>
      </w:r>
    </w:p>
    <w:bookmarkStart w:id="158" w:name="X3b535183f14ba1710fead931c20013e3002c646"/>
    <w:p>
      <w:pPr>
        <w:pStyle w:val="Heading3"/>
      </w:pPr>
      <w:r>
        <w:rPr>
          <w:rStyle w:val="SectionNumber"/>
        </w:rPr>
        <w:t xml:space="preserve">6.1.1</w:t>
      </w:r>
      <w:r>
        <w:tab/>
      </w:r>
      <w:r>
        <w:t xml:space="preserve">Directorate General of Shipping (DGS) | MoPSW, Government of India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DGS-ISEP-SRS-05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5 of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 for 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8"/>
    <w:bookmarkEnd w:id="159"/>
    <w:bookmarkStart w:id="160" w:name="table-of-contents-4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Table of Contents</w:t>
      </w:r>
    </w:p>
    <w:p>
      <w:pPr>
        <w:pStyle w:val="Compact"/>
        <w:numPr>
          <w:ilvl w:val="0"/>
          <w:numId w:val="1025"/>
        </w:numPr>
      </w:pPr>
      <w:hyperlink w:anchor="X79c7931afbe1b657ac0e5fac02be3202dc8d1f4">
        <w:r>
          <w:rPr>
            <w:rStyle w:val="Hyperlink"/>
          </w:rPr>
          <w:t xml:space="preserve">Performance Requirements</w:t>
        </w:r>
      </w:hyperlink>
    </w:p>
    <w:p>
      <w:pPr>
        <w:pStyle w:val="Compact"/>
        <w:numPr>
          <w:ilvl w:val="0"/>
          <w:numId w:val="1025"/>
        </w:numPr>
      </w:pPr>
      <w:hyperlink w:anchor="X79dc992ed6e6eeb4600dfdf481c5bfd64bcd757">
        <w:r>
          <w:rPr>
            <w:rStyle w:val="Hyperlink"/>
          </w:rPr>
          <w:t xml:space="preserve">Availability and Reliability</w:t>
        </w:r>
      </w:hyperlink>
    </w:p>
    <w:p>
      <w:pPr>
        <w:pStyle w:val="Compact"/>
        <w:numPr>
          <w:ilvl w:val="0"/>
          <w:numId w:val="1025"/>
        </w:numPr>
      </w:pPr>
      <w:hyperlink w:anchor="X969180dcca73e2bd91ba1999271c190e3f0d68e">
        <w:r>
          <w:rPr>
            <w:rStyle w:val="Hyperlink"/>
          </w:rPr>
          <w:t xml:space="preserve">Security Requirements</w:t>
        </w:r>
      </w:hyperlink>
    </w:p>
    <w:p>
      <w:pPr>
        <w:pStyle w:val="Compact"/>
        <w:numPr>
          <w:ilvl w:val="0"/>
          <w:numId w:val="1025"/>
        </w:numPr>
      </w:pPr>
      <w:hyperlink w:anchor="X124de1012ae49dfb4a2fead0d7cbf9ad7cab7d4">
        <w:r>
          <w:rPr>
            <w:rStyle w:val="Hyperlink"/>
          </w:rPr>
          <w:t xml:space="preserve">Scalability Requirements</w:t>
        </w:r>
      </w:hyperlink>
    </w:p>
    <w:p>
      <w:pPr>
        <w:pStyle w:val="Compact"/>
        <w:numPr>
          <w:ilvl w:val="0"/>
          <w:numId w:val="1025"/>
        </w:numPr>
      </w:pPr>
      <w:hyperlink w:anchor="X96500808ed75689f97079718e3ad48265ce77db">
        <w:r>
          <w:rPr>
            <w:rStyle w:val="Hyperlink"/>
          </w:rPr>
          <w:t xml:space="preserve">Usability and Accessibility</w:t>
        </w:r>
      </w:hyperlink>
    </w:p>
    <w:p>
      <w:pPr>
        <w:pStyle w:val="Compact"/>
        <w:numPr>
          <w:ilvl w:val="0"/>
          <w:numId w:val="1025"/>
        </w:numPr>
      </w:pPr>
      <w:hyperlink w:anchor="X639b8abafc38625b9b07cf012b967d04866968b">
        <w:r>
          <w:rPr>
            <w:rStyle w:val="Hyperlink"/>
          </w:rPr>
          <w:t xml:space="preserve">Maintainability and Supportability</w:t>
        </w:r>
      </w:hyperlink>
    </w:p>
    <w:p>
      <w:pPr>
        <w:pStyle w:val="Compact"/>
        <w:numPr>
          <w:ilvl w:val="0"/>
          <w:numId w:val="1025"/>
        </w:numPr>
      </w:pPr>
      <w:hyperlink w:anchor="Xe845b57b3a82f981441e88eb4987b9458bfe550">
        <w:r>
          <w:rPr>
            <w:rStyle w:val="Hyperlink"/>
          </w:rPr>
          <w:t xml:space="preserve">Compliance Requirements</w:t>
        </w:r>
      </w:hyperlink>
    </w:p>
    <w:p>
      <w:pPr>
        <w:pStyle w:val="Compact"/>
        <w:numPr>
          <w:ilvl w:val="0"/>
          <w:numId w:val="1025"/>
        </w:numPr>
      </w:pPr>
      <w:hyperlink w:anchor="Xa16790f7b05b7e6f6c023547986bec919e2ce2e">
        <w:r>
          <w:rPr>
            <w:rStyle w:val="Hyperlink"/>
          </w:rPr>
          <w:t xml:space="preserve">Data Retention and Archival</w:t>
        </w:r>
      </w:hyperlink>
    </w:p>
    <w:p>
      <w:r>
        <w:pict>
          <v:rect style="width:0;height:1.5pt" o:hralign="center" o:hrstd="t" o:hr="t"/>
        </w:pict>
      </w:r>
    </w:p>
    <w:bookmarkEnd w:id="160"/>
    <w:bookmarkStart w:id="162" w:name="performance-requirements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1. Performance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NFR-P-001</w:t>
            </w:r>
          </w:p>
        </w:tc>
        <w:tc>
          <w:tcPr/>
          <w:p>
            <w:pPr>
              <w:pStyle w:val="Compact"/>
            </w:pPr>
            <w:r>
              <w:t xml:space="preserve">Application page load time (initial)</w:t>
            </w:r>
          </w:p>
        </w:tc>
        <w:tc>
          <w:tcPr/>
          <w:p>
            <w:pPr>
              <w:pStyle w:val="Compact"/>
            </w:pPr>
            <w:r>
              <w:t xml:space="preserve">&lt; 3 seconds on 4G connection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NFR-P-002</w:t>
            </w:r>
          </w:p>
        </w:tc>
        <w:tc>
          <w:tcPr/>
          <w:p>
            <w:pPr>
              <w:pStyle w:val="Compact"/>
            </w:pPr>
            <w:r>
              <w:t xml:space="preserve">API response time for standard read operations</w:t>
            </w:r>
          </w:p>
        </w:tc>
        <w:tc>
          <w:tcPr/>
          <w:p>
            <w:pPr>
              <w:pStyle w:val="Compact"/>
            </w:pPr>
            <w:r>
              <w:t xml:space="preserve">&lt; 500ms at p95 under normal load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NFR-P-003</w:t>
            </w:r>
          </w:p>
        </w:tc>
        <w:tc>
          <w:tcPr/>
          <w:p>
            <w:pPr>
              <w:pStyle w:val="Compact"/>
            </w:pPr>
            <w:r>
              <w:t xml:space="preserve">API response time for complex aggregation / reporting queries</w:t>
            </w:r>
          </w:p>
        </w:tc>
        <w:tc>
          <w:tcPr/>
          <w:p>
            <w:pPr>
              <w:pStyle w:val="Compact"/>
            </w:pPr>
            <w:r>
              <w:t xml:space="preserve">&lt; 3 seconds at p95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NFR-P-004</w:t>
            </w:r>
          </w:p>
        </w:tc>
        <w:tc>
          <w:tcPr/>
          <w:p>
            <w:pPr>
              <w:pStyle w:val="Compact"/>
            </w:pPr>
            <w:r>
              <w:t xml:space="preserve">Document upload throughput</w:t>
            </w:r>
          </w:p>
        </w:tc>
        <w:tc>
          <w:tcPr/>
          <w:p>
            <w:pPr>
              <w:pStyle w:val="Compact"/>
            </w:pPr>
            <w:r>
              <w:t xml:space="preserve">Support upload of files up to 50MB; completion &lt; 30 seconds on 10Mbps connection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NFR-P-005</w:t>
            </w:r>
          </w:p>
        </w:tc>
        <w:tc>
          <w:tcPr/>
          <w:p>
            <w:pPr>
              <w:pStyle w:val="Compact"/>
            </w:pPr>
            <w:r>
              <w:t xml:space="preserve">Document search response time (Elasticsearch)</w:t>
            </w:r>
          </w:p>
        </w:tc>
        <w:tc>
          <w:tcPr/>
          <w:p>
            <w:pPr>
              <w:pStyle w:val="Compact"/>
            </w:pPr>
            <w:r>
              <w:t xml:space="preserve">&lt; 2 seconds for full-text search queries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NFR-P-006</w:t>
            </w:r>
          </w:p>
        </w:tc>
        <w:tc>
          <w:tcPr/>
          <w:p>
            <w:pPr>
              <w:pStyle w:val="Compact"/>
            </w:pPr>
            <w:r>
              <w:t xml:space="preserve">Concurrent user support</w:t>
            </w:r>
          </w:p>
        </w:tc>
        <w:tc>
          <w:tcPr/>
          <w:p>
            <w:pPr>
              <w:pStyle w:val="Compact"/>
            </w:pPr>
            <w:r>
              <w:t xml:space="preserve">System SHALL remain within performance SLAs with 100 concurrent active users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NFR-P-007</w:t>
            </w:r>
          </w:p>
        </w:tc>
        <w:tc>
          <w:tcPr/>
          <w:p>
            <w:pPr>
              <w:pStyle w:val="Compact"/>
            </w:pPr>
            <w:r>
              <w:t xml:space="preserve">Report generation</w:t>
            </w:r>
          </w:p>
        </w:tc>
        <w:tc>
          <w:tcPr/>
          <w:p>
            <w:pPr>
              <w:pStyle w:val="Compact"/>
            </w:pPr>
            <w:r>
              <w:t xml:space="preserve">Standard reports generated &lt; 10 seconds; large/historical reports &lt; 60 seconds with async delivery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NFR-P-008</w:t>
            </w:r>
          </w:p>
        </w:tc>
        <w:tc>
          <w:tcPr/>
          <w:p>
            <w:pPr>
              <w:pStyle w:val="Compact"/>
            </w:pPr>
            <w:r>
              <w:t xml:space="preserve">Notification dispatch</w:t>
            </w:r>
          </w:p>
        </w:tc>
        <w:tc>
          <w:tcPr/>
          <w:p>
            <w:pPr>
              <w:pStyle w:val="Compact"/>
            </w:pPr>
            <w:r>
              <w:t xml:space="preserve">Email notifications dispatched within 2 minutes of triggering event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NFR-P-009</w:t>
            </w:r>
          </w:p>
        </w:tc>
        <w:tc>
          <w:tcPr/>
          <w:p>
            <w:pPr>
              <w:pStyle w:val="Compact"/>
            </w:pPr>
            <w:r>
              <w:t xml:space="preserve">In-portal notifications</w:t>
            </w:r>
          </w:p>
        </w:tc>
        <w:tc>
          <w:tcPr/>
          <w:p>
            <w:pPr>
              <w:pStyle w:val="Compact"/>
            </w:pPr>
            <w:r>
              <w:t xml:space="preserve">Real-time in-portal notifications delivered within 5 seconds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NFR-P-010</w:t>
            </w:r>
          </w:p>
        </w:tc>
        <w:tc>
          <w:tcPr/>
          <w:p>
            <w:pPr>
              <w:pStyle w:val="Compact"/>
            </w:pPr>
            <w:r>
              <w:t xml:space="preserve">Database query optimization</w:t>
            </w:r>
          </w:p>
        </w:tc>
        <w:tc>
          <w:tcPr/>
          <w:p>
            <w:pPr>
              <w:pStyle w:val="Compact"/>
            </w:pPr>
            <w:r>
              <w:t xml:space="preserve">All frequently-executed queries SHALL have appropriate indexes; query plans reviewed pre-Go-Live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bookmarkStart w:id="161" w:name="load-testing-criteria"/>
    <w:p>
      <w:pPr>
        <w:pStyle w:val="Heading3"/>
      </w:pPr>
      <w:r>
        <w:rPr>
          <w:rStyle w:val="SectionNumber"/>
        </w:rPr>
        <w:t xml:space="preserve">6.3.1</w:t>
      </w:r>
      <w:r>
        <w:tab/>
      </w:r>
      <w:r>
        <w:t xml:space="preserve">1.1 Load Testing Criteria</w:t>
      </w:r>
    </w:p>
    <w:p>
      <w:pPr>
        <w:pStyle w:val="FirstParagraph"/>
      </w:pPr>
      <w:r>
        <w:t xml:space="preserve">Performance tests SHALL be executed using Apache JMeter or equivalent tool before UAT sign-off: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Scenario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Pass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load</w:t>
            </w:r>
          </w:p>
        </w:tc>
        <w:tc>
          <w:tcPr/>
          <w:p>
            <w:pPr>
              <w:pStyle w:val="Compact"/>
            </w:pPr>
            <w:r>
              <w:t xml:space="preserve">50 concurrent</w:t>
            </w:r>
          </w:p>
        </w:tc>
        <w:tc>
          <w:tcPr/>
          <w:p>
            <w:pPr>
              <w:pStyle w:val="Compact"/>
            </w:pPr>
            <w:r>
              <w:t xml:space="preserve">30 minutes</w:t>
            </w:r>
          </w:p>
        </w:tc>
        <w:tc>
          <w:tcPr/>
          <w:p>
            <w:pPr>
              <w:pStyle w:val="Compact"/>
            </w:pPr>
            <w:r>
              <w:t xml:space="preserve">All NFR-P thresholds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Peak load</w:t>
            </w:r>
          </w:p>
        </w:tc>
        <w:tc>
          <w:tcPr/>
          <w:p>
            <w:pPr>
              <w:pStyle w:val="Compact"/>
            </w:pPr>
            <w:r>
              <w:t xml:space="preserve">100 concurrent</w:t>
            </w:r>
          </w:p>
        </w:tc>
        <w:tc>
          <w:tcPr/>
          <w:p>
            <w:pPr>
              <w:pStyle w:val="Compact"/>
            </w:pPr>
            <w:r>
              <w:t xml:space="preserve">60 minutes</w:t>
            </w:r>
          </w:p>
        </w:tc>
        <w:tc>
          <w:tcPr/>
          <w:p>
            <w:pPr>
              <w:pStyle w:val="Compact"/>
            </w:pPr>
            <w:r>
              <w:t xml:space="preserve">All NFR-P thresholds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 test</w:t>
            </w:r>
          </w:p>
        </w:tc>
        <w:tc>
          <w:tcPr/>
          <w:p>
            <w:pPr>
              <w:pStyle w:val="Compact"/>
            </w:pPr>
            <w:r>
              <w:t xml:space="preserve">200 concurrent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  <w:tc>
          <w:tcPr/>
          <w:p>
            <w:pPr>
              <w:pStyle w:val="Compact"/>
            </w:pPr>
            <w:r>
              <w:t xml:space="preserve">System degrades gracefully; no data loss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Soak test</w:t>
            </w:r>
          </w:p>
        </w:tc>
        <w:tc>
          <w:tcPr/>
          <w:p>
            <w:pPr>
              <w:pStyle w:val="Compact"/>
            </w:pPr>
            <w:r>
              <w:t xml:space="preserve">50 concurrent</w:t>
            </w:r>
          </w:p>
        </w:tc>
        <w:tc>
          <w:tcPr/>
          <w:p>
            <w:pPr>
              <w:pStyle w:val="Compact"/>
            </w:pPr>
            <w:r>
              <w:t xml:space="preserve">8 hours</w:t>
            </w:r>
          </w:p>
        </w:tc>
        <w:tc>
          <w:tcPr/>
          <w:p>
            <w:pPr>
              <w:pStyle w:val="Compact"/>
            </w:pPr>
            <w:r>
              <w:t xml:space="preserve">No memory leaks; stable response times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1"/>
    <w:bookmarkEnd w:id="162"/>
    <w:bookmarkStart w:id="164" w:name="availability-and-reliability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2. Availability and Reliability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NFR-A-001</w:t>
            </w:r>
          </w:p>
        </w:tc>
        <w:tc>
          <w:tcPr/>
          <w:p>
            <w:pPr>
              <w:pStyle w:val="Compact"/>
            </w:pPr>
            <w:r>
              <w:t xml:space="preserve">System availability (production)</w:t>
            </w:r>
          </w:p>
        </w:tc>
        <w:tc>
          <w:tcPr/>
          <w:p>
            <w:pPr>
              <w:pStyle w:val="Compact"/>
            </w:pPr>
            <w:r>
              <w:t xml:space="preserve">99.5% uptime per calendar month (excludes planned maintenance)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NFR-A-002</w:t>
            </w:r>
          </w:p>
        </w:tc>
        <w:tc>
          <w:tcPr/>
          <w:p>
            <w:pPr>
              <w:pStyle w:val="Compact"/>
            </w:pPr>
            <w:r>
              <w:t xml:space="preserve">Planned maintenance window</w:t>
            </w:r>
          </w:p>
        </w:tc>
        <w:tc>
          <w:tcPr/>
          <w:p>
            <w:pPr>
              <w:pStyle w:val="Compact"/>
            </w:pPr>
            <w:r>
              <w:t xml:space="preserve">Maximum 4 hours per month; during off-peak hours (22:00–02:00 IST); with 72-hour advance notice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NFR-A-003</w:t>
            </w:r>
          </w:p>
        </w:tc>
        <w:tc>
          <w:tcPr/>
          <w:p>
            <w:pPr>
              <w:pStyle w:val="Compact"/>
            </w:pPr>
            <w:r>
              <w:t xml:space="preserve">Recovery Time Objective (RTO)</w:t>
            </w:r>
          </w:p>
        </w:tc>
        <w:tc>
          <w:tcPr/>
          <w:p>
            <w:pPr>
              <w:pStyle w:val="Compact"/>
            </w:pPr>
            <w:r>
              <w:t xml:space="preserve">≤ 4 hours for full service restoration after failure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NFR-A-004</w:t>
            </w:r>
          </w:p>
        </w:tc>
        <w:tc>
          <w:tcPr/>
          <w:p>
            <w:pPr>
              <w:pStyle w:val="Compact"/>
            </w:pPr>
            <w:r>
              <w:t xml:space="preserve">Recovery Point Objective (RPO)</w:t>
            </w:r>
          </w:p>
        </w:tc>
        <w:tc>
          <w:tcPr/>
          <w:p>
            <w:pPr>
              <w:pStyle w:val="Compact"/>
            </w:pPr>
            <w:r>
              <w:t xml:space="preserve">≤ 1 hour (maximum 1 hour of data loss acceptable)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NFR-A-005</w:t>
            </w:r>
          </w:p>
        </w:tc>
        <w:tc>
          <w:tcPr/>
          <w:p>
            <w:pPr>
              <w:pStyle w:val="Compact"/>
            </w:pPr>
            <w:r>
              <w:t xml:space="preserve">Database backup frequency</w:t>
            </w:r>
          </w:p>
        </w:tc>
        <w:tc>
          <w:tcPr/>
          <w:p>
            <w:pPr>
              <w:pStyle w:val="Compact"/>
            </w:pPr>
            <w:r>
              <w:t xml:space="preserve">Full backup: daily; Incremental backup: every 4 hours; WAL archiving: continuous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NFR-A-006</w:t>
            </w:r>
          </w:p>
        </w:tc>
        <w:tc>
          <w:tcPr/>
          <w:p>
            <w:pPr>
              <w:pStyle w:val="Compact"/>
            </w:pPr>
            <w:r>
              <w:t xml:space="preserve">Backup retention</w:t>
            </w:r>
          </w:p>
        </w:tc>
        <w:tc>
          <w:tcPr/>
          <w:p>
            <w:pPr>
              <w:pStyle w:val="Compact"/>
            </w:pPr>
            <w:r>
              <w:t xml:space="preserve">Daily backups retained for 30 days; weekly backups retained for 1 year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NFR-A-007</w:t>
            </w:r>
          </w:p>
        </w:tc>
        <w:tc>
          <w:tcPr/>
          <w:p>
            <w:pPr>
              <w:pStyle w:val="Compact"/>
            </w:pPr>
            <w:r>
              <w:t xml:space="preserve">Disaster Recovery (DR) site</w:t>
            </w:r>
          </w:p>
        </w:tc>
        <w:tc>
          <w:tcPr/>
          <w:p>
            <w:pPr>
              <w:pStyle w:val="Compact"/>
            </w:pPr>
            <w:r>
              <w:t xml:space="preserve">Warm standby DR environment; RPO ≤ 1 hour; RTO ≤ 4 hours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NFR-A-008</w:t>
            </w:r>
          </w:p>
        </w:tc>
        <w:tc>
          <w:tcPr/>
          <w:p>
            <w:pPr>
              <w:pStyle w:val="Compact"/>
            </w:pPr>
            <w:r>
              <w:t xml:space="preserve">Health monitoring</w:t>
            </w:r>
          </w:p>
        </w:tc>
        <w:tc>
          <w:tcPr/>
          <w:p>
            <w:pPr>
              <w:pStyle w:val="Compact"/>
            </w:pPr>
            <w:r>
              <w:t xml:space="preserve">Real-time health checks for all services; automated alerting to admin team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NFR-A-009</w:t>
            </w:r>
          </w:p>
        </w:tc>
        <w:tc>
          <w:tcPr/>
          <w:p>
            <w:pPr>
              <w:pStyle w:val="Compact"/>
            </w:pPr>
            <w:r>
              <w:t xml:space="preserve">Graceful degradation</w:t>
            </w:r>
          </w:p>
        </w:tc>
        <w:tc>
          <w:tcPr/>
          <w:p>
            <w:pPr>
              <w:pStyle w:val="Compact"/>
            </w:pPr>
            <w:r>
              <w:t xml:space="preserve">Non-critical services (e.g., analytics) may degrade independently without affecting core document/workflow operations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bookmarkStart w:id="163" w:name="docker-swarm-high-availability"/>
    <w:p>
      <w:pPr>
        <w:pStyle w:val="Heading3"/>
      </w:pPr>
      <w:r>
        <w:rPr>
          <w:rStyle w:val="SectionNumber"/>
        </w:rPr>
        <w:t xml:space="preserve">6.4.1</w:t>
      </w:r>
      <w:r>
        <w:tab/>
      </w:r>
      <w:r>
        <w:t xml:space="preserve">2.1 Docker Swarm High Availability</w:t>
      </w:r>
    </w:p>
    <w:p>
      <w:pPr>
        <w:pStyle w:val="SourceCode"/>
      </w:pPr>
      <w:r>
        <w:rPr>
          <w:rStyle w:val="CommentTok"/>
        </w:rPr>
        <w:t xml:space="preserve"># docker-compose.swarm.yml (illustrative)</w:t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api-gateway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kong:3-alpine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restart_policy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on-failure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max_attempts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meeting-service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isep/meeting-service:latest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update_config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parallelism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delay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failure_action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rollback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postgres:15-alpine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placement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constraints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node.labels.storage == 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pgdata:/var/lib/postgresql/data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71" w:name="security-requirements"/>
    <w:p>
      <w:pPr>
        <w:pStyle w:val="Heading2"/>
      </w:pPr>
      <w:r>
        <w:rPr>
          <w:rStyle w:val="SectionNumber"/>
        </w:rPr>
        <w:t xml:space="preserve">6.5</w:t>
      </w:r>
      <w:r>
        <w:tab/>
      </w:r>
      <w:r>
        <w:t xml:space="preserve">3. Security Requirements</w:t>
      </w:r>
    </w:p>
    <w:bookmarkStart w:id="165" w:name="authentication-and-session-security"/>
    <w:p>
      <w:pPr>
        <w:pStyle w:val="Heading3"/>
      </w:pPr>
      <w:r>
        <w:rPr>
          <w:rStyle w:val="SectionNumber"/>
        </w:rPr>
        <w:t xml:space="preserve">6.5.1</w:t>
      </w:r>
      <w:r>
        <w:tab/>
      </w:r>
      <w:r>
        <w:t xml:space="preserve">3.1 Authentication and Session Security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NFR-S-001</w:t>
            </w:r>
          </w:p>
        </w:tc>
        <w:tc>
          <w:tcPr/>
          <w:p>
            <w:pPr>
              <w:pStyle w:val="Compact"/>
            </w:pPr>
            <w:r>
              <w:t xml:space="preserve">All user authentication SHALL be handled via Keycloak using OAuth 2.0 / OpenID Connect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NFR-S-002</w:t>
            </w:r>
          </w:p>
        </w:tc>
        <w:tc>
          <w:tcPr/>
          <w:p>
            <w:pPr>
              <w:pStyle w:val="Compact"/>
            </w:pPr>
            <w:r>
              <w:t xml:space="preserve">MFA (TOTP) SHALL be enforced for System Administrator and IC Division Head roles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NFR-S-003</w:t>
            </w:r>
          </w:p>
        </w:tc>
        <w:tc>
          <w:tcPr/>
          <w:p>
            <w:pPr>
              <w:pStyle w:val="Compact"/>
            </w:pPr>
            <w:r>
              <w:t xml:space="preserve">Session inactivity timeout SHALL be enforced at 30 minutes (configurable by Admin, minimum 15 minutes)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NFR-S-004</w:t>
            </w:r>
          </w:p>
        </w:tc>
        <w:tc>
          <w:tcPr/>
          <w:p>
            <w:pPr>
              <w:pStyle w:val="Compact"/>
            </w:pPr>
            <w:r>
              <w:t xml:space="preserve">JWT tokens SHALL be stored in HttpOnly, Secure, SameSite=Strict cookies; never in localStorage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NFR-S-005</w:t>
            </w:r>
          </w:p>
        </w:tc>
        <w:tc>
          <w:tcPr/>
          <w:p>
            <w:pPr>
              <w:pStyle w:val="Compact"/>
            </w:pPr>
            <w:r>
              <w:t xml:space="preserve">Failed login attempts: account SHALL be locked after 5 consecutive failures; lockout duration 30 minutes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NFR-S-006</w:t>
            </w:r>
          </w:p>
        </w:tc>
        <w:tc>
          <w:tcPr/>
          <w:p>
            <w:pPr>
              <w:pStyle w:val="Compact"/>
            </w:pPr>
            <w:r>
              <w:t xml:space="preserve">All authentication events (success, failure, logout, lockout) SHALL be logged to the audit trail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bookmarkEnd w:id="165"/>
    <w:bookmarkStart w:id="166" w:name="transport-security"/>
    <w:p>
      <w:pPr>
        <w:pStyle w:val="Heading3"/>
      </w:pPr>
      <w:r>
        <w:rPr>
          <w:rStyle w:val="SectionNumber"/>
        </w:rPr>
        <w:t xml:space="preserve">6.5.2</w:t>
      </w:r>
      <w:r>
        <w:tab/>
      </w:r>
      <w:r>
        <w:t xml:space="preserve">3.2 Transport Security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NFR-S-007</w:t>
            </w:r>
          </w:p>
        </w:tc>
        <w:tc>
          <w:tcPr/>
          <w:p>
            <w:pPr>
              <w:pStyle w:val="Compact"/>
            </w:pPr>
            <w:r>
              <w:t xml:space="preserve">All communications SHALL use HTTPS with TLS 1.3 minimum; TLS 1.0 and 1.1 disabled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NFR-S-008</w:t>
            </w:r>
          </w:p>
        </w:tc>
        <w:tc>
          <w:tcPr/>
          <w:p>
            <w:pPr>
              <w:pStyle w:val="Compact"/>
            </w:pPr>
            <w:r>
              <w:t xml:space="preserve">SSL certificates SHALL use minimum RSA 2048-bit or ECDSA 256-bit keys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NFR-S-009</w:t>
            </w:r>
          </w:p>
        </w:tc>
        <w:tc>
          <w:tcPr/>
          <w:p>
            <w:pPr>
              <w:pStyle w:val="Compact"/>
            </w:pPr>
            <w:r>
              <w:t xml:space="preserve">HTTP Strict Transport Security (HSTS) header SHALL be enforced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NFR-S-010</w:t>
            </w:r>
          </w:p>
        </w:tc>
        <w:tc>
          <w:tcPr/>
          <w:p>
            <w:pPr>
              <w:pStyle w:val="Compact"/>
            </w:pPr>
            <w:r>
              <w:t xml:space="preserve">Internal service-to-service communication SHALL use mTLS within the Docker Swarm overlay network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bookmarkEnd w:id="166"/>
    <w:bookmarkStart w:id="167" w:name="application-security"/>
    <w:p>
      <w:pPr>
        <w:pStyle w:val="Heading3"/>
      </w:pPr>
      <w:r>
        <w:rPr>
          <w:rStyle w:val="SectionNumber"/>
        </w:rPr>
        <w:t xml:space="preserve">6.5.3</w:t>
      </w:r>
      <w:r>
        <w:tab/>
      </w:r>
      <w:r>
        <w:t xml:space="preserve">3.3 Application Security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NFR-S-011</w:t>
            </w:r>
          </w:p>
        </w:tc>
        <w:tc>
          <w:tcPr/>
          <w:p>
            <w:pPr>
              <w:pStyle w:val="Compact"/>
            </w:pPr>
            <w:r>
              <w:t xml:space="preserve">The application SHALL be protected against OWASP Top 10 vulnerabilities (2021 edition)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NFR-S-012</w:t>
            </w:r>
          </w:p>
        </w:tc>
        <w:tc>
          <w:tcPr/>
          <w:p>
            <w:pPr>
              <w:pStyle w:val="Compact"/>
            </w:pPr>
            <w:r>
              <w:t xml:space="preserve">Input validation SHALL be enforced at API level for all request parameters; no raw SQL construction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NFR-S-013</w:t>
            </w:r>
          </w:p>
        </w:tc>
        <w:tc>
          <w:tcPr/>
          <w:p>
            <w:pPr>
              <w:pStyle w:val="Compact"/>
            </w:pPr>
            <w:r>
              <w:t xml:space="preserve">SQL injection prevention: all database queries via parameterized statements / JPA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NFR-S-014</w:t>
            </w:r>
          </w:p>
        </w:tc>
        <w:tc>
          <w:tcPr/>
          <w:p>
            <w:pPr>
              <w:pStyle w:val="Compact"/>
            </w:pPr>
            <w:r>
              <w:t xml:space="preserve">XSS prevention: all user-supplied content SHALL be sanitized before rendering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NFR-S-015</w:t>
            </w:r>
          </w:p>
        </w:tc>
        <w:tc>
          <w:tcPr/>
          <w:p>
            <w:pPr>
              <w:pStyle w:val="Compact"/>
            </w:pPr>
            <w:r>
              <w:t xml:space="preserve">CSRF protection: CSRF tokens SHALL be enforced on all state-changing operations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NFR-S-016</w:t>
            </w:r>
          </w:p>
        </w:tc>
        <w:tc>
          <w:tcPr/>
          <w:p>
            <w:pPr>
              <w:pStyle w:val="Compact"/>
            </w:pPr>
            <w:r>
              <w:t xml:space="preserve">Clickjacking prevention: X-Frame-Options: DENY header enforced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NFR-S-017</w:t>
            </w:r>
          </w:p>
        </w:tc>
        <w:tc>
          <w:tcPr/>
          <w:p>
            <w:pPr>
              <w:pStyle w:val="Compact"/>
            </w:pPr>
            <w:r>
              <w:t xml:space="preserve">Security headers SHALL include: Content-Security-Policy, X-Content-Type-Options, Referrer-Policy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NFR-S-018</w:t>
            </w:r>
          </w:p>
        </w:tc>
        <w:tc>
          <w:tcPr/>
          <w:p>
            <w:pPr>
              <w:pStyle w:val="Compact"/>
            </w:pPr>
            <w:r>
              <w:t xml:space="preserve">File upload validation: MIME type checking, virus scanning, file size limits enforced server-side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NFR-S-019</w:t>
            </w:r>
          </w:p>
        </w:tc>
        <w:tc>
          <w:tcPr/>
          <w:p>
            <w:pPr>
              <w:pStyle w:val="Compact"/>
            </w:pPr>
            <w:r>
              <w:t xml:space="preserve">API rate limiting enforced via Kong CE: per-user and per-service limits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NFR-S-020</w:t>
            </w:r>
          </w:p>
        </w:tc>
        <w:tc>
          <w:tcPr/>
          <w:p>
            <w:pPr>
              <w:pStyle w:val="Compact"/>
            </w:pPr>
            <w:r>
              <w:t xml:space="preserve">Dependency vulnerability scanning SHALL be automated in CI pipeline (OWASP Dependency Check)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bookmarkEnd w:id="167"/>
    <w:bookmarkStart w:id="168" w:name="data-security"/>
    <w:p>
      <w:pPr>
        <w:pStyle w:val="Heading3"/>
      </w:pPr>
      <w:r>
        <w:rPr>
          <w:rStyle w:val="SectionNumber"/>
        </w:rPr>
        <w:t xml:space="preserve">6.5.4</w:t>
      </w:r>
      <w:r>
        <w:tab/>
      </w:r>
      <w:r>
        <w:t xml:space="preserve">3.4 Data Security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NFR-S-021</w:t>
            </w:r>
          </w:p>
        </w:tc>
        <w:tc>
          <w:tcPr/>
          <w:p>
            <w:pPr>
              <w:pStyle w:val="Compact"/>
            </w:pPr>
            <w:r>
              <w:t xml:space="preserve">All data at rest SHALL be encrypted: PostgreSQL data volumes, MinIO object storage, Redis persistence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NFR-S-022</w:t>
            </w:r>
          </w:p>
        </w:tc>
        <w:tc>
          <w:tcPr/>
          <w:p>
            <w:pPr>
              <w:pStyle w:val="Compact"/>
            </w:pPr>
            <w:r>
              <w:t xml:space="preserve">Encryption algorithm: AES-256 for symmetric encryption; RSA-2048 or ECDSA-256 for asymmetric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NFR-S-023</w:t>
            </w:r>
          </w:p>
        </w:tc>
        <w:tc>
          <w:tcPr/>
          <w:p>
            <w:pPr>
              <w:pStyle w:val="Compact"/>
            </w:pPr>
            <w:r>
              <w:t xml:space="preserve">Encryption keys SHALL be managed separately from data; key rotation annually or upon compromise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NFR-S-024</w:t>
            </w:r>
          </w:p>
        </w:tc>
        <w:tc>
          <w:tcPr/>
          <w:p>
            <w:pPr>
              <w:pStyle w:val="Compact"/>
            </w:pPr>
            <w:r>
              <w:t xml:space="preserve">All classified/sensitive document content SHALL be accessible only via presigned, time-limited URLs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NFR-S-025</w:t>
            </w:r>
          </w:p>
        </w:tc>
        <w:tc>
          <w:tcPr/>
          <w:p>
            <w:pPr>
              <w:pStyle w:val="Compact"/>
            </w:pPr>
            <w:r>
              <w:t xml:space="preserve">All data SHALL remain within India; no cross-border data transfer at any layer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NFR-S-026</w:t>
            </w:r>
          </w:p>
        </w:tc>
        <w:tc>
          <w:tcPr/>
          <w:p>
            <w:pPr>
              <w:pStyle w:val="Compact"/>
            </w:pPr>
            <w:r>
              <w:t xml:space="preserve">Personally Identifiable Information (PII) fields SHALL be identified, documented, and protected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bookmarkEnd w:id="168"/>
    <w:bookmarkStart w:id="169" w:name="audit-and-logging-security"/>
    <w:p>
      <w:pPr>
        <w:pStyle w:val="Heading3"/>
      </w:pPr>
      <w:r>
        <w:rPr>
          <w:rStyle w:val="SectionNumber"/>
        </w:rPr>
        <w:t xml:space="preserve">6.5.5</w:t>
      </w:r>
      <w:r>
        <w:tab/>
      </w:r>
      <w:r>
        <w:t xml:space="preserve">3.5 Audit and Logging Security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NFR-S-027</w:t>
            </w:r>
          </w:p>
        </w:tc>
        <w:tc>
          <w:tcPr/>
          <w:p>
            <w:pPr>
              <w:pStyle w:val="Compact"/>
            </w:pPr>
            <w:r>
              <w:t xml:space="preserve">Audit logs SHALL be immutable; no user including Admin SHALL be able to modify or delete log entries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NFR-S-028</w:t>
            </w:r>
          </w:p>
        </w:tc>
        <w:tc>
          <w:tcPr/>
          <w:p>
            <w:pPr>
              <w:pStyle w:val="Compact"/>
            </w:pPr>
            <w:r>
              <w:t xml:space="preserve">Audit logs SHALL capture: timestamp, user ID, action type, entity affected, before/after state, IP address, session ID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NFR-S-029</w:t>
            </w:r>
          </w:p>
        </w:tc>
        <w:tc>
          <w:tcPr/>
          <w:p>
            <w:pPr>
              <w:pStyle w:val="Compact"/>
            </w:pPr>
            <w:r>
              <w:t xml:space="preserve">Audit logs SHALL be stored separately from application data and accessible only to Admin roles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NFR-S-030</w:t>
            </w:r>
          </w:p>
        </w:tc>
        <w:tc>
          <w:tcPr/>
          <w:p>
            <w:pPr>
              <w:pStyle w:val="Compact"/>
            </w:pPr>
            <w:r>
              <w:t xml:space="preserve">Security event logs SHALL be forwarded to centralized ELK stack with real-time alerting for critical events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bookmarkEnd w:id="169"/>
    <w:bookmarkStart w:id="170" w:name="security-testing-requirements"/>
    <w:p>
      <w:pPr>
        <w:pStyle w:val="Heading3"/>
      </w:pPr>
      <w:r>
        <w:rPr>
          <w:rStyle w:val="SectionNumber"/>
        </w:rPr>
        <w:t xml:space="preserve">6.5.6</w:t>
      </w:r>
      <w:r>
        <w:tab/>
      </w:r>
      <w:r>
        <w:t xml:space="preserve">3.6 Security Testing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Type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Application Security Testing (SAST)</w:t>
            </w:r>
          </w:p>
        </w:tc>
        <w:tc>
          <w:tcPr/>
          <w:p>
            <w:pPr>
              <w:pStyle w:val="Compact"/>
            </w:pPr>
            <w:r>
              <w:t xml:space="preserve">Every CI build</w:t>
            </w:r>
          </w:p>
        </w:tc>
        <w:tc>
          <w:tcPr/>
          <w:p>
            <w:pPr>
              <w:pStyle w:val="Compact"/>
            </w:pPr>
            <w:r>
              <w:t xml:space="preserve">SonarQube / SpotBugs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 Vulnerability Scan</w:t>
            </w:r>
          </w:p>
        </w:tc>
        <w:tc>
          <w:tcPr/>
          <w:p>
            <w:pPr>
              <w:pStyle w:val="Compact"/>
            </w:pPr>
            <w:r>
              <w:t xml:space="preserve">Every CI build</w:t>
            </w:r>
          </w:p>
        </w:tc>
        <w:tc>
          <w:tcPr/>
          <w:p>
            <w:pPr>
              <w:pStyle w:val="Compact"/>
            </w:pPr>
            <w:r>
              <w:t xml:space="preserve">OWASP Dependency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Dynamic Application Security Testing (DAST)</w:t>
            </w:r>
          </w:p>
        </w:tc>
        <w:tc>
          <w:tcPr/>
          <w:p>
            <w:pPr>
              <w:pStyle w:val="Compact"/>
            </w:pPr>
            <w:r>
              <w:t xml:space="preserve">Pre-UAT, Pre-Go-Live</w:t>
            </w:r>
          </w:p>
        </w:tc>
        <w:tc>
          <w:tcPr/>
          <w:p>
            <w:pPr>
              <w:pStyle w:val="Compact"/>
            </w:pPr>
            <w:r>
              <w:t xml:space="preserve">OWASP ZAP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Penetration Testing</w:t>
            </w:r>
          </w:p>
        </w:tc>
        <w:tc>
          <w:tcPr/>
          <w:p>
            <w:pPr>
              <w:pStyle w:val="Compact"/>
            </w:pPr>
            <w:r>
              <w:t xml:space="preserve">Pre-Go-Live</w:t>
            </w:r>
          </w:p>
        </w:tc>
        <w:tc>
          <w:tcPr/>
          <w:p>
            <w:pPr>
              <w:pStyle w:val="Compact"/>
            </w:pPr>
            <w:r>
              <w:t xml:space="preserve">Certified external agency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 Security Scan</w:t>
            </w:r>
          </w:p>
        </w:tc>
        <w:tc>
          <w:tcPr/>
          <w:p>
            <w:pPr>
              <w:pStyle w:val="Compact"/>
            </w:pPr>
            <w:r>
              <w:t xml:space="preserve">Pre-Go-Live</w:t>
            </w:r>
          </w:p>
        </w:tc>
        <w:tc>
          <w:tcPr/>
          <w:p>
            <w:pPr>
              <w:pStyle w:val="Compact"/>
            </w:pPr>
            <w:r>
              <w:t xml:space="preserve">OpenSCAP / Nessus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0"/>
    <w:bookmarkEnd w:id="171"/>
    <w:bookmarkStart w:id="172" w:name="scalability-requirements"/>
    <w:p>
      <w:pPr>
        <w:pStyle w:val="Heading2"/>
      </w:pPr>
      <w:r>
        <w:rPr>
          <w:rStyle w:val="SectionNumber"/>
        </w:rPr>
        <w:t xml:space="preserve">6.6</w:t>
      </w:r>
      <w:r>
        <w:tab/>
      </w:r>
      <w:r>
        <w:t xml:space="preserve">4. Scalability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NFR-SC-001</w:t>
            </w:r>
          </w:p>
        </w:tc>
        <w:tc>
          <w:tcPr/>
          <w:p>
            <w:pPr>
              <w:pStyle w:val="Compact"/>
            </w:pPr>
            <w:r>
              <w:t xml:space="preserve">The architecture SHALL support horizontal scaling of stateless backend services by adding Docker Swarm replicas without code changes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NFR-SC-002</w:t>
            </w:r>
          </w:p>
        </w:tc>
        <w:tc>
          <w:tcPr/>
          <w:p>
            <w:pPr>
              <w:pStyle w:val="Compact"/>
            </w:pPr>
            <w:r>
              <w:t xml:space="preserve">The system SHALL support a minimum of 250 registered users and 100 concurrent active users at Go-Live without performance degradation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NFR-SC-003</w:t>
            </w:r>
          </w:p>
        </w:tc>
        <w:tc>
          <w:tcPr/>
          <w:p>
            <w:pPr>
              <w:pStyle w:val="Compact"/>
            </w:pPr>
            <w:r>
              <w:t xml:space="preserve">The system SHALL be designed to scale to 1,000 registered users through infrastructure scaling alone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NFR-SC-004</w:t>
            </w:r>
          </w:p>
        </w:tc>
        <w:tc>
          <w:tcPr/>
          <w:p>
            <w:pPr>
              <w:pStyle w:val="Compact"/>
            </w:pPr>
            <w:r>
              <w:t xml:space="preserve">Document storage SHALL support a minimum of 500GB at Go-Live, expandable to 5TB through MinIO volume expansion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NFR-SC-005</w:t>
            </w:r>
          </w:p>
        </w:tc>
        <w:tc>
          <w:tcPr/>
          <w:p>
            <w:pPr>
              <w:pStyle w:val="Compact"/>
            </w:pPr>
            <w:r>
              <w:t xml:space="preserve">Elasticsearch indices SHALL be designed to support efficient querying over 10 million indexed documents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NFR-SC-006</w:t>
            </w:r>
          </w:p>
        </w:tc>
        <w:tc>
          <w:tcPr/>
          <w:p>
            <w:pPr>
              <w:pStyle w:val="Compact"/>
            </w:pPr>
            <w:r>
              <w:t xml:space="preserve">Database connection pooling (PgBouncer) SHALL be configured to prevent connection exhaustion under peak load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2"/>
    <w:bookmarkStart w:id="173" w:name="usability-and-accessibility"/>
    <w:p>
      <w:pPr>
        <w:pStyle w:val="Heading2"/>
      </w:pPr>
      <w:r>
        <w:rPr>
          <w:rStyle w:val="SectionNumber"/>
        </w:rPr>
        <w:t xml:space="preserve">6.7</w:t>
      </w:r>
      <w:r>
        <w:tab/>
      </w:r>
      <w:r>
        <w:t xml:space="preserve">5. Usability and Accessibility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NFR-U-001</w:t>
            </w:r>
          </w:p>
        </w:tc>
        <w:tc>
          <w:tcPr/>
          <w:p>
            <w:pPr>
              <w:pStyle w:val="Compact"/>
            </w:pPr>
            <w:r>
              <w:t xml:space="preserve">The application SHALL comply with WCAG 2.1 Level AA across all user-facing pages and components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NFR-U-002</w:t>
            </w:r>
          </w:p>
        </w:tc>
        <w:tc>
          <w:tcPr/>
          <w:p>
            <w:pPr>
              <w:pStyle w:val="Compact"/>
            </w:pPr>
            <w:r>
              <w:t xml:space="preserve">All form fields SHALL have associated labels; error messages SHALL be descriptive and actionable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NFR-U-003</w:t>
            </w:r>
          </w:p>
        </w:tc>
        <w:tc>
          <w:tcPr/>
          <w:p>
            <w:pPr>
              <w:pStyle w:val="Compact"/>
            </w:pPr>
            <w:r>
              <w:t xml:space="preserve">The application SHALL be fully operable via keyboard navigation without requiring a mouse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NFR-U-004</w:t>
            </w:r>
          </w:p>
        </w:tc>
        <w:tc>
          <w:tcPr/>
          <w:p>
            <w:pPr>
              <w:pStyle w:val="Compact"/>
            </w:pPr>
            <w:r>
              <w:t xml:space="preserve">The application SHALL be compatible with screen readers (NVDA, JAWS)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NFR-U-005</w:t>
            </w:r>
          </w:p>
        </w:tc>
        <w:tc>
          <w:tcPr/>
          <w:p>
            <w:pPr>
              <w:pStyle w:val="Compact"/>
            </w:pPr>
            <w:r>
              <w:t xml:space="preserve">Color SHALL NOT be the sole means of conveying information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NFR-U-006</w:t>
            </w:r>
          </w:p>
        </w:tc>
        <w:tc>
          <w:tcPr/>
          <w:p>
            <w:pPr>
              <w:pStyle w:val="Compact"/>
            </w:pPr>
            <w:r>
              <w:t xml:space="preserve">Color contrast ratios SHALL meet WCAG AA: 4.5:1 for body text, 3:1 for large text and UI components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NFR-U-007</w:t>
            </w:r>
          </w:p>
        </w:tc>
        <w:tc>
          <w:tcPr/>
          <w:p>
            <w:pPr>
              <w:pStyle w:val="Compact"/>
            </w:pPr>
            <w:r>
              <w:t xml:space="preserve">The application SHALL be responsive across desktop (1280px+), tablet (768–1279px), and mobile (320–767px)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NFR-U-008</w:t>
            </w:r>
          </w:p>
        </w:tc>
        <w:tc>
          <w:tcPr/>
          <w:p>
            <w:pPr>
              <w:pStyle w:val="Compact"/>
            </w:pPr>
            <w:r>
              <w:t xml:space="preserve">All user-facing text SHALL be in English; the system SHALL be architected to support future Hindi localization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NFR-U-009</w:t>
            </w:r>
          </w:p>
        </w:tc>
        <w:tc>
          <w:tcPr/>
          <w:p>
            <w:pPr>
              <w:pStyle w:val="Compact"/>
            </w:pPr>
            <w:r>
              <w:t xml:space="preserve">Contextual help and tooltips SHALL be available for complex workflow actions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NFR-U-010</w:t>
            </w:r>
          </w:p>
        </w:tc>
        <w:tc>
          <w:tcPr/>
          <w:p>
            <w:pPr>
              <w:pStyle w:val="Compact"/>
            </w:pPr>
            <w:r>
              <w:t xml:space="preserve">A user guide and administrator manual SHALL be delivered by the SI before Go-Live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3"/>
    <w:bookmarkStart w:id="174" w:name="maintainability-and-supportability"/>
    <w:p>
      <w:pPr>
        <w:pStyle w:val="Heading2"/>
      </w:pPr>
      <w:r>
        <w:rPr>
          <w:rStyle w:val="SectionNumber"/>
        </w:rPr>
        <w:t xml:space="preserve">6.8</w:t>
      </w:r>
      <w:r>
        <w:tab/>
      </w:r>
      <w:r>
        <w:t xml:space="preserve">6. Maintainability and Supportability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NFR-M-001</w:t>
            </w:r>
          </w:p>
        </w:tc>
        <w:tc>
          <w:tcPr/>
          <w:p>
            <w:pPr>
              <w:pStyle w:val="Compact"/>
            </w:pPr>
            <w:r>
              <w:t xml:space="preserve">All source code SHALL follow documented coding standards; code review mandatory before merge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NFR-M-002</w:t>
            </w:r>
          </w:p>
        </w:tc>
        <w:tc>
          <w:tcPr/>
          <w:p>
            <w:pPr>
              <w:pStyle w:val="Compact"/>
            </w:pPr>
            <w:r>
              <w:t xml:space="preserve">Code coverage for unit tests SHALL be minimum 70% for backend services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NFR-M-003</w:t>
            </w:r>
          </w:p>
        </w:tc>
        <w:tc>
          <w:tcPr/>
          <w:p>
            <w:pPr>
              <w:pStyle w:val="Compact"/>
            </w:pPr>
            <w:r>
              <w:t xml:space="preserve">All APIs SHALL be documented via OpenAPI 3.0 (auto-generated by SpringDoc)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NFR-M-004</w:t>
            </w:r>
          </w:p>
        </w:tc>
        <w:tc>
          <w:tcPr/>
          <w:p>
            <w:pPr>
              <w:pStyle w:val="Compact"/>
            </w:pPr>
            <w:r>
              <w:t xml:space="preserve">All configuration (environment variables, secrets) SHALL be externalized; no hardcoded secrets in code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NFR-M-005</w:t>
            </w:r>
          </w:p>
        </w:tc>
        <w:tc>
          <w:tcPr/>
          <w:p>
            <w:pPr>
              <w:pStyle w:val="Compact"/>
            </w:pPr>
            <w:r>
              <w:t xml:space="preserve">Secrets SHALL be managed via environment-specific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files or Docker Swarm secrets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NFR-M-006</w:t>
            </w:r>
          </w:p>
        </w:tc>
        <w:tc>
          <w:tcPr/>
          <w:p>
            <w:pPr>
              <w:pStyle w:val="Compact"/>
            </w:pPr>
            <w:r>
              <w:t xml:space="preserve">The system SHALL support zero-downtime rolling deployments via Docker Swarm update policies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NFR-M-007</w:t>
            </w:r>
          </w:p>
        </w:tc>
        <w:tc>
          <w:tcPr/>
          <w:p>
            <w:pPr>
              <w:pStyle w:val="Compact"/>
            </w:pPr>
            <w:r>
              <w:t xml:space="preserve">Deployment rollback SHALL be achievable within 15 minutes using GitLab CI/CD rollback pipeline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NFR-M-008</w:t>
            </w:r>
          </w:p>
        </w:tc>
        <w:tc>
          <w:tcPr/>
          <w:p>
            <w:pPr>
              <w:pStyle w:val="Compact"/>
            </w:pPr>
            <w:r>
              <w:t xml:space="preserve">Post Go-Live, the SI SHALL provide operations and maintenance support for a minimum of 3 years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NFR-M-009</w:t>
            </w:r>
          </w:p>
        </w:tc>
        <w:tc>
          <w:tcPr/>
          <w:p>
            <w:pPr>
              <w:pStyle w:val="Compact"/>
            </w:pPr>
            <w:r>
              <w:t xml:space="preserve">All infrastructure configuration SHALL be managed as code (Docker Compose / Swarm YAML in GitLab)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NFR-M-010</w:t>
            </w:r>
          </w:p>
        </w:tc>
        <w:tc>
          <w:tcPr/>
          <w:p>
            <w:pPr>
              <w:pStyle w:val="Compact"/>
            </w:pPr>
            <w:r>
              <w:t xml:space="preserve">Monitoring dashboards (Grafana) SHALL include: service health, response times, error rates, resource utilization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4"/>
    <w:bookmarkStart w:id="175" w:name="compliance-requirements"/>
    <w:p>
      <w:pPr>
        <w:pStyle w:val="Heading2"/>
      </w:pPr>
      <w:r>
        <w:rPr>
          <w:rStyle w:val="SectionNumber"/>
        </w:rPr>
        <w:t xml:space="preserve">6.9</w:t>
      </w:r>
      <w:r>
        <w:tab/>
      </w:r>
      <w:r>
        <w:t xml:space="preserve">7. Compliance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Standard / Authority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NFR-C-001</w:t>
            </w:r>
          </w:p>
        </w:tc>
        <w:tc>
          <w:tcPr/>
          <w:p>
            <w:pPr>
              <w:pStyle w:val="Compact"/>
            </w:pPr>
            <w:r>
              <w:t xml:space="preserve">Cloud hosting exclusively on MeitY-empanelled CSP</w:t>
            </w:r>
          </w:p>
        </w:tc>
        <w:tc>
          <w:tcPr/>
          <w:p>
            <w:pPr>
              <w:pStyle w:val="Compact"/>
            </w:pPr>
            <w:r>
              <w:t xml:space="preserve">MeitY Cloud Policy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NFR-C-002</w:t>
            </w:r>
          </w:p>
        </w:tc>
        <w:tc>
          <w:tcPr/>
          <w:p>
            <w:pPr>
              <w:pStyle w:val="Compact"/>
            </w:pPr>
            <w:r>
              <w:t xml:space="preserve">Information security management</w:t>
            </w:r>
          </w:p>
        </w:tc>
        <w:tc>
          <w:tcPr/>
          <w:p>
            <w:pPr>
              <w:pStyle w:val="Compact"/>
            </w:pPr>
            <w:r>
              <w:t xml:space="preserve">ISO 27001:2022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NFR-C-003</w:t>
            </w:r>
          </w:p>
        </w:tc>
        <w:tc>
          <w:tcPr/>
          <w:p>
            <w:pPr>
              <w:pStyle w:val="Compact"/>
            </w:pPr>
            <w:r>
              <w:t xml:space="preserve">Cloud security controls</w:t>
            </w:r>
          </w:p>
        </w:tc>
        <w:tc>
          <w:tcPr/>
          <w:p>
            <w:pPr>
              <w:pStyle w:val="Compact"/>
            </w:pPr>
            <w:r>
              <w:t xml:space="preserve">ISO 27017:2015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NFR-C-004</w:t>
            </w:r>
          </w:p>
        </w:tc>
        <w:tc>
          <w:tcPr/>
          <w:p>
            <w:pPr>
              <w:pStyle w:val="Compact"/>
            </w:pPr>
            <w:r>
              <w:t xml:space="preserve">PII protection in cloud</w:t>
            </w:r>
          </w:p>
        </w:tc>
        <w:tc>
          <w:tcPr/>
          <w:p>
            <w:pPr>
              <w:pStyle w:val="Compact"/>
            </w:pPr>
            <w:r>
              <w:t xml:space="preserve">ISO 27018:2019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NFR-C-005</w:t>
            </w:r>
          </w:p>
        </w:tc>
        <w:tc>
          <w:tcPr/>
          <w:p>
            <w:pPr>
              <w:pStyle w:val="Compact"/>
            </w:pPr>
            <w:r>
              <w:t xml:space="preserve">Government IT security guidelines</w:t>
            </w:r>
          </w:p>
        </w:tc>
        <w:tc>
          <w:tcPr/>
          <w:p>
            <w:pPr>
              <w:pStyle w:val="Compact"/>
            </w:pPr>
            <w:r>
              <w:t xml:space="preserve">CERT-In Guidelines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NFR-C-006</w:t>
            </w:r>
          </w:p>
        </w:tc>
        <w:tc>
          <w:tcPr/>
          <w:p>
            <w:pPr>
              <w:pStyle w:val="Compact"/>
            </w:pPr>
            <w:r>
              <w:t xml:space="preserve">Web accessibility</w:t>
            </w:r>
          </w:p>
        </w:tc>
        <w:tc>
          <w:tcPr/>
          <w:p>
            <w:pPr>
              <w:pStyle w:val="Compact"/>
            </w:pPr>
            <w:r>
              <w:t xml:space="preserve">WCAG 2.1 Level AA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NFR-C-007</w:t>
            </w:r>
          </w:p>
        </w:tc>
        <w:tc>
          <w:tcPr/>
          <w:p>
            <w:pPr>
              <w:pStyle w:val="Compact"/>
            </w:pPr>
            <w:r>
              <w:t xml:space="preserve">Application security</w:t>
            </w:r>
          </w:p>
        </w:tc>
        <w:tc>
          <w:tcPr/>
          <w:p>
            <w:pPr>
              <w:pStyle w:val="Compact"/>
            </w:pPr>
            <w:r>
              <w:t xml:space="preserve">OWASP Top 10 (2021)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NFR-C-008</w:t>
            </w:r>
          </w:p>
        </w:tc>
        <w:tc>
          <w:tcPr/>
          <w:p>
            <w:pPr>
              <w:pStyle w:val="Compact"/>
            </w:pPr>
            <w:r>
              <w:t xml:space="preserve">Open-source license compliance</w:t>
            </w:r>
          </w:p>
        </w:tc>
        <w:tc>
          <w:tcPr/>
          <w:p>
            <w:pPr>
              <w:pStyle w:val="Compact"/>
            </w:pPr>
            <w:r>
              <w:t xml:space="preserve">All third-party components properly licensed and disclosed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NFR-C-009</w:t>
            </w:r>
          </w:p>
        </w:tc>
        <w:tc>
          <w:tcPr/>
          <w:p>
            <w:pPr>
              <w:pStyle w:val="Compact"/>
            </w:pPr>
            <w:r>
              <w:t xml:space="preserve">Data localization</w:t>
            </w:r>
          </w:p>
        </w:tc>
        <w:tc>
          <w:tcPr/>
          <w:p>
            <w:pPr>
              <w:pStyle w:val="Compact"/>
            </w:pPr>
            <w:r>
              <w:t xml:space="preserve">All data within India; compliance with Government data sovereignty norms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NFR-C-010</w:t>
            </w:r>
          </w:p>
        </w:tc>
        <w:tc>
          <w:tcPr/>
          <w:p>
            <w:pPr>
              <w:pStyle w:val="Compact"/>
            </w:pPr>
            <w:r>
              <w:t xml:space="preserve">Source code ownership</w:t>
            </w:r>
          </w:p>
        </w:tc>
        <w:tc>
          <w:tcPr/>
          <w:p>
            <w:pPr>
              <w:pStyle w:val="Compact"/>
            </w:pPr>
            <w:r>
              <w:t xml:space="preserve">All source code and artefacts exclusive property of DGS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5"/>
    <w:bookmarkStart w:id="177" w:name="data-retention-and-archival"/>
    <w:p>
      <w:pPr>
        <w:pStyle w:val="Heading2"/>
      </w:pPr>
      <w:r>
        <w:rPr>
          <w:rStyle w:val="SectionNumber"/>
        </w:rPr>
        <w:t xml:space="preserve">6.10</w:t>
      </w:r>
      <w:r>
        <w:tab/>
      </w:r>
      <w:r>
        <w:t xml:space="preserve">8. Data Retention and Archival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Category</w:t>
            </w:r>
          </w:p>
        </w:tc>
        <w:tc>
          <w:tcPr/>
          <w:p>
            <w:pPr>
              <w:pStyle w:val="Compact"/>
            </w:pPr>
            <w:r>
              <w:t xml:space="preserve">Retention Period</w:t>
            </w:r>
          </w:p>
        </w:tc>
        <w:tc>
          <w:tcPr/>
          <w:p>
            <w:pPr>
              <w:pStyle w:val="Compact"/>
            </w:pPr>
            <w:r>
              <w:t xml:space="preserve">Archival Approach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 records and agenda items</w:t>
            </w:r>
          </w:p>
        </w:tc>
        <w:tc>
          <w:tcPr/>
          <w:p>
            <w:pPr>
              <w:pStyle w:val="Compact"/>
            </w:pPr>
            <w:r>
              <w:t xml:space="preserve">Permanent</w:t>
            </w:r>
          </w:p>
        </w:tc>
        <w:tc>
          <w:tcPr/>
          <w:p>
            <w:pPr>
              <w:pStyle w:val="Compact"/>
            </w:pPr>
            <w:r>
              <w:t xml:space="preserve">Active DB → Archived flag after 2 years; searchable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Documents (all versions)</w:t>
            </w:r>
          </w:p>
        </w:tc>
        <w:tc>
          <w:tcPr/>
          <w:p>
            <w:pPr>
              <w:pStyle w:val="Compact"/>
            </w:pPr>
            <w:r>
              <w:t xml:space="preserve">Permanent</w:t>
            </w:r>
          </w:p>
        </w:tc>
        <w:tc>
          <w:tcPr/>
          <w:p>
            <w:pPr>
              <w:pStyle w:val="Compact"/>
            </w:pPr>
            <w:r>
              <w:t xml:space="preserve">MinIO with lifecycle policy; older versions compressed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workflow audit trails</w:t>
            </w:r>
          </w:p>
        </w:tc>
        <w:tc>
          <w:tcPr/>
          <w:p>
            <w:pPr>
              <w:pStyle w:val="Compact"/>
            </w:pPr>
            <w:r>
              <w:t xml:space="preserve">Permanent</w:t>
            </w:r>
          </w:p>
        </w:tc>
        <w:tc>
          <w:tcPr/>
          <w:p>
            <w:pPr>
              <w:pStyle w:val="Compact"/>
            </w:pPr>
            <w:r>
              <w:t xml:space="preserve">Immutable audit table; separate read-only tablespace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action audit logs</w:t>
            </w:r>
          </w:p>
        </w:tc>
        <w:tc>
          <w:tcPr/>
          <w:p>
            <w:pPr>
              <w:pStyle w:val="Compact"/>
            </w:pPr>
            <w:r>
              <w:t xml:space="preserve">7 years minimum</w:t>
            </w:r>
          </w:p>
        </w:tc>
        <w:tc>
          <w:tcPr/>
          <w:p>
            <w:pPr>
              <w:pStyle w:val="Compact"/>
            </w:pPr>
            <w:r>
              <w:t xml:space="preserve">PostgreSQL audit table → ELK for recent 2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Intervention statements and country positions</w:t>
            </w:r>
          </w:p>
        </w:tc>
        <w:tc>
          <w:tcPr/>
          <w:p>
            <w:pPr>
              <w:pStyle w:val="Compact"/>
            </w:pPr>
            <w:r>
              <w:t xml:space="preserve">Permanent</w:t>
            </w:r>
          </w:p>
        </w:tc>
        <w:tc>
          <w:tcPr/>
          <w:p>
            <w:pPr>
              <w:pStyle w:val="Compact"/>
            </w:pPr>
            <w:r>
              <w:t xml:space="preserve">Special classification, separate archive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logs (application/infrastructure)</w:t>
            </w:r>
          </w:p>
        </w:tc>
        <w:tc>
          <w:tcPr/>
          <w:p>
            <w:pPr>
              <w:pStyle w:val="Compact"/>
            </w:pPr>
            <w:r>
              <w:t xml:space="preserve">2 years</w:t>
            </w:r>
          </w:p>
        </w:tc>
        <w:tc>
          <w:tcPr/>
          <w:p>
            <w:pPr>
              <w:pStyle w:val="Compact"/>
            </w:pPr>
            <w:r>
              <w:t xml:space="preserve">ELK stack with index lifecycle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notification logs</w:t>
            </w:r>
          </w:p>
        </w:tc>
        <w:tc>
          <w:tcPr/>
          <w:p>
            <w:pPr>
              <w:pStyle w:val="Compact"/>
            </w:pPr>
            <w:r>
              <w:t xml:space="preserve">1 year</w:t>
            </w:r>
          </w:p>
        </w:tc>
        <w:tc>
          <w:tcPr/>
          <w:p>
            <w:pPr>
              <w:pStyle w:val="Compact"/>
            </w:pPr>
            <w:r>
              <w:t xml:space="preserve">Log table in 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Deleted user records</w:t>
            </w:r>
          </w:p>
        </w:tc>
        <w:tc>
          <w:tcPr/>
          <w:p>
            <w:pPr>
              <w:pStyle w:val="Compact"/>
            </w:pPr>
            <w:r>
              <w:t xml:space="preserve">7 years</w:t>
            </w:r>
          </w:p>
        </w:tc>
        <w:tc>
          <w:tcPr/>
          <w:p>
            <w:pPr>
              <w:pStyle w:val="Compact"/>
            </w:pPr>
            <w:r>
              <w:t xml:space="preserve">Soft-delete with anonymization of PII</w:t>
            </w:r>
          </w:p>
        </w:tc>
      </w:tr>
    </w:tbl>
    <w:bookmarkStart w:id="176" w:name="archival-policy-implementation"/>
    <w:p>
      <w:pPr>
        <w:pStyle w:val="Heading3"/>
      </w:pPr>
      <w:r>
        <w:rPr>
          <w:rStyle w:val="SectionNumber"/>
        </w:rPr>
        <w:t xml:space="preserve">6.10.1</w:t>
      </w:r>
      <w:r>
        <w:tab/>
      </w:r>
      <w:r>
        <w:t xml:space="preserve">8.1 Archival Policy Implementation</w:t>
      </w:r>
    </w:p>
    <w:p>
      <w:pPr>
        <w:pStyle w:val="SourceCode"/>
      </w:pPr>
      <w:r>
        <w:rPr>
          <w:rStyle w:val="CommentTok"/>
        </w:rPr>
        <w:t xml:space="preserve">-- Soft archival flag on concluded meeting data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meetings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'ARCHIVED'</w:t>
      </w:r>
      <w:r>
        <w:rPr>
          <w:rStyle w:val="NormalTok"/>
        </w:rPr>
        <w:t xml:space="preserve">, archived_at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concluded_at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 years'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Documents remain fully accessible; only status changes</w:t>
      </w:r>
      <w:r>
        <w:br/>
      </w:r>
      <w:r>
        <w:rPr>
          <w:rStyle w:val="CommentTok"/>
        </w:rPr>
        <w:t xml:space="preserve">-- No physical deletion ever permitted for audit compliance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Continue to</w:t>
      </w:r>
      <w:r>
        <w:rPr>
          <w:i/>
          <w:iCs/>
        </w:rPr>
        <w:t xml:space="preserve"> </w:t>
      </w:r>
      <w:hyperlink r:id="rId17">
        <w:r>
          <w:rPr>
            <w:rStyle w:val="Hyperlink"/>
            <w:i/>
            <w:iCs/>
          </w:rPr>
          <w:t xml:space="preserve">SRS-06 – Data Model</w:t>
        </w:r>
      </w:hyperlink>
    </w:p>
    <w:p>
      <w:r>
        <w:br w:type="page"/>
      </w:r>
    </w:p>
    <w:bookmarkEnd w:id="176"/>
    <w:bookmarkEnd w:id="177"/>
    <w:bookmarkEnd w:id="178"/>
    <w:bookmarkStart w:id="214" w:name="srs-volume-6-data-model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SRS Volume 6 – Data Model</w:t>
      </w:r>
    </w:p>
    <w:bookmarkStart w:id="180" w:name="imo-strategic-engagement-platform-isep-5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IMO Strategic Engagement Platform (ISEP)</w:t>
      </w:r>
    </w:p>
    <w:bookmarkStart w:id="179" w:name="X066e136e7b976e13a45ce143114b685af09cd48"/>
    <w:p>
      <w:pPr>
        <w:pStyle w:val="Heading3"/>
      </w:pPr>
      <w:r>
        <w:rPr>
          <w:rStyle w:val="SectionNumber"/>
        </w:rPr>
        <w:t xml:space="preserve">7.1.1</w:t>
      </w:r>
      <w:r>
        <w:tab/>
      </w:r>
      <w:r>
        <w:t xml:space="preserve">Directorate General of Shipping (DGS) | MoPSW, Government of India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DGS-ISEP-SRS-06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6 of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 for 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9"/>
    <w:bookmarkEnd w:id="180"/>
    <w:bookmarkStart w:id="181" w:name="table-of-contents-5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Table of Contents</w:t>
      </w:r>
    </w:p>
    <w:p>
      <w:pPr>
        <w:pStyle w:val="Compact"/>
        <w:numPr>
          <w:ilvl w:val="0"/>
          <w:numId w:val="1026"/>
        </w:numPr>
      </w:pPr>
      <w:hyperlink w:anchor="Xbb6823b8b28e1f0c39b4326c7ac4e01039ef72a">
        <w:r>
          <w:rPr>
            <w:rStyle w:val="Hyperlink"/>
          </w:rPr>
          <w:t xml:space="preserve">Data Model Overview</w:t>
        </w:r>
      </w:hyperlink>
    </w:p>
    <w:p>
      <w:pPr>
        <w:pStyle w:val="Compact"/>
        <w:numPr>
          <w:ilvl w:val="0"/>
          <w:numId w:val="1026"/>
        </w:numPr>
      </w:pPr>
      <w:hyperlink w:anchor="X89ab8794ea9bce500918954300f0786c0ff9a16">
        <w:r>
          <w:rPr>
            <w:rStyle w:val="Hyperlink"/>
          </w:rPr>
          <w:t xml:space="preserve">Core Entity Definitions</w:t>
        </w:r>
      </w:hyperlink>
    </w:p>
    <w:p>
      <w:pPr>
        <w:pStyle w:val="Compact"/>
        <w:numPr>
          <w:ilvl w:val="0"/>
          <w:numId w:val="1026"/>
        </w:numPr>
      </w:pPr>
      <w:hyperlink w:anchor="X19a5f35315e58be9a6b1ff50c5ecbd6d6f547c9">
        <w:r>
          <w:rPr>
            <w:rStyle w:val="Hyperlink"/>
          </w:rPr>
          <w:t xml:space="preserve">Entity Relationship Overview</w:t>
        </w:r>
      </w:hyperlink>
    </w:p>
    <w:p>
      <w:pPr>
        <w:pStyle w:val="Compact"/>
        <w:numPr>
          <w:ilvl w:val="0"/>
          <w:numId w:val="1026"/>
        </w:numPr>
      </w:pPr>
      <w:hyperlink w:anchor="X2db785c9894daf6efdbc929c63b9f8a701f5fbc">
        <w:r>
          <w:rPr>
            <w:rStyle w:val="Hyperlink"/>
          </w:rPr>
          <w:t xml:space="preserve">Key Table Schemas</w:t>
        </w:r>
      </w:hyperlink>
    </w:p>
    <w:p>
      <w:pPr>
        <w:pStyle w:val="Compact"/>
        <w:numPr>
          <w:ilvl w:val="0"/>
          <w:numId w:val="1026"/>
        </w:numPr>
      </w:pPr>
      <w:hyperlink w:anchor="X58feef4c8697e8602e4f756f26e8b1fd9fb9eb6">
        <w:r>
          <w:rPr>
            <w:rStyle w:val="Hyperlink"/>
          </w:rPr>
          <w:t xml:space="preserve">Elasticsearch Index Definitions</w:t>
        </w:r>
      </w:hyperlink>
    </w:p>
    <w:p>
      <w:pPr>
        <w:pStyle w:val="Compact"/>
        <w:numPr>
          <w:ilvl w:val="0"/>
          <w:numId w:val="1026"/>
        </w:numPr>
      </w:pPr>
      <w:hyperlink w:anchor="X0b8f7c3c8764768e1d96cd194a685d4ca7a7de9">
        <w:r>
          <w:rPr>
            <w:rStyle w:val="Hyperlink"/>
          </w:rPr>
          <w:t xml:space="preserve">Data Dictionary</w:t>
        </w:r>
      </w:hyperlink>
    </w:p>
    <w:p>
      <w:r>
        <w:pict>
          <v:rect style="width:0;height:1.5pt" o:hralign="center" o:hrstd="t" o:hr="t"/>
        </w:pict>
      </w:r>
    </w:p>
    <w:bookmarkEnd w:id="181"/>
    <w:bookmarkStart w:id="184" w:name="data-model-overview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1. Data Model Overview</w:t>
      </w:r>
    </w:p>
    <w:p>
      <w:pPr>
        <w:pStyle w:val="FirstParagraph"/>
      </w:pPr>
      <w:r>
        <w:t xml:space="preserve">The ISEP data model is built on PostgreSQL 15+ as the primary relational database. The</w:t>
      </w:r>
      <w:r>
        <w:t xml:space="preserve"> </w:t>
      </w:r>
      <w:r>
        <w:t xml:space="preserve">model is organized into functional schema groups corresponding to the platform modules.</w:t>
      </w:r>
    </w:p>
    <w:bookmarkStart w:id="182" w:name="schema-groups"/>
    <w:p>
      <w:pPr>
        <w:pStyle w:val="Heading3"/>
      </w:pPr>
      <w:r>
        <w:rPr>
          <w:rStyle w:val="SectionNumber"/>
        </w:rPr>
        <w:t xml:space="preserve">7.3.1</w:t>
      </w:r>
      <w:r>
        <w:tab/>
      </w:r>
      <w:r>
        <w:t xml:space="preserve">1.1 Schema Groups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Schema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Organizations, committees, meetings, 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</w:t>
            </w:r>
          </w:p>
        </w:tc>
        <w:tc>
          <w:tcPr/>
          <w:p>
            <w:pPr>
              <w:pStyle w:val="Compact"/>
            </w:pPr>
            <w:r>
              <w:t xml:space="preserve">Document metadata, versions, tags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Approval states, task records, workflow instances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collaboration</w:t>
            </w:r>
          </w:p>
        </w:tc>
        <w:tc>
          <w:tcPr/>
          <w:p>
            <w:pPr>
              <w:pStyle w:val="Compact"/>
            </w:pPr>
            <w:r>
              <w:t xml:space="preserve">Feedback, comments, deliberation 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correspondence</w:t>
            </w:r>
          </w:p>
        </w:tc>
        <w:tc>
          <w:tcPr/>
          <w:p>
            <w:pPr>
              <w:pStyle w:val="Compact"/>
            </w:pPr>
            <w:r>
              <w:t xml:space="preserve">Correspondence groups and their activities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Notification records, preferences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Immutable audit trail for all user and system actions</w:t>
            </w:r>
          </w:p>
        </w:tc>
      </w:tr>
    </w:tbl>
    <w:bookmarkEnd w:id="182"/>
    <w:bookmarkStart w:id="183" w:name="design-principles"/>
    <w:p>
      <w:pPr>
        <w:pStyle w:val="Heading3"/>
      </w:pPr>
      <w:r>
        <w:rPr>
          <w:rStyle w:val="SectionNumber"/>
        </w:rPr>
        <w:t xml:space="preserve">7.3.2</w:t>
      </w:r>
      <w:r>
        <w:tab/>
      </w:r>
      <w:r>
        <w:t xml:space="preserve">1.2 Design Principles</w:t>
      </w:r>
    </w:p>
    <w:p>
      <w:pPr>
        <w:pStyle w:val="Compact"/>
        <w:numPr>
          <w:ilvl w:val="0"/>
          <w:numId w:val="1027"/>
        </w:numPr>
      </w:pPr>
      <w:r>
        <w:t xml:space="preserve">All primary keys are UUIDs (v4) — avoids sequential ID guessing attacks</w:t>
      </w:r>
    </w:p>
    <w:p>
      <w:pPr>
        <w:pStyle w:val="Compact"/>
        <w:numPr>
          <w:ilvl w:val="0"/>
          <w:numId w:val="1027"/>
        </w:numPr>
      </w:pPr>
      <w:r>
        <w:t xml:space="preserve">All tables include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updated_by</w:t>
      </w:r>
      <w:r>
        <w:t xml:space="preserve"> </w:t>
      </w:r>
      <w:r>
        <w:t xml:space="preserve">metadata columns</w:t>
      </w:r>
    </w:p>
    <w:p>
      <w:pPr>
        <w:pStyle w:val="Compact"/>
        <w:numPr>
          <w:ilvl w:val="0"/>
          <w:numId w:val="1027"/>
        </w:numPr>
      </w:pPr>
      <w:r>
        <w:t xml:space="preserve">Soft deletes via</w:t>
      </w:r>
      <w:r>
        <w:t xml:space="preserve"> </w:t>
      </w:r>
      <w:r>
        <w:rPr>
          <w:rStyle w:val="VerbatimChar"/>
        </w:rPr>
        <w:t xml:space="preserve">deleted_at</w:t>
      </w:r>
      <w:r>
        <w:t xml:space="preserve"> </w:t>
      </w:r>
      <w:r>
        <w:t xml:space="preserve">timestamp — no permanent deletion of records</w:t>
      </w:r>
    </w:p>
    <w:p>
      <w:pPr>
        <w:pStyle w:val="Compact"/>
        <w:numPr>
          <w:ilvl w:val="0"/>
          <w:numId w:val="1027"/>
        </w:numPr>
      </w:pPr>
      <w:r>
        <w:t xml:space="preserve">Row-level security (RLS) enforced on sensitive tables</w:t>
      </w:r>
    </w:p>
    <w:p>
      <w:pPr>
        <w:pStyle w:val="Compact"/>
        <w:numPr>
          <w:ilvl w:val="0"/>
          <w:numId w:val="1027"/>
        </w:numPr>
      </w:pPr>
      <w:r>
        <w:t xml:space="preserve">Foreign key constraints enforced for data integrity</w:t>
      </w:r>
    </w:p>
    <w:p>
      <w:pPr>
        <w:pStyle w:val="Compact"/>
        <w:numPr>
          <w:ilvl w:val="0"/>
          <w:numId w:val="1027"/>
        </w:numPr>
      </w:pPr>
      <w:r>
        <w:t xml:space="preserve">JSONB columns used for flexible metadata and extensibility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99" w:name="core-entity-definitions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2. Core Entity Definitions</w:t>
      </w:r>
    </w:p>
    <w:bookmarkStart w:id="185" w:name="user"/>
    <w:p>
      <w:pPr>
        <w:pStyle w:val="Heading3"/>
      </w:pPr>
      <w:r>
        <w:rPr>
          <w:rStyle w:val="SectionNumber"/>
        </w:rPr>
        <w:t xml:space="preserve">7.4.1</w:t>
      </w:r>
      <w:r>
        <w:tab/>
      </w:r>
      <w:r>
        <w:t xml:space="preserve">2.1 User</w:t>
      </w:r>
    </w:p>
    <w:p>
      <w:pPr>
        <w:pStyle w:val="FirstParagraph"/>
      </w:pPr>
      <w:r>
        <w:t xml:space="preserve">Represents an authorized system user. Master user data is held in Keycloak; ISEP stores</w:t>
      </w:r>
      <w:r>
        <w:t xml:space="preserve"> </w:t>
      </w:r>
      <w:r>
        <w:t xml:space="preserve">application-specific profile and role context.</w:t>
      </w:r>
    </w:p>
    <w:p>
      <w:pPr>
        <w:pStyle w:val="BodyText"/>
      </w:pPr>
      <w:r>
        <w:rPr>
          <w:b/>
          <w:bCs/>
        </w:rPr>
        <w:t xml:space="preserve">Key attributes:</w:t>
      </w:r>
      <w:r>
        <w:t xml:space="preserve"> </w:t>
      </w:r>
      <w:r>
        <w:t xml:space="preserve">user_id (UUID), keycloak_id, email, full_name, designation, organization,</w:t>
      </w:r>
      <w:r>
        <w:t xml:space="preserve"> </w:t>
      </w:r>
      <w:r>
        <w:t xml:space="preserve">system_role, is_active, last_login_at</w:t>
      </w:r>
    </w:p>
    <w:bookmarkEnd w:id="185"/>
    <w:bookmarkStart w:id="186" w:name="international-body-committee"/>
    <w:p>
      <w:pPr>
        <w:pStyle w:val="Heading3"/>
      </w:pPr>
      <w:r>
        <w:rPr>
          <w:rStyle w:val="SectionNumber"/>
        </w:rPr>
        <w:t xml:space="preserve">7.4.2</w:t>
      </w:r>
      <w:r>
        <w:tab/>
      </w:r>
      <w:r>
        <w:t xml:space="preserve">2.2 International Body / Committee</w:t>
      </w:r>
    </w:p>
    <w:p>
      <w:pPr>
        <w:pStyle w:val="FirstParagraph"/>
      </w:pPr>
      <w:r>
        <w:t xml:space="preserve">Represents IMO Assembly, Committees, Sub-Committees, Working Groups, and other bodies</w:t>
      </w:r>
      <w:r>
        <w:t xml:space="preserve"> </w:t>
      </w:r>
      <w:r>
        <w:t xml:space="preserve">India participates in.</w:t>
      </w:r>
    </w:p>
    <w:p>
      <w:pPr>
        <w:pStyle w:val="BodyText"/>
      </w:pPr>
      <w:r>
        <w:rPr>
          <w:b/>
          <w:bCs/>
        </w:rPr>
        <w:t xml:space="preserve">Key attributes:</w:t>
      </w:r>
      <w:r>
        <w:t xml:space="preserve"> </w:t>
      </w:r>
      <w:r>
        <w:t xml:space="preserve">body_id, parent_body_id, name, abbreviation, body_type</w:t>
      </w:r>
      <w:r>
        <w:t xml:space="preserve"> </w:t>
      </w:r>
      <w:r>
        <w:t xml:space="preserve">(ASSEMBLY/COMMITTEE/SUB_COMMITTEE/WORKING_GROUP/CORRESPONDENCE_GROUP/OTHER),</w:t>
      </w:r>
      <w:r>
        <w:t xml:space="preserve"> </w:t>
      </w:r>
      <w:r>
        <w:t xml:space="preserve">description, is_active</w:t>
      </w:r>
    </w:p>
    <w:bookmarkEnd w:id="186"/>
    <w:bookmarkStart w:id="187" w:name="meeting"/>
    <w:p>
      <w:pPr>
        <w:pStyle w:val="Heading3"/>
      </w:pPr>
      <w:r>
        <w:rPr>
          <w:rStyle w:val="SectionNumber"/>
        </w:rPr>
        <w:t xml:space="preserve">7.4.3</w:t>
      </w:r>
      <w:r>
        <w:tab/>
      </w:r>
      <w:r>
        <w:t xml:space="preserve">2.3 Meeting</w:t>
      </w:r>
    </w:p>
    <w:p>
      <w:pPr>
        <w:pStyle w:val="FirstParagraph"/>
      </w:pPr>
      <w:r>
        <w:t xml:space="preserve">A specific session of an international body.</w:t>
      </w:r>
    </w:p>
    <w:p>
      <w:pPr>
        <w:pStyle w:val="BodyText"/>
      </w:pPr>
      <w:r>
        <w:rPr>
          <w:b/>
          <w:bCs/>
        </w:rPr>
        <w:t xml:space="preserve">Key attributes:</w:t>
      </w:r>
      <w:r>
        <w:t xml:space="preserve"> </w:t>
      </w:r>
      <w:r>
        <w:t xml:space="preserve">meeting_id, body_id (FK), session_number, title, start_date, end_date,</w:t>
      </w:r>
      <w:r>
        <w:t xml:space="preserve"> </w:t>
      </w:r>
      <w:r>
        <w:t xml:space="preserve">location, meeting_type (IN_PERSON/VIRTUAL/HYBRID), status</w:t>
      </w:r>
      <w:r>
        <w:t xml:space="preserve"> </w:t>
      </w:r>
      <w:r>
        <w:t xml:space="preserve">(PLANNED/ACTIVE/CONCLUDED/ARCHIVED), notes</w:t>
      </w:r>
    </w:p>
    <w:bookmarkEnd w:id="187"/>
    <w:bookmarkStart w:id="188" w:name="meeting-participant"/>
    <w:p>
      <w:pPr>
        <w:pStyle w:val="Heading3"/>
      </w:pPr>
      <w:r>
        <w:rPr>
          <w:rStyle w:val="SectionNumber"/>
        </w:rPr>
        <w:t xml:space="preserve">7.4.4</w:t>
      </w:r>
      <w:r>
        <w:tab/>
      </w:r>
      <w:r>
        <w:t xml:space="preserve">2.4 Meeting Participant</w:t>
      </w:r>
    </w:p>
    <w:p>
      <w:pPr>
        <w:pStyle w:val="FirstParagraph"/>
      </w:pPr>
      <w:r>
        <w:t xml:space="preserve">Maps users to meetings with meeting-specific roles.</w:t>
      </w:r>
    </w:p>
    <w:p>
      <w:pPr>
        <w:pStyle w:val="BodyText"/>
      </w:pPr>
      <w:r>
        <w:rPr>
          <w:b/>
          <w:bCs/>
        </w:rPr>
        <w:t xml:space="preserve">Key attributes:</w:t>
      </w:r>
      <w:r>
        <w:t xml:space="preserve"> </w:t>
      </w:r>
      <w:r>
        <w:t xml:space="preserve">participant_id, meeting_id (FK), user_id (FK), meeting_role</w:t>
      </w:r>
      <w:r>
        <w:t xml:space="preserve"> </w:t>
      </w:r>
      <w:r>
        <w:t xml:space="preserve">(DELEGATION_LEADER/MEMBER/OBSERVER), assigned_by, assigned_at</w:t>
      </w:r>
    </w:p>
    <w:bookmarkEnd w:id="188"/>
    <w:bookmarkStart w:id="189" w:name="agenda-item"/>
    <w:p>
      <w:pPr>
        <w:pStyle w:val="Heading3"/>
      </w:pPr>
      <w:r>
        <w:rPr>
          <w:rStyle w:val="SectionNumber"/>
        </w:rPr>
        <w:t xml:space="preserve">7.4.5</w:t>
      </w:r>
      <w:r>
        <w:tab/>
      </w:r>
      <w:r>
        <w:t xml:space="preserve">2.5 Agenda Item</w:t>
      </w:r>
    </w:p>
    <w:p>
      <w:pPr>
        <w:pStyle w:val="FirstParagraph"/>
      </w:pPr>
      <w:r>
        <w:t xml:space="preserve">An item on the meeting agenda requiring India’s attention and response.</w:t>
      </w:r>
    </w:p>
    <w:p>
      <w:pPr>
        <w:pStyle w:val="BodyText"/>
      </w:pPr>
      <w:r>
        <w:rPr>
          <w:b/>
          <w:bCs/>
        </w:rPr>
        <w:t xml:space="preserve">Key attributes:</w:t>
      </w:r>
      <w:r>
        <w:t xml:space="preserve"> </w:t>
      </w:r>
      <w:r>
        <w:t xml:space="preserve">agenda_item_id, meeting_id (FK), item_number, title, description,</w:t>
      </w:r>
      <w:r>
        <w:t xml:space="preserve"> </w:t>
      </w:r>
      <w:r>
        <w:t xml:space="preserve">category (DISCUSSION/DECISION/INFORMATION/ANY_OTHER_BUSINESS), priority,</w:t>
      </w:r>
      <w:r>
        <w:t xml:space="preserve"> </w:t>
      </w:r>
      <w:r>
        <w:t xml:space="preserve">status (DRAFT/ACTIVE/CLOSED), deadline_for_inputs</w:t>
      </w:r>
    </w:p>
    <w:bookmarkEnd w:id="189"/>
    <w:bookmarkStart w:id="190" w:name="document"/>
    <w:p>
      <w:pPr>
        <w:pStyle w:val="Heading3"/>
      </w:pPr>
      <w:r>
        <w:rPr>
          <w:rStyle w:val="SectionNumber"/>
        </w:rPr>
        <w:t xml:space="preserve">7.4.6</w:t>
      </w:r>
      <w:r>
        <w:tab/>
      </w:r>
      <w:r>
        <w:t xml:space="preserve">2.6 Document</w:t>
      </w:r>
    </w:p>
    <w:p>
      <w:pPr>
        <w:pStyle w:val="FirstParagraph"/>
      </w:pPr>
      <w:r>
        <w:t xml:space="preserve">Metadata record for all uploaded documents. Actual file stored in MinIO.</w:t>
      </w:r>
    </w:p>
    <w:p>
      <w:pPr>
        <w:pStyle w:val="BodyText"/>
      </w:pPr>
      <w:r>
        <w:rPr>
          <w:b/>
          <w:bCs/>
        </w:rPr>
        <w:t xml:space="preserve">Key attributes:</w:t>
      </w:r>
      <w:r>
        <w:t xml:space="preserve"> </w:t>
      </w:r>
      <w:r>
        <w:t xml:space="preserve">document_id, agenda_item_id (FK, nullable), meeting_id (FK), body_id (FK),</w:t>
      </w:r>
      <w:r>
        <w:t xml:space="preserve"> </w:t>
      </w:r>
      <w:r>
        <w:t xml:space="preserve">document_type (AGENDA_PAPER/WORKING_DOCUMENT/SUBMISSION/REFERENCE/INTERVENTION/MINUTES),</w:t>
      </w:r>
      <w:r>
        <w:t xml:space="preserve"> </w:t>
      </w:r>
      <w:r>
        <w:t xml:space="preserve">title, source (INDIA/IMO_SECRETARIAT/OTHER_MEMBER_STATE/OTHER), minio_object_key,</w:t>
      </w:r>
      <w:r>
        <w:t xml:space="preserve"> </w:t>
      </w:r>
      <w:r>
        <w:t xml:space="preserve">file_name, file_size_bytes, mime_type, checksum_sha256, current_version_id, status</w:t>
      </w:r>
      <w:r>
        <w:t xml:space="preserve"> </w:t>
      </w:r>
      <w:r>
        <w:t xml:space="preserve">(ACTIVE/SUPERSEDED/ARCHIVED), is_downloadable, metadata JSONB</w:t>
      </w:r>
    </w:p>
    <w:bookmarkEnd w:id="190"/>
    <w:bookmarkStart w:id="191" w:name="document-version"/>
    <w:p>
      <w:pPr>
        <w:pStyle w:val="Heading3"/>
      </w:pPr>
      <w:r>
        <w:rPr>
          <w:rStyle w:val="SectionNumber"/>
        </w:rPr>
        <w:t xml:space="preserve">7.4.7</w:t>
      </w:r>
      <w:r>
        <w:tab/>
      </w:r>
      <w:r>
        <w:t xml:space="preserve">2.7 Document Version</w:t>
      </w:r>
    </w:p>
    <w:p>
      <w:pPr>
        <w:pStyle w:val="FirstParagraph"/>
      </w:pPr>
      <w:r>
        <w:t xml:space="preserve">Version history for each document.</w:t>
      </w:r>
    </w:p>
    <w:p>
      <w:pPr>
        <w:pStyle w:val="BodyText"/>
      </w:pPr>
      <w:r>
        <w:rPr>
          <w:b/>
          <w:bCs/>
        </w:rPr>
        <w:t xml:space="preserve">Key attributes:</w:t>
      </w:r>
      <w:r>
        <w:t xml:space="preserve"> </w:t>
      </w:r>
      <w:r>
        <w:t xml:space="preserve">version_id, document_id (FK), version_number, minio_object_key,</w:t>
      </w:r>
      <w:r>
        <w:t xml:space="preserve"> </w:t>
      </w:r>
      <w:r>
        <w:t xml:space="preserve">uploaded_by, uploaded_at, change_summary, file_size_bytes, checksum_sha256</w:t>
      </w:r>
    </w:p>
    <w:bookmarkEnd w:id="191"/>
    <w:bookmarkStart w:id="192" w:name="workflow-instance"/>
    <w:p>
      <w:pPr>
        <w:pStyle w:val="Heading3"/>
      </w:pPr>
      <w:r>
        <w:rPr>
          <w:rStyle w:val="SectionNumber"/>
        </w:rPr>
        <w:t xml:space="preserve">7.4.8</w:t>
      </w:r>
      <w:r>
        <w:tab/>
      </w:r>
      <w:r>
        <w:t xml:space="preserve">2.8 Workflow Instance</w:t>
      </w:r>
    </w:p>
    <w:p>
      <w:pPr>
        <w:pStyle w:val="FirstParagraph"/>
      </w:pPr>
      <w:r>
        <w:t xml:space="preserve">Tracks the approval workflow lifecycle for a paper or submission.</w:t>
      </w:r>
    </w:p>
    <w:p>
      <w:pPr>
        <w:pStyle w:val="BodyText"/>
      </w:pPr>
      <w:r>
        <w:rPr>
          <w:b/>
          <w:bCs/>
        </w:rPr>
        <w:t xml:space="preserve">Key attributes:</w:t>
      </w:r>
      <w:r>
        <w:t xml:space="preserve"> </w:t>
      </w:r>
      <w:r>
        <w:t xml:space="preserve">workflow_id, document_id (FK, or paper_id), workflow_type</w:t>
      </w:r>
      <w:r>
        <w:t xml:space="preserve"> </w:t>
      </w:r>
      <w:r>
        <w:t xml:space="preserve">(PAPER_APPROVAL/FEEDBACK_CONSOLIDATION/TASK_COMPLETION), current_state,</w:t>
      </w:r>
      <w:r>
        <w:t xml:space="preserve"> </w:t>
      </w:r>
      <w:r>
        <w:t xml:space="preserve">previous_state, initiated_by, initiated_at, completed_at, deadline</w:t>
      </w:r>
    </w:p>
    <w:bookmarkEnd w:id="192"/>
    <w:bookmarkStart w:id="193" w:name="workflow-transition-log"/>
    <w:p>
      <w:pPr>
        <w:pStyle w:val="Heading3"/>
      </w:pPr>
      <w:r>
        <w:rPr>
          <w:rStyle w:val="SectionNumber"/>
        </w:rPr>
        <w:t xml:space="preserve">7.4.9</w:t>
      </w:r>
      <w:r>
        <w:tab/>
      </w:r>
      <w:r>
        <w:t xml:space="preserve">2.9 Workflow Transition Log</w:t>
      </w:r>
    </w:p>
    <w:p>
      <w:pPr>
        <w:pStyle w:val="FirstParagraph"/>
      </w:pPr>
      <w:r>
        <w:t xml:space="preserve">Immutable record of each state transition in a workflow.</w:t>
      </w:r>
    </w:p>
    <w:p>
      <w:pPr>
        <w:pStyle w:val="BodyText"/>
      </w:pPr>
      <w:r>
        <w:rPr>
          <w:b/>
          <w:bCs/>
        </w:rPr>
        <w:t xml:space="preserve">Key attributes:</w:t>
      </w:r>
      <w:r>
        <w:t xml:space="preserve"> </w:t>
      </w:r>
      <w:r>
        <w:t xml:space="preserve">transition_id, workflow_id (FK), from_state, to_state, triggered_by,</w:t>
      </w:r>
      <w:r>
        <w:t xml:space="preserve"> </w:t>
      </w:r>
      <w:r>
        <w:t xml:space="preserve">trigger_action (APPROVE/REJECT/ESCALATE/SYSTEM), comments, transitioned_at</w:t>
      </w:r>
    </w:p>
    <w:bookmarkEnd w:id="193"/>
    <w:bookmarkStart w:id="194" w:name="feedback"/>
    <w:p>
      <w:pPr>
        <w:pStyle w:val="Heading3"/>
      </w:pPr>
      <w:r>
        <w:rPr>
          <w:rStyle w:val="SectionNumber"/>
        </w:rPr>
        <w:t xml:space="preserve">7.4.10</w:t>
      </w:r>
      <w:r>
        <w:tab/>
      </w:r>
      <w:r>
        <w:t xml:space="preserve">2.10 Feedback</w:t>
      </w:r>
    </w:p>
    <w:p>
      <w:pPr>
        <w:pStyle w:val="FirstParagraph"/>
      </w:pPr>
      <w:r>
        <w:t xml:space="preserve">A user’s structured input on an agenda item or document.</w:t>
      </w:r>
    </w:p>
    <w:p>
      <w:pPr>
        <w:pStyle w:val="BodyText"/>
      </w:pPr>
      <w:r>
        <w:rPr>
          <w:b/>
          <w:bCs/>
        </w:rPr>
        <w:t xml:space="preserve">Key attributes:</w:t>
      </w:r>
      <w:r>
        <w:t xml:space="preserve"> </w:t>
      </w:r>
      <w:r>
        <w:t xml:space="preserve">feedback_id, agenda_item_id (FK), document_id (FK, nullable), user_id (FK),</w:t>
      </w:r>
      <w:r>
        <w:t xml:space="preserve"> </w:t>
      </w:r>
      <w:r>
        <w:t xml:space="preserve">position (SUPPORT/OBJECT/NEUTRAL/ABSTAIN), comments, suggested_amendments, status</w:t>
      </w:r>
      <w:r>
        <w:t xml:space="preserve"> </w:t>
      </w:r>
      <w:r>
        <w:t xml:space="preserve">(DRAFT/SUBMITTED/REVIEWED), submitted_at, reviewed_by, reviewed_at</w:t>
      </w:r>
    </w:p>
    <w:bookmarkEnd w:id="194"/>
    <w:bookmarkStart w:id="195" w:name="task"/>
    <w:p>
      <w:pPr>
        <w:pStyle w:val="Heading3"/>
      </w:pPr>
      <w:r>
        <w:rPr>
          <w:rStyle w:val="SectionNumber"/>
        </w:rPr>
        <w:t xml:space="preserve">7.4.11</w:t>
      </w:r>
      <w:r>
        <w:tab/>
      </w:r>
      <w:r>
        <w:t xml:space="preserve">2.11 Task</w:t>
      </w:r>
    </w:p>
    <w:p>
      <w:pPr>
        <w:pStyle w:val="FirstParagraph"/>
      </w:pPr>
      <w:r>
        <w:t xml:space="preserve">A discrete work item assigned to a user.</w:t>
      </w:r>
    </w:p>
    <w:p>
      <w:pPr>
        <w:pStyle w:val="BodyText"/>
      </w:pPr>
      <w:r>
        <w:rPr>
          <w:b/>
          <w:bCs/>
        </w:rPr>
        <w:t xml:space="preserve">Key attributes:</w:t>
      </w:r>
      <w:r>
        <w:t xml:space="preserve"> </w:t>
      </w:r>
      <w:r>
        <w:t xml:space="preserve">task_id, title, description, agenda_item_id (FK, nullable), meeting_id (FK,</w:t>
      </w:r>
      <w:r>
        <w:t xml:space="preserve"> </w:t>
      </w:r>
      <w:r>
        <w:t xml:space="preserve">nullable), document_id (FK, nullable), assigned_to (FK user), assigned_by (FK user), priority</w:t>
      </w:r>
      <w:r>
        <w:t xml:space="preserve"> </w:t>
      </w:r>
      <w:r>
        <w:t xml:space="preserve">(HIGH/MEDIUM/LOW), due_date, status (CREATED/ASSIGNED/IN_PROGRESS/SUBMITTED/REVIEWED/CLOSED),</w:t>
      </w:r>
      <w:r>
        <w:t xml:space="preserve"> </w:t>
      </w:r>
      <w:r>
        <w:t xml:space="preserve">closed_at</w:t>
      </w:r>
    </w:p>
    <w:bookmarkEnd w:id="195"/>
    <w:bookmarkStart w:id="196" w:name="correspondence-group"/>
    <w:p>
      <w:pPr>
        <w:pStyle w:val="Heading3"/>
      </w:pPr>
      <w:r>
        <w:rPr>
          <w:rStyle w:val="SectionNumber"/>
        </w:rPr>
        <w:t xml:space="preserve">7.4.12</w:t>
      </w:r>
      <w:r>
        <w:tab/>
      </w:r>
      <w:r>
        <w:t xml:space="preserve">2.12 Correspondence Group</w:t>
      </w:r>
    </w:p>
    <w:p>
      <w:pPr>
        <w:pStyle w:val="FirstParagraph"/>
      </w:pPr>
      <w:r>
        <w:t xml:space="preserve">India’s participation in an IMO intersessional correspondence group.</w:t>
      </w:r>
    </w:p>
    <w:p>
      <w:pPr>
        <w:pStyle w:val="BodyText"/>
      </w:pPr>
      <w:r>
        <w:rPr>
          <w:b/>
          <w:bCs/>
        </w:rPr>
        <w:t xml:space="preserve">Key attributes:</w:t>
      </w:r>
      <w:r>
        <w:t xml:space="preserve"> </w:t>
      </w:r>
      <w:r>
        <w:t xml:space="preserve">cg_id, parent_body_id (FK), name, mandate, india_lead_id (FK user),</w:t>
      </w:r>
      <w:r>
        <w:t xml:space="preserve"> </w:t>
      </w:r>
      <w:r>
        <w:t xml:space="preserve">start_date, end_date, status (ACTIVE/CONCLUDED), imso_reference</w:t>
      </w:r>
    </w:p>
    <w:bookmarkEnd w:id="196"/>
    <w:bookmarkStart w:id="197" w:name="notification"/>
    <w:p>
      <w:pPr>
        <w:pStyle w:val="Heading3"/>
      </w:pPr>
      <w:r>
        <w:rPr>
          <w:rStyle w:val="SectionNumber"/>
        </w:rPr>
        <w:t xml:space="preserve">7.4.13</w:t>
      </w:r>
      <w:r>
        <w:tab/>
      </w:r>
      <w:r>
        <w:t xml:space="preserve">2.13 Notification</w:t>
      </w:r>
    </w:p>
    <w:p>
      <w:pPr>
        <w:pStyle w:val="FirstParagraph"/>
      </w:pPr>
      <w:r>
        <w:t xml:space="preserve">Record of all notifications generated by the system.</w:t>
      </w:r>
    </w:p>
    <w:p>
      <w:pPr>
        <w:pStyle w:val="BodyText"/>
      </w:pPr>
      <w:r>
        <w:rPr>
          <w:b/>
          <w:bCs/>
        </w:rPr>
        <w:t xml:space="preserve">Key attributes:</w:t>
      </w:r>
      <w:r>
        <w:t xml:space="preserve"> </w:t>
      </w:r>
      <w:r>
        <w:t xml:space="preserve">notification_id, recipient_user_id (FK), notification_type, title, message,</w:t>
      </w:r>
      <w:r>
        <w:t xml:space="preserve"> </w:t>
      </w:r>
      <w:r>
        <w:t xml:space="preserve">linked_entity_type, linked_entity_id, is_read, delivered_in_portal_at, delivered_email_at,</w:t>
      </w:r>
      <w:r>
        <w:t xml:space="preserve"> </w:t>
      </w:r>
      <w:r>
        <w:t xml:space="preserve">created_at</w:t>
      </w:r>
    </w:p>
    <w:bookmarkEnd w:id="197"/>
    <w:bookmarkStart w:id="198" w:name="audit-log"/>
    <w:p>
      <w:pPr>
        <w:pStyle w:val="Heading3"/>
      </w:pPr>
      <w:r>
        <w:rPr>
          <w:rStyle w:val="SectionNumber"/>
        </w:rPr>
        <w:t xml:space="preserve">7.4.14</w:t>
      </w:r>
      <w:r>
        <w:tab/>
      </w:r>
      <w:r>
        <w:t xml:space="preserve">2.14 Audit Log</w:t>
      </w:r>
    </w:p>
    <w:p>
      <w:pPr>
        <w:pStyle w:val="FirstParagraph"/>
      </w:pPr>
      <w:r>
        <w:t xml:space="preserve">Immutable audit trail. No updates or deletes permitted on this table.</w:t>
      </w:r>
    </w:p>
    <w:p>
      <w:pPr>
        <w:pStyle w:val="BodyText"/>
      </w:pPr>
      <w:r>
        <w:rPr>
          <w:b/>
          <w:bCs/>
        </w:rPr>
        <w:t xml:space="preserve">Key attributes:</w:t>
      </w:r>
      <w:r>
        <w:t xml:space="preserve"> </w:t>
      </w:r>
      <w:r>
        <w:t xml:space="preserve">audit_id (UUID), timestamp, user_id (nullable — SYSTEM for automated events),</w:t>
      </w:r>
      <w:r>
        <w:t xml:space="preserve"> </w:t>
      </w:r>
      <w:r>
        <w:t xml:space="preserve">session_id, ip_address, action_type, entity_type, entity_id, description, before_state JSONB,</w:t>
      </w:r>
      <w:r>
        <w:t xml:space="preserve"> </w:t>
      </w:r>
      <w:r>
        <w:t xml:space="preserve">after_state JSONB</w:t>
      </w:r>
    </w:p>
    <w:p>
      <w:r>
        <w:pict>
          <v:rect style="width:0;height:1.5pt" o:hralign="center" o:hrstd="t" o:hr="t"/>
        </w:pict>
      </w:r>
    </w:p>
    <w:bookmarkEnd w:id="198"/>
    <w:bookmarkEnd w:id="199"/>
    <w:bookmarkStart w:id="200" w:name="entity-relationship-overview"/>
    <w:p>
      <w:pPr>
        <w:pStyle w:val="Heading2"/>
      </w:pPr>
      <w:r>
        <w:rPr>
          <w:rStyle w:val="SectionNumber"/>
        </w:rPr>
        <w:t xml:space="preserve">7.5</w:t>
      </w:r>
      <w:r>
        <w:tab/>
      </w:r>
      <w:r>
        <w:t xml:space="preserve">3. Entity Relationship Overview</w:t>
      </w:r>
    </w:p>
    <w:p>
      <w:pPr>
        <w:pStyle w:val="SourceCode"/>
      </w:pPr>
      <w:r>
        <w:rPr>
          <w:rStyle w:val="VerbatimChar"/>
        </w:rPr>
        <w:t xml:space="preserve">international_bodies (self-referencing: parent_body_id)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├──&lt; meetings (body_id)</w:t>
      </w:r>
      <w:r>
        <w:br/>
      </w:r>
      <w:r>
        <w:rPr>
          <w:rStyle w:val="VerbatimChar"/>
        </w:rPr>
        <w:t xml:space="preserve">    │       │</w:t>
      </w:r>
      <w:r>
        <w:br/>
      </w:r>
      <w:r>
        <w:rPr>
          <w:rStyle w:val="VerbatimChar"/>
        </w:rPr>
        <w:t xml:space="preserve">    │       ├──&lt; meeting_participants (meeting_id, user_id)</w:t>
      </w:r>
      <w:r>
        <w:br/>
      </w:r>
      <w:r>
        <w:rPr>
          <w:rStyle w:val="VerbatimChar"/>
        </w:rPr>
        <w:t xml:space="preserve">    │       │</w:t>
      </w:r>
      <w:r>
        <w:br/>
      </w:r>
      <w:r>
        <w:rPr>
          <w:rStyle w:val="VerbatimChar"/>
        </w:rPr>
        <w:t xml:space="preserve">    │       └──&lt; agenda_items (meeting_id)</w:t>
      </w:r>
      <w:r>
        <w:br/>
      </w:r>
      <w:r>
        <w:rPr>
          <w:rStyle w:val="VerbatimChar"/>
        </w:rPr>
        <w:t xml:space="preserve">    │               │</w:t>
      </w:r>
      <w:r>
        <w:br/>
      </w:r>
      <w:r>
        <w:rPr>
          <w:rStyle w:val="VerbatimChar"/>
        </w:rPr>
        <w:t xml:space="preserve">    │               ├──&lt; documents (agenda_item_id)</w:t>
      </w:r>
      <w:r>
        <w:br/>
      </w:r>
      <w:r>
        <w:rPr>
          <w:rStyle w:val="VerbatimChar"/>
        </w:rPr>
        <w:t xml:space="preserve">    │               │       │</w:t>
      </w:r>
      <w:r>
        <w:br/>
      </w:r>
      <w:r>
        <w:rPr>
          <w:rStyle w:val="VerbatimChar"/>
        </w:rPr>
        <w:t xml:space="preserve">    │               │       └──&lt; document_versions (document_id)</w:t>
      </w:r>
      <w:r>
        <w:br/>
      </w:r>
      <w:r>
        <w:rPr>
          <w:rStyle w:val="VerbatimChar"/>
        </w:rPr>
        <w:t xml:space="preserve">    │               │</w:t>
      </w:r>
      <w:r>
        <w:br/>
      </w:r>
      <w:r>
        <w:rPr>
          <w:rStyle w:val="VerbatimChar"/>
        </w:rPr>
        <w:t xml:space="preserve">    │               ├──&lt; feedback (agenda_item_id)</w:t>
      </w:r>
      <w:r>
        <w:br/>
      </w:r>
      <w:r>
        <w:rPr>
          <w:rStyle w:val="VerbatimChar"/>
        </w:rPr>
        <w:t xml:space="preserve">    │               │</w:t>
      </w:r>
      <w:r>
        <w:br/>
      </w:r>
      <w:r>
        <w:rPr>
          <w:rStyle w:val="VerbatimChar"/>
        </w:rPr>
        <w:t xml:space="preserve">    │               └──&lt; tasks (agenda_item_id)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└──&lt; correspondence_groups (parent_body_id)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└──&lt; cg_members (cg_id, user_id)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└──&lt; cg_submissions (cg_id)</w:t>
      </w:r>
      <w:r>
        <w:br/>
      </w:r>
      <w:r>
        <w:br/>
      </w:r>
      <w:r>
        <w:rPr>
          <w:rStyle w:val="VerbatimChar"/>
        </w:rPr>
        <w:t xml:space="preserve">workflow_instances (linked to documents or tasks)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└──&lt; workflow_transition_logs (workflow_id)</w:t>
      </w:r>
      <w:r>
        <w:br/>
      </w:r>
      <w:r>
        <w:br/>
      </w: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    ├──&lt; meeting_participants</w:t>
      </w:r>
      <w:r>
        <w:br/>
      </w:r>
      <w:r>
        <w:rPr>
          <w:rStyle w:val="VerbatimChar"/>
        </w:rPr>
        <w:t xml:space="preserve">    ├──&lt; feedback</w:t>
      </w:r>
      <w:r>
        <w:br/>
      </w:r>
      <w:r>
        <w:rPr>
          <w:rStyle w:val="VerbatimChar"/>
        </w:rPr>
        <w:t xml:space="preserve">    ├──&lt; tasks (assigned_to / assigned_by)</w:t>
      </w:r>
      <w:r>
        <w:br/>
      </w:r>
      <w:r>
        <w:rPr>
          <w:rStyle w:val="VerbatimChar"/>
        </w:rPr>
        <w:t xml:space="preserve">    ├──&lt; notifications</w:t>
      </w:r>
      <w:r>
        <w:br/>
      </w:r>
      <w:r>
        <w:rPr>
          <w:rStyle w:val="VerbatimChar"/>
        </w:rPr>
        <w:t xml:space="preserve">    └──&lt; audit_logs</w:t>
      </w:r>
      <w:r>
        <w:br/>
      </w:r>
      <w:r>
        <w:br/>
      </w:r>
      <w:r>
        <w:rPr>
          <w:rStyle w:val="VerbatimChar"/>
        </w:rPr>
        <w:t xml:space="preserve">audit_logs (standalone — no FK to maintain immutability)</w:t>
      </w:r>
    </w:p>
    <w:p>
      <w:r>
        <w:pict>
          <v:rect style="width:0;height:1.5pt" o:hralign="center" o:hrstd="t" o:hr="t"/>
        </w:pict>
      </w:r>
    </w:p>
    <w:bookmarkEnd w:id="200"/>
    <w:bookmarkStart w:id="206" w:name="key-table-schemas"/>
    <w:p>
      <w:pPr>
        <w:pStyle w:val="Heading2"/>
      </w:pPr>
      <w:r>
        <w:rPr>
          <w:rStyle w:val="SectionNumber"/>
        </w:rPr>
        <w:t xml:space="preserve">7.6</w:t>
      </w:r>
      <w:r>
        <w:tab/>
      </w:r>
      <w:r>
        <w:t xml:space="preserve">4. Key Table Schemas</w:t>
      </w:r>
    </w:p>
    <w:bookmarkStart w:id="201" w:name="core.users"/>
    <w:p>
      <w:pPr>
        <w:pStyle w:val="Heading3"/>
      </w:pPr>
      <w:r>
        <w:rPr>
          <w:rStyle w:val="SectionNumber"/>
        </w:rPr>
        <w:t xml:space="preserve">7.6.1</w:t>
      </w:r>
      <w:r>
        <w:tab/>
      </w:r>
      <w:r>
        <w:t xml:space="preserve">4.1</w:t>
      </w:r>
      <w:r>
        <w:t xml:space="preserve"> </w:t>
      </w:r>
      <w:r>
        <w:rPr>
          <w:rStyle w:val="VerbatimChar"/>
        </w:rPr>
        <w:t xml:space="preserve">core.users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core.users (</w:t>
      </w:r>
      <w:r>
        <w:br/>
      </w:r>
      <w:r>
        <w:rPr>
          <w:rStyle w:val="NormalTok"/>
        </w:rPr>
        <w:t xml:space="preserve">    user_id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keycloak_id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full_name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designation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organization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phone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system_role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(system_role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'SYSTEM_ADMIN'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'IC_DIVISION_HEAD'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'DELEGATION_LEADER'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'COORDINATOR'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'MEMBER'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'VIEWER'</w:t>
      </w:r>
      <w:r>
        <w:br/>
      </w:r>
      <w:r>
        <w:rPr>
          <w:rStyle w:val="NormalTok"/>
        </w:rPr>
        <w:t xml:space="preserve">                    )),</w:t>
      </w:r>
      <w:r>
        <w:br/>
      </w:r>
      <w:r>
        <w:rPr>
          <w:rStyle w:val="NormalTok"/>
        </w:rPr>
        <w:t xml:space="preserve">    is_active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mfa_enabled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last_login_at   TIMESTAMPTZ,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created_by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core.users(user_id),</w:t>
      </w:r>
      <w:r>
        <w:br/>
      </w:r>
      <w:r>
        <w:rPr>
          <w:rStyle w:val="NormalTok"/>
        </w:rPr>
        <w:t xml:space="preserve">    deleted_at      TIMESTAMPTZ  </w:t>
      </w:r>
      <w:r>
        <w:rPr>
          <w:rStyle w:val="CommentTok"/>
        </w:rPr>
        <w:t xml:space="preserve">-- NULL = active; set for soft-delete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idx_users_email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core.users(email);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idx_users_keycloak_id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core.users(keycloak_id);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idx_users_system_role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core.users(system_role);</w:t>
      </w:r>
    </w:p>
    <w:bookmarkEnd w:id="201"/>
    <w:bookmarkStart w:id="202" w:name="core.international_bodies"/>
    <w:p>
      <w:pPr>
        <w:pStyle w:val="Heading3"/>
      </w:pPr>
      <w:r>
        <w:rPr>
          <w:rStyle w:val="SectionNumber"/>
        </w:rPr>
        <w:t xml:space="preserve">7.6.2</w:t>
      </w:r>
      <w:r>
        <w:tab/>
      </w:r>
      <w:r>
        <w:t xml:space="preserve">4.2</w:t>
      </w:r>
      <w:r>
        <w:t xml:space="preserve"> </w:t>
      </w:r>
      <w:r>
        <w:rPr>
          <w:rStyle w:val="VerbatimChar"/>
        </w:rPr>
        <w:t xml:space="preserve">core.international_bodies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core.international_bodies (</w:t>
      </w:r>
      <w:r>
        <w:br/>
      </w:r>
      <w:r>
        <w:rPr>
          <w:rStyle w:val="NormalTok"/>
        </w:rPr>
        <w:t xml:space="preserve">    body_id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parent_body_id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core.international_bodies(body_id),</w:t>
      </w:r>
      <w:r>
        <w:br/>
      </w:r>
      <w:r>
        <w:rPr>
          <w:rStyle w:val="NormalTok"/>
        </w:rPr>
        <w:t xml:space="preserve">    name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abbreviation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body_type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(body_type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'ASSEMBLY'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'COUNCIL'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'COMMITTEE'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'SUB_COMMITTEE'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'WORKING_GROUP'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'CORRESPONDENCE_GROUP'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'BILATERAL'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'OTHER'</w:t>
      </w:r>
      <w:r>
        <w:br/>
      </w:r>
      <w:r>
        <w:rPr>
          <w:rStyle w:val="NormalTok"/>
        </w:rPr>
        <w:t xml:space="preserve">                    )),</w:t>
      </w:r>
      <w:r>
        <w:br/>
      </w:r>
      <w:r>
        <w:rPr>
          <w:rStyle w:val="NormalTok"/>
        </w:rPr>
        <w:t xml:space="preserve">    description     TEXT,</w:t>
      </w:r>
      <w:r>
        <w:br/>
      </w:r>
      <w:r>
        <w:rPr>
          <w:rStyle w:val="NormalTok"/>
        </w:rPr>
        <w:t xml:space="preserve">    is_active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202"/>
    <w:bookmarkStart w:id="203" w:name="core.meetings"/>
    <w:p>
      <w:pPr>
        <w:pStyle w:val="Heading3"/>
      </w:pPr>
      <w:r>
        <w:rPr>
          <w:rStyle w:val="SectionNumber"/>
        </w:rPr>
        <w:t xml:space="preserve">7.6.3</w:t>
      </w:r>
      <w:r>
        <w:tab/>
      </w:r>
      <w:r>
        <w:t xml:space="preserve">4.3</w:t>
      </w:r>
      <w:r>
        <w:t xml:space="preserve"> </w:t>
      </w:r>
      <w:r>
        <w:rPr>
          <w:rStyle w:val="VerbatimChar"/>
        </w:rPr>
        <w:t xml:space="preserve">core.meetings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core.meetings (</w:t>
      </w:r>
      <w:r>
        <w:br/>
      </w:r>
      <w:r>
        <w:rPr>
          <w:rStyle w:val="NormalTok"/>
        </w:rPr>
        <w:t xml:space="preserve">    meeting_id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body_id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core.international_bodies(body_id),</w:t>
      </w:r>
      <w:r>
        <w:br/>
      </w:r>
      <w:r>
        <w:rPr>
          <w:rStyle w:val="NormalTok"/>
        </w:rPr>
        <w:t xml:space="preserve">    session_number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title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start_date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end_date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location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meeting_type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(meeting_type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'IN_PERSON'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'VIRTUAL'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'HYBRID'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status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'PLANNED'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'PLANNED'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'CONCLUDED'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'ARCHIVED'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cancellation_reason TEXT,</w:t>
      </w:r>
      <w:r>
        <w:br/>
      </w:r>
      <w:r>
        <w:rPr>
          <w:rStyle w:val="NormalTok"/>
        </w:rPr>
        <w:t xml:space="preserve">    notes           TEXT,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created_by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core.users(user_id),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meetings_dates_check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(end_date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start_date)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idx_meetings_body_id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core.meetings(body_id);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idx_meetings_status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core.meetings(status);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idx_meetings_start_date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core.meetings(start_date);</w:t>
      </w:r>
    </w:p>
    <w:bookmarkEnd w:id="203"/>
    <w:bookmarkStart w:id="204" w:name="documents.documents"/>
    <w:p>
      <w:pPr>
        <w:pStyle w:val="Heading3"/>
      </w:pPr>
      <w:r>
        <w:rPr>
          <w:rStyle w:val="SectionNumber"/>
        </w:rPr>
        <w:t xml:space="preserve">7.6.4</w:t>
      </w:r>
      <w:r>
        <w:tab/>
      </w:r>
      <w:r>
        <w:t xml:space="preserve">4.4</w:t>
      </w:r>
      <w:r>
        <w:t xml:space="preserve"> </w:t>
      </w:r>
      <w:r>
        <w:rPr>
          <w:rStyle w:val="VerbatimChar"/>
        </w:rPr>
        <w:t xml:space="preserve">documents.documents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documents.documents (</w:t>
      </w:r>
      <w:r>
        <w:br/>
      </w:r>
      <w:r>
        <w:rPr>
          <w:rStyle w:val="NormalTok"/>
        </w:rPr>
        <w:t xml:space="preserve">    document_id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meeting_id  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core.meetings(meeting_id),</w:t>
      </w:r>
      <w:r>
        <w:br/>
      </w:r>
      <w:r>
        <w:rPr>
          <w:rStyle w:val="NormalTok"/>
        </w:rPr>
        <w:t xml:space="preserve">    agenda_item_id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core.agenda_items(agenda_item_id),</w:t>
      </w:r>
      <w:r>
        <w:br/>
      </w:r>
      <w:r>
        <w:rPr>
          <w:rStyle w:val="NormalTok"/>
        </w:rPr>
        <w:t xml:space="preserve">    body_id     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core.international_bodies(body_id),</w:t>
      </w:r>
      <w:r>
        <w:br/>
      </w:r>
      <w:r>
        <w:rPr>
          <w:rStyle w:val="NormalTok"/>
        </w:rPr>
        <w:t xml:space="preserve">    document_type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(document_type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'AGENDA_PAPER'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'WORKING_DOCUMENT'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'SUBMISSION'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'REFERENCE'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'INTERVENTION'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'MINUTES'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'COUNTRY_POSITION'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'OTHER'</w:t>
      </w:r>
      <w:r>
        <w:br/>
      </w:r>
      <w:r>
        <w:rPr>
          <w:rStyle w:val="NormalTok"/>
        </w:rPr>
        <w:t xml:space="preserve">                        )),</w:t>
      </w:r>
      <w:r>
        <w:br/>
      </w:r>
      <w:r>
        <w:rPr>
          <w:rStyle w:val="NormalTok"/>
        </w:rPr>
        <w:t xml:space="preserve">    title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'INDIA'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'IMO_SECRETARIAT'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'OTHER_MEMBER_STATE'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'OTHER'</w:t>
      </w:r>
      <w:r>
        <w:br/>
      </w:r>
      <w:r>
        <w:rPr>
          <w:rStyle w:val="NormalTok"/>
        </w:rPr>
        <w:t xml:space="preserve">                        )),</w:t>
      </w:r>
      <w:r>
        <w:br/>
      </w:r>
      <w:r>
        <w:rPr>
          <w:rStyle w:val="NormalTok"/>
        </w:rPr>
        <w:t xml:space="preserve">    minio_bucket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minio_object_key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file_name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file_size_bytes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mime_type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checksum_sha256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current_version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'SUPERSEDED'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'ARCHIVED'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'LOCKED'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is_downloadable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metadata           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uploaded_by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core.users(user_id),</w:t>
      </w:r>
      <w:r>
        <w:br/>
      </w:r>
      <w:r>
        <w:rPr>
          <w:rStyle w:val="NormalTok"/>
        </w:rPr>
        <w:t xml:space="preserve">    uploaded_at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created_at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idx_documents_meeting_id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documents.documents(meeting_id);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idx_documents_agenda_item_id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documents.documents(agenda_item_id);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idx_documents_status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documents.documents(status);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idx_documents_metadata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documents.documents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gin(metadata);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idx_documents_checksum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documents.documents(checksum_sha256);</w:t>
      </w:r>
    </w:p>
    <w:bookmarkEnd w:id="204"/>
    <w:bookmarkStart w:id="205" w:name="audit.audit_logs"/>
    <w:p>
      <w:pPr>
        <w:pStyle w:val="Heading3"/>
      </w:pPr>
      <w:r>
        <w:rPr>
          <w:rStyle w:val="SectionNumber"/>
        </w:rPr>
        <w:t xml:space="preserve">7.6.5</w:t>
      </w:r>
      <w:r>
        <w:tab/>
      </w:r>
      <w:r>
        <w:t xml:space="preserve">4.5</w:t>
      </w:r>
      <w:r>
        <w:t xml:space="preserve"> </w:t>
      </w:r>
      <w:r>
        <w:rPr>
          <w:rStyle w:val="VerbatimChar"/>
        </w:rPr>
        <w:t xml:space="preserve">audit.audit_logs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.audit_logs (</w:t>
      </w:r>
      <w:r>
        <w:br/>
      </w:r>
      <w:r>
        <w:rPr>
          <w:rStyle w:val="NormalTok"/>
        </w:rPr>
        <w:t xml:space="preserve">    audit_id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user_id         UUID,  </w:t>
      </w:r>
      <w:r>
        <w:rPr>
          <w:rStyle w:val="CommentTok"/>
        </w:rPr>
        <w:t xml:space="preserve">-- NULL for SYSTEM actions</w:t>
      </w:r>
      <w:r>
        <w:br/>
      </w:r>
      <w:r>
        <w:rPr>
          <w:rStyle w:val="NormalTok"/>
        </w:rPr>
        <w:t xml:space="preserve">    user_email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Denormalized for audit persistence</w:t>
      </w:r>
      <w:r>
        <w:br/>
      </w:r>
      <w:r>
        <w:rPr>
          <w:rStyle w:val="NormalTok"/>
        </w:rPr>
        <w:t xml:space="preserve">    session_id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ip_address      INET,</w:t>
      </w:r>
      <w:r>
        <w:br/>
      </w:r>
      <w:r>
        <w:rPr>
          <w:rStyle w:val="NormalTok"/>
        </w:rPr>
        <w:t xml:space="preserve">    action_type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entity_type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entity_id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description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before_state    JSONB,</w:t>
      </w:r>
      <w:r>
        <w:br/>
      </w:r>
      <w:r>
        <w:rPr>
          <w:rStyle w:val="NormalTok"/>
        </w:rPr>
        <w:t xml:space="preserve">    after_state     JSONB,</w:t>
      </w:r>
      <w:r>
        <w:br/>
      </w:r>
      <w:r>
        <w:rPr>
          <w:rStyle w:val="NormalTok"/>
        </w:rPr>
        <w:t xml:space="preserve">    trace_id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Partitioned by month for performance at scale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.audit_logs_2025_01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.audit_logs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'2025-01-01'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'2025-02-01'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No UPDATE or DELETE permitted — enforced via row-level security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.audit_logs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audit_insert_only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.audit_logs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No SELECT policy grants to non-admin roles</w:t>
      </w:r>
    </w:p>
    <w:p>
      <w:r>
        <w:pict>
          <v:rect style="width:0;height:1.5pt" o:hralign="center" o:hrstd="t" o:hr="t"/>
        </w:pict>
      </w:r>
    </w:p>
    <w:bookmarkEnd w:id="205"/>
    <w:bookmarkEnd w:id="206"/>
    <w:bookmarkStart w:id="209" w:name="elasticsearch-index-definitions"/>
    <w:p>
      <w:pPr>
        <w:pStyle w:val="Heading2"/>
      </w:pPr>
      <w:r>
        <w:rPr>
          <w:rStyle w:val="SectionNumber"/>
        </w:rPr>
        <w:t xml:space="preserve">7.7</w:t>
      </w:r>
      <w:r>
        <w:tab/>
      </w:r>
      <w:r>
        <w:t xml:space="preserve">5. Elasticsearch Index Definitions</w:t>
      </w:r>
    </w:p>
    <w:bookmarkStart w:id="207" w:name="isep_documents-index"/>
    <w:p>
      <w:pPr>
        <w:pStyle w:val="Heading3"/>
      </w:pPr>
      <w:r>
        <w:rPr>
          <w:rStyle w:val="SectionNumber"/>
        </w:rPr>
        <w:t xml:space="preserve">7.7.1</w:t>
      </w:r>
      <w:r>
        <w:tab/>
      </w:r>
      <w:r>
        <w:t xml:space="preserve">5.1</w:t>
      </w:r>
      <w:r>
        <w:t xml:space="preserve"> </w:t>
      </w:r>
      <w:r>
        <w:rPr>
          <w:rStyle w:val="VerbatimChar"/>
        </w:rPr>
        <w:t xml:space="preserve">isep_documents</w:t>
      </w:r>
      <w:r>
        <w:t xml:space="preserve"> </w:t>
      </w:r>
      <w:r>
        <w:t xml:space="preserve">Index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"mappings"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"document_id"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"analyzer"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"english"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"document_type"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"meeting_id"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"body_id"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"agenda_item_id"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"analyzer"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"english"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"uploaded_by"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"uploaded_at"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"dynamic"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"number_of_shards"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"number_of_replicas"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"analysis"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"analyzer"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"english"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"stopwords"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"_english_"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07"/>
    <w:bookmarkStart w:id="208" w:name="isep_audit_logs-index"/>
    <w:p>
      <w:pPr>
        <w:pStyle w:val="Heading3"/>
      </w:pPr>
      <w:r>
        <w:rPr>
          <w:rStyle w:val="SectionNumber"/>
        </w:rPr>
        <w:t xml:space="preserve">7.7.2</w:t>
      </w:r>
      <w:r>
        <w:tab/>
      </w:r>
      <w:r>
        <w:t xml:space="preserve">5.2</w:t>
      </w:r>
      <w:r>
        <w:t xml:space="preserve"> </w:t>
      </w:r>
      <w:r>
        <w:rPr>
          <w:rStyle w:val="VerbatimChar"/>
        </w:rPr>
        <w:t xml:space="preserve">isep_audit_logs</w:t>
      </w:r>
      <w:r>
        <w:t xml:space="preserve"> </w:t>
      </w:r>
      <w:r>
        <w:t xml:space="preserve">Index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"mappings"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"audit_id"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"user_email"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"entity_type"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"entity_id"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"ip_address"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"ip"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"number_of_shards"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"number_of_replicas"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8"/>
    <w:bookmarkEnd w:id="209"/>
    <w:bookmarkStart w:id="213" w:name="data-dictionary"/>
    <w:p>
      <w:pPr>
        <w:pStyle w:val="Heading2"/>
      </w:pPr>
      <w:r>
        <w:rPr>
          <w:rStyle w:val="SectionNumber"/>
        </w:rPr>
        <w:t xml:space="preserve">7.8</w:t>
      </w:r>
      <w:r>
        <w:tab/>
      </w:r>
      <w:r>
        <w:t xml:space="preserve">6. Data Dictionary</w:t>
      </w:r>
    </w:p>
    <w:bookmarkStart w:id="210" w:name="status-code-reference"/>
    <w:p>
      <w:pPr>
        <w:pStyle w:val="Heading3"/>
      </w:pPr>
      <w:r>
        <w:rPr>
          <w:rStyle w:val="SectionNumber"/>
        </w:rPr>
        <w:t xml:space="preserve">7.8.1</w:t>
      </w:r>
      <w:r>
        <w:tab/>
      </w:r>
      <w:r>
        <w:t xml:space="preserve">6.1 Status Code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Status Values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</w:t>
            </w:r>
          </w:p>
        </w:tc>
        <w:tc>
          <w:tcPr/>
          <w:p>
            <w:pPr>
              <w:pStyle w:val="Compact"/>
            </w:pPr>
            <w:r>
              <w:t xml:space="preserve">PLANNED, ACTIVE, CONCLUDED, ARCHIVED, CANCELLED</w:t>
            </w:r>
          </w:p>
        </w:tc>
        <w:tc>
          <w:tcPr/>
          <w:p>
            <w:pPr>
              <w:pStyle w:val="Compact"/>
            </w:pPr>
            <w:r>
              <w:t xml:space="preserve">Lifecycle of an IMO meeting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Agenda Item</w:t>
            </w:r>
          </w:p>
        </w:tc>
        <w:tc>
          <w:tcPr/>
          <w:p>
            <w:pPr>
              <w:pStyle w:val="Compact"/>
            </w:pPr>
            <w:r>
              <w:t xml:space="preserve">DRAFT, ACTIVE, CLOSED</w:t>
            </w:r>
          </w:p>
        </w:tc>
        <w:tc>
          <w:tcPr/>
          <w:p>
            <w:pPr>
              <w:pStyle w:val="Compact"/>
            </w:pPr>
            <w:r>
              <w:t xml:space="preserve">Processing status of an agenda 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ACTIVE, SUPERSEDED, ARCHIVED, LOCKED</w:t>
            </w:r>
          </w:p>
        </w:tc>
        <w:tc>
          <w:tcPr/>
          <w:p>
            <w:pPr>
              <w:pStyle w:val="Compact"/>
            </w:pPr>
            <w:r>
              <w:t xml:space="preserve">Document lifecycle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CREATED, ASSIGNED, IN_PROGRESS, SUBMITTED, REVIEWED, CLOSED</w:t>
            </w:r>
          </w:p>
        </w:tc>
        <w:tc>
          <w:tcPr/>
          <w:p>
            <w:pPr>
              <w:pStyle w:val="Compact"/>
            </w:pPr>
            <w:r>
              <w:t xml:space="preserve">Task lifecycle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DRAFT, SUBMITTED_*, FINALIZED, REJECTED</w:t>
            </w:r>
          </w:p>
        </w:tc>
        <w:tc>
          <w:tcPr/>
          <w:p>
            <w:pPr>
              <w:pStyle w:val="Compact"/>
            </w:pPr>
            <w:r>
              <w:t xml:space="preserve">Approval workflow states (see SRS-03 Module 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Feedback</w:t>
            </w:r>
          </w:p>
        </w:tc>
        <w:tc>
          <w:tcPr/>
          <w:p>
            <w:pPr>
              <w:pStyle w:val="Compact"/>
            </w:pPr>
            <w:r>
              <w:t xml:space="preserve">DRAFT, SUBMITTED, REVIEWED</w:t>
            </w:r>
          </w:p>
        </w:tc>
        <w:tc>
          <w:tcPr/>
          <w:p>
            <w:pPr>
              <w:pStyle w:val="Compact"/>
            </w:pPr>
            <w:r>
              <w:t xml:space="preserve">Feedback submission lifecycle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Correspondence Group</w:t>
            </w:r>
          </w:p>
        </w:tc>
        <w:tc>
          <w:tcPr/>
          <w:p>
            <w:pPr>
              <w:pStyle w:val="Compact"/>
            </w:pPr>
            <w:r>
              <w:t xml:space="preserve">ACTIVE, CONCLUDED</w:t>
            </w:r>
          </w:p>
        </w:tc>
        <w:tc>
          <w:tcPr/>
          <w:p>
            <w:pPr>
              <w:pStyle w:val="Compact"/>
            </w:pPr>
            <w:r>
              <w:t xml:space="preserve">CG lifecycle</w:t>
            </w:r>
          </w:p>
        </w:tc>
      </w:tr>
    </w:tbl>
    <w:bookmarkEnd w:id="210"/>
    <w:bookmarkStart w:id="211" w:name="role-reference"/>
    <w:p>
      <w:pPr>
        <w:pStyle w:val="Heading3"/>
      </w:pPr>
      <w:r>
        <w:rPr>
          <w:rStyle w:val="SectionNumber"/>
        </w:rPr>
        <w:t xml:space="preserve">7.8.2</w:t>
      </w:r>
      <w:r>
        <w:tab/>
      </w:r>
      <w:r>
        <w:t xml:space="preserve">6.2 Role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 Role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Access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Administrator</w:t>
            </w:r>
          </w:p>
        </w:tc>
        <w:tc>
          <w:tcPr/>
          <w:p>
            <w:pPr>
              <w:pStyle w:val="Compact"/>
            </w:pPr>
            <w:r>
              <w:t xml:space="preserve">SYSTEM_ADMIN</w:t>
            </w:r>
          </w:p>
        </w:tc>
        <w:tc>
          <w:tcPr/>
          <w:p>
            <w:pPr>
              <w:pStyle w:val="Compact"/>
            </w:pPr>
            <w:r>
              <w:t xml:space="preserve">Full platform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 Division Head</w:t>
            </w:r>
          </w:p>
        </w:tc>
        <w:tc>
          <w:tcPr/>
          <w:p>
            <w:pPr>
              <w:pStyle w:val="Compact"/>
            </w:pPr>
            <w:r>
              <w:t xml:space="preserve">IC_DIVISION_HEAD</w:t>
            </w:r>
          </w:p>
        </w:tc>
        <w:tc>
          <w:tcPr/>
          <w:p>
            <w:pPr>
              <w:pStyle w:val="Compact"/>
            </w:pPr>
            <w:r>
              <w:t xml:space="preserve">All committees, final internal approver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Delegation Leader</w:t>
            </w:r>
          </w:p>
        </w:tc>
        <w:tc>
          <w:tcPr/>
          <w:p>
            <w:pPr>
              <w:pStyle w:val="Compact"/>
            </w:pPr>
            <w:r>
              <w:t xml:space="preserve">DELEGATION_LEADER</w:t>
            </w:r>
          </w:p>
        </w:tc>
        <w:tc>
          <w:tcPr/>
          <w:p>
            <w:pPr>
              <w:pStyle w:val="Compact"/>
            </w:pPr>
            <w:r>
              <w:t xml:space="preserve">Committee-specific delegation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Coordinator</w:t>
            </w:r>
          </w:p>
        </w:tc>
        <w:tc>
          <w:tcPr/>
          <w:p>
            <w:pPr>
              <w:pStyle w:val="Compact"/>
            </w:pPr>
            <w:r>
              <w:t xml:space="preserve">COORDINATOR</w:t>
            </w:r>
          </w:p>
        </w:tc>
        <w:tc>
          <w:tcPr/>
          <w:p>
            <w:pPr>
              <w:pStyle w:val="Compact"/>
            </w:pPr>
            <w:r>
              <w:t xml:space="preserve">Committee-specific coordination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 / Expert</w:t>
            </w:r>
          </w:p>
        </w:tc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Assigned committees and agenda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Read-only, assigned meetings only</w:t>
            </w:r>
          </w:p>
        </w:tc>
      </w:tr>
    </w:tbl>
    <w:bookmarkEnd w:id="211"/>
    <w:bookmarkStart w:id="212" w:name="document-type-reference"/>
    <w:p>
      <w:pPr>
        <w:pStyle w:val="Heading3"/>
      </w:pPr>
      <w:r>
        <w:rPr>
          <w:rStyle w:val="SectionNumber"/>
        </w:rPr>
        <w:t xml:space="preserve">7.8.3</w:t>
      </w:r>
      <w:r>
        <w:tab/>
      </w:r>
      <w:r>
        <w:t xml:space="preserve">6.3 Document Type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 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AGENDA_PAPER</w:t>
            </w:r>
          </w:p>
        </w:tc>
        <w:tc>
          <w:tcPr/>
          <w:p>
            <w:pPr>
              <w:pStyle w:val="Compact"/>
            </w:pPr>
            <w:r>
              <w:t xml:space="preserve">Official IMO agenda paper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WORKING_DOCUMENT</w:t>
            </w:r>
          </w:p>
        </w:tc>
        <w:tc>
          <w:tcPr/>
          <w:p>
            <w:pPr>
              <w:pStyle w:val="Compact"/>
            </w:pPr>
            <w:r>
              <w:t xml:space="preserve">Working document for committee consideration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</w:t>
            </w:r>
          </w:p>
        </w:tc>
        <w:tc>
          <w:tcPr/>
          <w:p>
            <w:pPr>
              <w:pStyle w:val="Compact"/>
            </w:pPr>
            <w:r>
              <w:t xml:space="preserve">India’s formal submission/paper to 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Reference material for internal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INTERVENTION</w:t>
            </w:r>
          </w:p>
        </w:tc>
        <w:tc>
          <w:tcPr/>
          <w:p>
            <w:pPr>
              <w:pStyle w:val="Compact"/>
            </w:pPr>
            <w:r>
              <w:t xml:space="preserve">India’s formal intervention statement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MINUTES</w:t>
            </w:r>
          </w:p>
        </w:tc>
        <w:tc>
          <w:tcPr/>
          <w:p>
            <w:pPr>
              <w:pStyle w:val="Compact"/>
            </w:pPr>
            <w:r>
              <w:t xml:space="preserve">Meeting minutes and outcomes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COUNTRY_POSITION</w:t>
            </w:r>
          </w:p>
        </w:tc>
        <w:tc>
          <w:tcPr/>
          <w:p>
            <w:pPr>
              <w:pStyle w:val="Compact"/>
            </w:pPr>
            <w:r>
              <w:t xml:space="preserve">India’s consolidated position on agenda 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Miscellaneous documents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Continue to</w:t>
      </w:r>
      <w:r>
        <w:rPr>
          <w:i/>
          <w:iCs/>
        </w:rPr>
        <w:t xml:space="preserve"> </w:t>
      </w:r>
      <w:hyperlink r:id="rId18">
        <w:r>
          <w:rPr>
            <w:rStyle w:val="Hyperlink"/>
            <w:i/>
            <w:iCs/>
          </w:rPr>
          <w:t xml:space="preserve">SRS-07 – Integration</w:t>
        </w:r>
      </w:hyperlink>
    </w:p>
    <w:p>
      <w:r>
        <w:br w:type="page"/>
      </w:r>
    </w:p>
    <w:bookmarkEnd w:id="212"/>
    <w:bookmarkEnd w:id="213"/>
    <w:bookmarkEnd w:id="214"/>
    <w:bookmarkStart w:id="248" w:name="srs-volume-7-integration-architecture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SRS Volume 7 – Integration Architecture</w:t>
      </w:r>
    </w:p>
    <w:bookmarkStart w:id="216" w:name="imo-strategic-engagement-platform-isep-6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IMO Strategic Engagement Platform (ISEP)</w:t>
      </w:r>
    </w:p>
    <w:bookmarkStart w:id="215" w:name="Xd56753bfad065e65d4f32be0bf133efefd0065a"/>
    <w:p>
      <w:pPr>
        <w:pStyle w:val="Heading3"/>
      </w:pPr>
      <w:r>
        <w:rPr>
          <w:rStyle w:val="SectionNumber"/>
        </w:rPr>
        <w:t xml:space="preserve">8.1.1</w:t>
      </w:r>
      <w:r>
        <w:tab/>
      </w:r>
      <w:r>
        <w:t xml:space="preserve">Directorate General of Shipping (DGS) | MoPSW, Government of India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DGS-ISEP-SRS-07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7 of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 for 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5"/>
    <w:bookmarkEnd w:id="216"/>
    <w:bookmarkStart w:id="217" w:name="table-of-contents-6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Table of Contents</w:t>
      </w:r>
    </w:p>
    <w:p>
      <w:pPr>
        <w:pStyle w:val="Compact"/>
        <w:numPr>
          <w:ilvl w:val="0"/>
          <w:numId w:val="1028"/>
        </w:numPr>
      </w:pPr>
      <w:hyperlink w:anchor="X5efd743c50950ab8af21cb18c4209d3efd788ce">
        <w:r>
          <w:rPr>
            <w:rStyle w:val="Hyperlink"/>
          </w:rPr>
          <w:t xml:space="preserve">Integration Overview</w:t>
        </w:r>
      </w:hyperlink>
    </w:p>
    <w:p>
      <w:pPr>
        <w:pStyle w:val="Compact"/>
        <w:numPr>
          <w:ilvl w:val="0"/>
          <w:numId w:val="1028"/>
        </w:numPr>
      </w:pPr>
      <w:hyperlink w:anchor="X356aaa65f7fe2b8ff81964a4b801ff5ad318b6a">
        <w:r>
          <w:rPr>
            <w:rStyle w:val="Hyperlink"/>
          </w:rPr>
          <w:t xml:space="preserve">Internal Service Integration</w:t>
        </w:r>
      </w:hyperlink>
    </w:p>
    <w:p>
      <w:pPr>
        <w:pStyle w:val="Compact"/>
        <w:numPr>
          <w:ilvl w:val="0"/>
          <w:numId w:val="1028"/>
        </w:numPr>
      </w:pPr>
      <w:hyperlink w:anchor="X464f021344dccb95a114d8a084c0f703a5588f7">
        <w:r>
          <w:rPr>
            <w:rStyle w:val="Hyperlink"/>
          </w:rPr>
          <w:t xml:space="preserve">Kong CE API Gateway Integration</w:t>
        </w:r>
      </w:hyperlink>
    </w:p>
    <w:p>
      <w:pPr>
        <w:pStyle w:val="Compact"/>
        <w:numPr>
          <w:ilvl w:val="0"/>
          <w:numId w:val="1028"/>
        </w:numPr>
      </w:pPr>
      <w:hyperlink w:anchor="X78a01e3458c7eadcc05c1cf2d52d9addc362f39">
        <w:r>
          <w:rPr>
            <w:rStyle w:val="Hyperlink"/>
          </w:rPr>
          <w:t xml:space="preserve">Keycloak Identity Integration</w:t>
        </w:r>
      </w:hyperlink>
    </w:p>
    <w:p>
      <w:pPr>
        <w:pStyle w:val="Compact"/>
        <w:numPr>
          <w:ilvl w:val="0"/>
          <w:numId w:val="1028"/>
        </w:numPr>
      </w:pPr>
      <w:hyperlink w:anchor="Xa07a4b3acdfc223a9fde68ca01791fbf3f995db">
        <w:r>
          <w:rPr>
            <w:rStyle w:val="Hyperlink"/>
          </w:rPr>
          <w:t xml:space="preserve">MinIO Object Storage Integration</w:t>
        </w:r>
      </w:hyperlink>
    </w:p>
    <w:p>
      <w:pPr>
        <w:pStyle w:val="Compact"/>
        <w:numPr>
          <w:ilvl w:val="0"/>
          <w:numId w:val="1028"/>
        </w:numPr>
      </w:pPr>
      <w:hyperlink w:anchor="Xcbd4d6fb20e44ae5e72eb894a2e06a2ba6cc918">
        <w:r>
          <w:rPr>
            <w:rStyle w:val="Hyperlink"/>
          </w:rPr>
          <w:t xml:space="preserve">Elasticsearch Integration</w:t>
        </w:r>
      </w:hyperlink>
    </w:p>
    <w:p>
      <w:pPr>
        <w:pStyle w:val="Compact"/>
        <w:numPr>
          <w:ilvl w:val="0"/>
          <w:numId w:val="1028"/>
        </w:numPr>
      </w:pPr>
      <w:hyperlink w:anchor="Xbe7752ba69b1d72c719e278529e0465debb07fd">
        <w:r>
          <w:rPr>
            <w:rStyle w:val="Hyperlink"/>
          </w:rPr>
          <w:t xml:space="preserve">Email Notification Integration</w:t>
        </w:r>
      </w:hyperlink>
    </w:p>
    <w:p>
      <w:pPr>
        <w:pStyle w:val="Compact"/>
        <w:numPr>
          <w:ilvl w:val="0"/>
          <w:numId w:val="1028"/>
        </w:numPr>
      </w:pPr>
      <w:hyperlink w:anchor="Xc26c72b7dfc695d4d5a512d49aeff038142f9e9">
        <w:r>
          <w:rPr>
            <w:rStyle w:val="Hyperlink"/>
          </w:rPr>
          <w:t xml:space="preserve">External System Integration (Future Phase)</w:t>
        </w:r>
      </w:hyperlink>
    </w:p>
    <w:p>
      <w:pPr>
        <w:pStyle w:val="Compact"/>
        <w:numPr>
          <w:ilvl w:val="0"/>
          <w:numId w:val="1028"/>
        </w:numPr>
      </w:pPr>
      <w:hyperlink w:anchor="X0e85b3e2c6dea44b286d501506856882b32ab74">
        <w:r>
          <w:rPr>
            <w:rStyle w:val="Hyperlink"/>
          </w:rPr>
          <w:t xml:space="preserve">Integration Requirements</w:t>
        </w:r>
      </w:hyperlink>
    </w:p>
    <w:p>
      <w:r>
        <w:pict>
          <v:rect style="width:0;height:1.5pt" o:hralign="center" o:hrstd="t" o:hr="t"/>
        </w:pict>
      </w:r>
    </w:p>
    <w:bookmarkEnd w:id="217"/>
    <w:bookmarkStart w:id="220" w:name="integration-overview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1. Integration Overview</w:t>
      </w:r>
    </w:p>
    <w:bookmarkStart w:id="218" w:name="integration-landscape"/>
    <w:p>
      <w:pPr>
        <w:pStyle w:val="Heading3"/>
      </w:pPr>
      <w:r>
        <w:rPr>
          <w:rStyle w:val="SectionNumber"/>
        </w:rPr>
        <w:t xml:space="preserve">8.3.1</w:t>
      </w:r>
      <w:r>
        <w:tab/>
      </w:r>
      <w:r>
        <w:t xml:space="preserve">1.1 Integration Landscape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ISEP PLATFORM BOUNDARY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  ┌──────────┐   ┌──────────┐   ┌──────────────┐   │</w:t>
      </w:r>
      <w:r>
        <w:br/>
      </w:r>
      <w:r>
        <w:rPr>
          <w:rStyle w:val="VerbatimChar"/>
        </w:rPr>
        <w:t xml:space="preserve">│  │ Next.js  │   │ Spring   │   │ FastAPI  │   │ Notification │   │</w:t>
      </w:r>
      <w:r>
        <w:br/>
      </w:r>
      <w:r>
        <w:rPr>
          <w:rStyle w:val="VerbatimChar"/>
        </w:rPr>
        <w:t xml:space="preserve">│  │ Frontend │   │ Boot     │   │ Workflow │   │ Service      │   │</w:t>
      </w:r>
      <w:r>
        <w:br/>
      </w:r>
      <w:r>
        <w:rPr>
          <w:rStyle w:val="VerbatimChar"/>
        </w:rPr>
        <w:t xml:space="preserve">│  │          │   │ Services │   │ Service  │   │              │   │</w:t>
      </w:r>
      <w:r>
        <w:br/>
      </w:r>
      <w:r>
        <w:rPr>
          <w:rStyle w:val="VerbatimChar"/>
        </w:rPr>
        <w:t xml:space="preserve">│  └────┬─────┘   └────┬─────┘   └────┬─────┘   └──────┬───────┘   │</w:t>
      </w:r>
      <w:r>
        <w:br/>
      </w:r>
      <w:r>
        <w:rPr>
          <w:rStyle w:val="VerbatimChar"/>
        </w:rPr>
        <w:t xml:space="preserve">│       │              │              │                  │           │</w:t>
      </w:r>
      <w:r>
        <w:br/>
      </w:r>
      <w:r>
        <w:rPr>
          <w:rStyle w:val="VerbatimChar"/>
        </w:rPr>
        <w:t xml:space="preserve">│  ┌────▼──────────────▼──────────────▼──────────────────▼───────┐  │</w:t>
      </w:r>
      <w:r>
        <w:br/>
      </w:r>
      <w:r>
        <w:rPr>
          <w:rStyle w:val="VerbatimChar"/>
        </w:rPr>
        <w:t xml:space="preserve">│  │                    Kong CE API Gateway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│              │              │                  │           │</w:t>
      </w:r>
      <w:r>
        <w:br/>
      </w:r>
      <w:r>
        <w:rPr>
          <w:rStyle w:val="VerbatimChar"/>
        </w:rPr>
        <w:t xml:space="preserve">│  ┌────▼─────┐   ┌────▼─────┐  ┌────▼─────┐   ┌───────▼──────┐   │</w:t>
      </w:r>
      <w:r>
        <w:br/>
      </w:r>
      <w:r>
        <w:rPr>
          <w:rStyle w:val="VerbatimChar"/>
        </w:rPr>
        <w:t xml:space="preserve">│  │Keycloak  │   │PostgreSQL│  │   MinIO  │   │Elasticsearch │   │</w:t>
      </w:r>
      <w:r>
        <w:br/>
      </w:r>
      <w:r>
        <w:rPr>
          <w:rStyle w:val="VerbatimChar"/>
        </w:rPr>
        <w:t xml:space="preserve">│  │ (IAM)    │   │  (DB)    │  │ (Files)  │   │  (Search)    │   │</w:t>
      </w:r>
      <w:r>
        <w:br/>
      </w:r>
      <w:r>
        <w:rPr>
          <w:rStyle w:val="VerbatimChar"/>
        </w:rPr>
        <w:t xml:space="preserve">│  └──────────┘   └──────────┘  └──────────┘   └──────────────┘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  ┌──────────┐                                       │</w:t>
      </w:r>
      <w:r>
        <w:br/>
      </w:r>
      <w:r>
        <w:rPr>
          <w:rStyle w:val="VerbatimChar"/>
        </w:rPr>
        <w:t xml:space="preserve">│  │  Redis   │   │   ELK    │                                       │</w:t>
      </w:r>
      <w:r>
        <w:br/>
      </w:r>
      <w:r>
        <w:rPr>
          <w:rStyle w:val="VerbatimChar"/>
        </w:rPr>
        <w:t xml:space="preserve">│  │(Broker)  │   │ (Logs)   │                                       │</w:t>
      </w:r>
      <w:r>
        <w:br/>
      </w:r>
      <w:r>
        <w:rPr>
          <w:rStyle w:val="VerbatimChar"/>
        </w:rPr>
        <w:t xml:space="preserve">│  └──────────┘   └──────────┘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│                           │</w:t>
      </w:r>
      <w:r>
        <w:br/>
      </w:r>
      <w:r>
        <w:rPr>
          <w:rStyle w:val="VerbatimChar"/>
        </w:rPr>
        <w:t xml:space="preserve">          ▼                           ▼</w:t>
      </w:r>
      <w:r>
        <w:br/>
      </w:r>
      <w:r>
        <w:rPr>
          <w:rStyle w:val="VerbatimChar"/>
        </w:rPr>
        <w:t xml:space="preserve">   ┌─────────────┐           ┌────────────────┐</w:t>
      </w:r>
      <w:r>
        <w:br/>
      </w:r>
      <w:r>
        <w:rPr>
          <w:rStyle w:val="VerbatimChar"/>
        </w:rPr>
        <w:t xml:space="preserve">   │ NIC Mail    │           │ IMO GISIS      │</w:t>
      </w:r>
      <w:r>
        <w:br/>
      </w:r>
      <w:r>
        <w:rPr>
          <w:rStyle w:val="VerbatimChar"/>
        </w:rPr>
        <w:t xml:space="preserve">   │ Gateway     │           │ (Phase 2 only) │</w:t>
      </w:r>
      <w:r>
        <w:br/>
      </w:r>
      <w:r>
        <w:rPr>
          <w:rStyle w:val="VerbatimChar"/>
        </w:rPr>
        <w:t xml:space="preserve">   │ (SMTP)      │           │                │</w:t>
      </w:r>
      <w:r>
        <w:br/>
      </w:r>
      <w:r>
        <w:rPr>
          <w:rStyle w:val="VerbatimChar"/>
        </w:rPr>
        <w:t xml:space="preserve">   └─────────────┘           └────────────────┘</w:t>
      </w:r>
    </w:p>
    <w:bookmarkEnd w:id="218"/>
    <w:bookmarkStart w:id="219" w:name="integration-principles"/>
    <w:p>
      <w:pPr>
        <w:pStyle w:val="Heading3"/>
      </w:pPr>
      <w:r>
        <w:rPr>
          <w:rStyle w:val="SectionNumber"/>
        </w:rPr>
        <w:t xml:space="preserve">8.3.2</w:t>
      </w:r>
      <w:r>
        <w:tab/>
      </w:r>
      <w:r>
        <w:t xml:space="preserve">1.2 Integration Principles</w:t>
      </w:r>
    </w:p>
    <w:p>
      <w:pPr>
        <w:pStyle w:val="Compact"/>
        <w:numPr>
          <w:ilvl w:val="0"/>
          <w:numId w:val="1029"/>
        </w:numPr>
      </w:pPr>
      <w:r>
        <w:t xml:space="preserve">All internal service-to-service communication via REST APIs on internal Docker Swarm overlay network</w:t>
      </w:r>
    </w:p>
    <w:p>
      <w:pPr>
        <w:pStyle w:val="Compact"/>
        <w:numPr>
          <w:ilvl w:val="0"/>
          <w:numId w:val="1029"/>
        </w:numPr>
      </w:pPr>
      <w:r>
        <w:t xml:space="preserve">All external communication via Kong CE API Gateway</w:t>
      </w:r>
    </w:p>
    <w:p>
      <w:pPr>
        <w:pStyle w:val="Compact"/>
        <w:numPr>
          <w:ilvl w:val="0"/>
          <w:numId w:val="1029"/>
        </w:numPr>
      </w:pPr>
      <w:r>
        <w:t xml:space="preserve">Asynchronous operations via Celery/Redis; synchronous operations via REST</w:t>
      </w:r>
    </w:p>
    <w:p>
      <w:pPr>
        <w:pStyle w:val="Compact"/>
        <w:numPr>
          <w:ilvl w:val="0"/>
          <w:numId w:val="1029"/>
        </w:numPr>
      </w:pPr>
      <w:r>
        <w:t xml:space="preserve">All integration points documented with OpenAPI specifications</w:t>
      </w:r>
    </w:p>
    <w:p>
      <w:pPr>
        <w:pStyle w:val="Compact"/>
        <w:numPr>
          <w:ilvl w:val="0"/>
          <w:numId w:val="1029"/>
        </w:numPr>
      </w:pPr>
      <w:r>
        <w:t xml:space="preserve">No point-to-point direct database access between services (service isolation)</w:t>
      </w:r>
    </w:p>
    <w:p>
      <w:r>
        <w:pict>
          <v:rect style="width:0;height:1.5pt" o:hralign="center" o:hrstd="t" o:hr="t"/>
        </w:pict>
      </w:r>
    </w:p>
    <w:bookmarkEnd w:id="219"/>
    <w:bookmarkEnd w:id="220"/>
    <w:bookmarkStart w:id="226" w:name="internal-service-integration"/>
    <w:p>
      <w:pPr>
        <w:pStyle w:val="Heading2"/>
      </w:pPr>
      <w:r>
        <w:rPr>
          <w:rStyle w:val="SectionNumber"/>
        </w:rPr>
        <w:t xml:space="preserve">8.4</w:t>
      </w:r>
      <w:r>
        <w:tab/>
      </w:r>
      <w:r>
        <w:t xml:space="preserve">2. Internal Service Integration</w:t>
      </w:r>
    </w:p>
    <w:bookmarkStart w:id="221" w:name="service-communication-patterns"/>
    <w:p>
      <w:pPr>
        <w:pStyle w:val="Heading3"/>
      </w:pPr>
      <w:r>
        <w:rPr>
          <w:rStyle w:val="SectionNumber"/>
        </w:rPr>
        <w:t xml:space="preserve">8.4.1</w:t>
      </w:r>
      <w:r>
        <w:tab/>
      </w:r>
      <w:r>
        <w:t xml:space="preserve">2.1 Service Communication Patterns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When Used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Synchronous REST</w:t>
            </w:r>
          </w:p>
        </w:tc>
        <w:tc>
          <w:tcPr/>
          <w:p>
            <w:pPr>
              <w:pStyle w:val="Compact"/>
            </w:pPr>
            <w:r>
              <w:t xml:space="preserve">Real-time data queries, CRUD operations</w:t>
            </w:r>
          </w:p>
        </w:tc>
        <w:tc>
          <w:tcPr/>
          <w:p>
            <w:pPr>
              <w:pStyle w:val="Compact"/>
            </w:pPr>
            <w:r>
              <w:t xml:space="preserve">HTTP/REST via internal network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Asynchronous Messaging</w:t>
            </w:r>
          </w:p>
        </w:tc>
        <w:tc>
          <w:tcPr/>
          <w:p>
            <w:pPr>
              <w:pStyle w:val="Compact"/>
            </w:pPr>
            <w:r>
              <w:t xml:space="preserve">Notifications, email dispatch, audit logging, Elasticsearch indexing</w:t>
            </w:r>
          </w:p>
        </w:tc>
        <w:tc>
          <w:tcPr/>
          <w:p>
            <w:pPr>
              <w:pStyle w:val="Compact"/>
            </w:pPr>
            <w:r>
              <w:t xml:space="preserve">Redis pub/sub + Celery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Event-Driven</w:t>
            </w:r>
          </w:p>
        </w:tc>
        <w:tc>
          <w:tcPr/>
          <w:p>
            <w:pPr>
              <w:pStyle w:val="Compact"/>
            </w:pPr>
            <w:r>
              <w:t xml:space="preserve">Workflow state changes trigger downstream actions</w:t>
            </w:r>
          </w:p>
        </w:tc>
        <w:tc>
          <w:tcPr/>
          <w:p>
            <w:pPr>
              <w:pStyle w:val="Compact"/>
            </w:pPr>
            <w:r>
              <w:t xml:space="preserve">Redis pub/sub</w:t>
            </w:r>
          </w:p>
        </w:tc>
      </w:tr>
    </w:tbl>
    <w:bookmarkEnd w:id="221"/>
    <w:bookmarkStart w:id="224" w:name="key-integration-flows"/>
    <w:p>
      <w:pPr>
        <w:pStyle w:val="Heading3"/>
      </w:pPr>
      <w:r>
        <w:rPr>
          <w:rStyle w:val="SectionNumber"/>
        </w:rPr>
        <w:t xml:space="preserve">8.4.2</w:t>
      </w:r>
      <w:r>
        <w:tab/>
      </w:r>
      <w:r>
        <w:t xml:space="preserve">2.2 Key Integration Flows</w:t>
      </w:r>
    </w:p>
    <w:bookmarkStart w:id="222" w:name="document-upload-flow"/>
    <w:p>
      <w:pPr>
        <w:pStyle w:val="Heading4"/>
      </w:pPr>
      <w:r>
        <w:rPr>
          <w:rStyle w:val="SectionNumber"/>
        </w:rPr>
        <w:t xml:space="preserve">8.4.2.1</w:t>
      </w:r>
      <w:r>
        <w:tab/>
      </w:r>
      <w:r>
        <w:t xml:space="preserve">Document Upload Flow</w:t>
      </w:r>
    </w:p>
    <w:p>
      <w:pPr>
        <w:pStyle w:val="SourceCode"/>
      </w:pPr>
      <w:r>
        <w:rPr>
          <w:rStyle w:val="VerbatimChar"/>
        </w:rPr>
        <w:t xml:space="preserve">Frontend (Next.js)</w:t>
      </w:r>
      <w:r>
        <w:br/>
      </w:r>
      <w:r>
        <w:rPr>
          <w:rStyle w:val="VerbatimChar"/>
        </w:rPr>
        <w:t xml:space="preserve">    │ POST /api/v1/documents (multipart form)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Kong API Gateway (auth + logging)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document-service (Spring Boot)</w:t>
      </w:r>
      <w:r>
        <w:br/>
      </w:r>
      <w:r>
        <w:rPr>
          <w:rStyle w:val="VerbatimChar"/>
        </w:rPr>
        <w:t xml:space="preserve">    ├── Validates file (MIME type, size, virus scan hook)</w:t>
      </w:r>
      <w:r>
        <w:br/>
      </w:r>
      <w:r>
        <w:rPr>
          <w:rStyle w:val="VerbatimChar"/>
        </w:rPr>
        <w:t xml:space="preserve">    ├── Calculates SHA-256 checksum</w:t>
      </w:r>
      <w:r>
        <w:br/>
      </w:r>
      <w:r>
        <w:rPr>
          <w:rStyle w:val="VerbatimChar"/>
        </w:rPr>
        <w:t xml:space="preserve">    ├── Checks for duplicates (checksum comparison)</w:t>
      </w:r>
      <w:r>
        <w:br/>
      </w:r>
      <w:r>
        <w:rPr>
          <w:rStyle w:val="VerbatimChar"/>
        </w:rPr>
        <w:t xml:space="preserve">    ├── Stores metadata in PostgreSQL</w:t>
      </w:r>
      <w:r>
        <w:br/>
      </w:r>
      <w:r>
        <w:rPr>
          <w:rStyle w:val="VerbatimChar"/>
        </w:rPr>
        <w:t xml:space="preserve">    ├── Uploads binary to MinIO</w:t>
      </w:r>
      <w:r>
        <w:br/>
      </w:r>
      <w:r>
        <w:rPr>
          <w:rStyle w:val="VerbatimChar"/>
        </w:rPr>
        <w:t xml:space="preserve">    │       PUT s3://isep-documents/{path}/{uuid}</w:t>
      </w:r>
      <w:r>
        <w:br/>
      </w:r>
      <w:r>
        <w:rPr>
          <w:rStyle w:val="VerbatimChar"/>
        </w:rPr>
        <w:t xml:space="preserve">    ├── Publishes event: DOCUMENT_UPLOADED → Redis</w:t>
      </w:r>
      <w:r>
        <w:br/>
      </w:r>
      <w:r>
        <w:rPr>
          <w:rStyle w:val="VerbatimChar"/>
        </w:rPr>
        <w:t xml:space="preserve">    │       (notification-service subscribes → sends alerts)</w:t>
      </w:r>
      <w:r>
        <w:br/>
      </w:r>
      <w:r>
        <w:rPr>
          <w:rStyle w:val="VerbatimChar"/>
        </w:rPr>
        <w:t xml:space="preserve">    └── Publishes event: INDEX_DOCUMENT → Redis</w:t>
      </w:r>
      <w:r>
        <w:br/>
      </w:r>
      <w:r>
        <w:rPr>
          <w:rStyle w:val="VerbatimChar"/>
        </w:rPr>
        <w:t xml:space="preserve">            (reporting-service subscribes → indexes in Elasticsearch)</w:t>
      </w:r>
    </w:p>
    <w:bookmarkEnd w:id="222"/>
    <w:bookmarkStart w:id="223" w:name="approval-workflow-trigger-flow"/>
    <w:p>
      <w:pPr>
        <w:pStyle w:val="Heading4"/>
      </w:pPr>
      <w:r>
        <w:rPr>
          <w:rStyle w:val="SectionNumber"/>
        </w:rPr>
        <w:t xml:space="preserve">8.4.2.2</w:t>
      </w:r>
      <w:r>
        <w:tab/>
      </w:r>
      <w:r>
        <w:t xml:space="preserve">Approval Workflow Trigger Flow</w:t>
      </w:r>
    </w:p>
    <w:p>
      <w:pPr>
        <w:pStyle w:val="SourceCode"/>
      </w:pPr>
      <w:r>
        <w:rPr>
          <w:rStyle w:val="VerbatimChar"/>
        </w:rPr>
        <w:t xml:space="preserve">approval-service (Spring Boot) receives approval action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Calls workflow-service (FastAPI): POST /workflow/{id}/transition</w:t>
      </w:r>
      <w:r>
        <w:br/>
      </w:r>
      <w:r>
        <w:rPr>
          <w:rStyle w:val="VerbatimChar"/>
        </w:rPr>
        <w:t xml:space="preserve">    │       workflow-service validates transition via Python Transitions FSM</w:t>
      </w:r>
      <w:r>
        <w:br/>
      </w:r>
      <w:r>
        <w:rPr>
          <w:rStyle w:val="VerbatimChar"/>
        </w:rPr>
        <w:t xml:space="preserve">    │       Returns: new state, next approver role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Updates document status in PostgreSQL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Publishes event: APPROVAL_ADVANCED → Redis</w:t>
      </w:r>
      <w:r>
        <w:br/>
      </w:r>
      <w:r>
        <w:rPr>
          <w:rStyle w:val="VerbatimChar"/>
        </w:rPr>
        <w:t xml:space="preserve">    │       notification-service subscribes:</w:t>
      </w:r>
      <w:r>
        <w:br/>
      </w:r>
      <w:r>
        <w:rPr>
          <w:rStyle w:val="VerbatimChar"/>
        </w:rPr>
        <w:t xml:space="preserve">    │           → Sends in-portal notification to next approver</w:t>
      </w:r>
      <w:r>
        <w:br/>
      </w:r>
      <w:r>
        <w:rPr>
          <w:rStyle w:val="VerbatimChar"/>
        </w:rPr>
        <w:t xml:space="preserve">    │           → Queues email via Celery task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Writes audit log: APPROVAL_TRANSITION → audit.audit_logs</w:t>
      </w:r>
    </w:p>
    <w:bookmarkEnd w:id="223"/>
    <w:bookmarkEnd w:id="224"/>
    <w:bookmarkStart w:id="225" w:name="service-discovery"/>
    <w:p>
      <w:pPr>
        <w:pStyle w:val="Heading3"/>
      </w:pPr>
      <w:r>
        <w:rPr>
          <w:rStyle w:val="SectionNumber"/>
        </w:rPr>
        <w:t xml:space="preserve">8.4.3</w:t>
      </w:r>
      <w:r>
        <w:tab/>
      </w:r>
      <w:r>
        <w:t xml:space="preserve">2.3 Service Discovery</w:t>
      </w:r>
    </w:p>
    <w:p>
      <w:pPr>
        <w:pStyle w:val="FirstParagraph"/>
      </w:pPr>
      <w:r>
        <w:t xml:space="preserve">Within Docker Swarm, services are discovered via Docker internal DNS: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meeting-service:8081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document-service:8082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workflow-service:8090</w:t>
      </w:r>
      <w:r>
        <w:t xml:space="preserve"> </w:t>
      </w:r>
      <w:r>
        <w:t xml:space="preserve">(FastAPI)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notification-service:8085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postgresql:5432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redis:6379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elasticsearch:9200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minio:9000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keycloak:8080</w:t>
      </w:r>
    </w:p>
    <w:p>
      <w:r>
        <w:pict>
          <v:rect style="width:0;height:1.5pt" o:hralign="center" o:hrstd="t" o:hr="t"/>
        </w:pict>
      </w:r>
    </w:p>
    <w:bookmarkEnd w:id="225"/>
    <w:bookmarkEnd w:id="226"/>
    <w:bookmarkStart w:id="230" w:name="kong-ce-api-gateway-integration"/>
    <w:p>
      <w:pPr>
        <w:pStyle w:val="Heading2"/>
      </w:pPr>
      <w:r>
        <w:rPr>
          <w:rStyle w:val="SectionNumber"/>
        </w:rPr>
        <w:t xml:space="preserve">8.5</w:t>
      </w:r>
      <w:r>
        <w:tab/>
      </w:r>
      <w:r>
        <w:t xml:space="preserve">3. Kong CE API Gateway Integration</w:t>
      </w:r>
    </w:p>
    <w:bookmarkStart w:id="227" w:name="route-configuration"/>
    <w:p>
      <w:pPr>
        <w:pStyle w:val="Heading3"/>
      </w:pPr>
      <w:r>
        <w:rPr>
          <w:rStyle w:val="SectionNumber"/>
        </w:rPr>
        <w:t xml:space="preserve">8.5.1</w:t>
      </w:r>
      <w:r>
        <w:tab/>
      </w:r>
      <w:r>
        <w:t xml:space="preserve">3.1 Route Configuration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Upstream Service</w:t>
            </w:r>
          </w:p>
        </w:tc>
        <w:tc>
          <w:tcPr/>
          <w:p>
            <w:pPr>
              <w:pStyle w:val="Compact"/>
            </w:pPr>
            <w:r>
              <w:t xml:space="preserve">Auth Required</w:t>
            </w:r>
          </w:p>
        </w:tc>
        <w:tc>
          <w:tcPr/>
          <w:p>
            <w:pPr>
              <w:pStyle w:val="Compact"/>
            </w:pPr>
            <w:r>
              <w:t xml:space="preserve">Rate Limit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/api/v1/meetings/*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meeting-service:8081</w:t>
            </w:r>
          </w:p>
        </w:tc>
        <w:tc>
          <w:tcPr/>
          <w:p>
            <w:pPr>
              <w:pStyle w:val="Compact"/>
            </w:pPr>
            <w:r>
              <w:t xml:space="preserve">Yes (JWT)</w:t>
            </w:r>
          </w:p>
        </w:tc>
        <w:tc>
          <w:tcPr/>
          <w:p>
            <w:pPr>
              <w:pStyle w:val="Compact"/>
            </w:pPr>
            <w:r>
              <w:t xml:space="preserve">200 req/min/user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/api/v1/documents/*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document-service:8082</w:t>
            </w:r>
          </w:p>
        </w:tc>
        <w:tc>
          <w:tcPr/>
          <w:p>
            <w:pPr>
              <w:pStyle w:val="Compact"/>
            </w:pPr>
            <w:r>
              <w:t xml:space="preserve">Yes (JWT)</w:t>
            </w:r>
          </w:p>
        </w:tc>
        <w:tc>
          <w:tcPr/>
          <w:p>
            <w:pPr>
              <w:pStyle w:val="Compact"/>
            </w:pPr>
            <w:r>
              <w:t xml:space="preserve">100 req/min/user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/api/v1/agenda/*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agenda-service:8083</w:t>
            </w:r>
          </w:p>
        </w:tc>
        <w:tc>
          <w:tcPr/>
          <w:p>
            <w:pPr>
              <w:pStyle w:val="Compact"/>
            </w:pPr>
            <w:r>
              <w:t xml:space="preserve">Yes (JWT)</w:t>
            </w:r>
          </w:p>
        </w:tc>
        <w:tc>
          <w:tcPr/>
          <w:p>
            <w:pPr>
              <w:pStyle w:val="Compact"/>
            </w:pPr>
            <w:r>
              <w:t xml:space="preserve">200 req/min/user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/api/v1/collaboration/*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collaboration-service:8084</w:t>
            </w:r>
          </w:p>
        </w:tc>
        <w:tc>
          <w:tcPr/>
          <w:p>
            <w:pPr>
              <w:pStyle w:val="Compact"/>
            </w:pPr>
            <w:r>
              <w:t xml:space="preserve">Yes (JWT)</w:t>
            </w:r>
          </w:p>
        </w:tc>
        <w:tc>
          <w:tcPr/>
          <w:p>
            <w:pPr>
              <w:pStyle w:val="Compact"/>
            </w:pPr>
            <w:r>
              <w:t xml:space="preserve">200 req/min/user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/api/v1/workflow/*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workflow-service:8090</w:t>
            </w:r>
          </w:p>
        </w:tc>
        <w:tc>
          <w:tcPr/>
          <w:p>
            <w:pPr>
              <w:pStyle w:val="Compact"/>
            </w:pPr>
            <w:r>
              <w:t xml:space="preserve">Yes (JWT)</w:t>
            </w:r>
          </w:p>
        </w:tc>
        <w:tc>
          <w:tcPr/>
          <w:p>
            <w:pPr>
              <w:pStyle w:val="Compact"/>
            </w:pPr>
            <w:r>
              <w:t xml:space="preserve">100 req/min/user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/api/v1/notifications/*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notification-service:8085</w:t>
            </w:r>
          </w:p>
        </w:tc>
        <w:tc>
          <w:tcPr/>
          <w:p>
            <w:pPr>
              <w:pStyle w:val="Compact"/>
            </w:pPr>
            <w:r>
              <w:t xml:space="preserve">Yes (JWT)</w:t>
            </w:r>
          </w:p>
        </w:tc>
        <w:tc>
          <w:tcPr/>
          <w:p>
            <w:pPr>
              <w:pStyle w:val="Compact"/>
            </w:pPr>
            <w:r>
              <w:t xml:space="preserve">100 req/min/user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/api/v1/reports/*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reporting-service:8086</w:t>
            </w:r>
          </w:p>
        </w:tc>
        <w:tc>
          <w:tcPr/>
          <w:p>
            <w:pPr>
              <w:pStyle w:val="Compact"/>
            </w:pPr>
            <w:r>
              <w:t xml:space="preserve">Yes (JWT)</w:t>
            </w:r>
          </w:p>
        </w:tc>
        <w:tc>
          <w:tcPr/>
          <w:p>
            <w:pPr>
              <w:pStyle w:val="Compact"/>
            </w:pPr>
            <w:r>
              <w:t xml:space="preserve">50 req/min/user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user-service:8087</w:t>
            </w:r>
          </w:p>
        </w:tc>
        <w:tc>
          <w:tcPr/>
          <w:p>
            <w:pPr>
              <w:pStyle w:val="Compact"/>
            </w:pPr>
            <w:r>
              <w:t xml:space="preserve">Yes (JWT + ADMIN role)</w:t>
            </w:r>
          </w:p>
        </w:tc>
        <w:tc>
          <w:tcPr/>
          <w:p>
            <w:pPr>
              <w:pStyle w:val="Compact"/>
            </w:pPr>
            <w:r>
              <w:t xml:space="preserve">50 req/min/user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keycloak:8080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20 req/min/IP</w:t>
            </w:r>
          </w:p>
        </w:tc>
      </w:tr>
    </w:tbl>
    <w:bookmarkEnd w:id="227"/>
    <w:bookmarkStart w:id="228" w:name="kong-plugin-configuration"/>
    <w:p>
      <w:pPr>
        <w:pStyle w:val="Heading3"/>
      </w:pPr>
      <w:r>
        <w:rPr>
          <w:rStyle w:val="SectionNumber"/>
        </w:rPr>
        <w:t xml:space="preserve">8.5.2</w:t>
      </w:r>
      <w:r>
        <w:tab/>
      </w:r>
      <w:r>
        <w:t xml:space="preserve">3.2 Kong Plugin Configuration</w:t>
      </w:r>
    </w:p>
    <w:p>
      <w:pPr>
        <w:pStyle w:val="SourceCode"/>
      </w:pPr>
      <w:r>
        <w:rPr>
          <w:rStyle w:val="CommentTok"/>
        </w:rPr>
        <w:t xml:space="preserve"># Kong declarative config (deck format)</w:t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meeting-service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http://meeting-service:8081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routes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meetings-route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"/api/v1/meetings"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plugins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jwt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key_claim_name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kid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claims_to_verify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exp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rate-limiting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minute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local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file-log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/var/log/kong/access.log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reopen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correlation-id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header_name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X-Trace-ID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generator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</w:p>
    <w:bookmarkEnd w:id="228"/>
    <w:bookmarkStart w:id="229" w:name="konga-admin-ui"/>
    <w:p>
      <w:pPr>
        <w:pStyle w:val="Heading3"/>
      </w:pPr>
      <w:r>
        <w:rPr>
          <w:rStyle w:val="SectionNumber"/>
        </w:rPr>
        <w:t xml:space="preserve">8.5.3</w:t>
      </w:r>
      <w:r>
        <w:tab/>
      </w:r>
      <w:r>
        <w:t xml:space="preserve">3.3 Konga Admin UI</w:t>
      </w:r>
    </w:p>
    <w:p>
      <w:pPr>
        <w:pStyle w:val="FirstParagraph"/>
      </w:pPr>
      <w:r>
        <w:t xml:space="preserve">Konga provides a web-based UI for Kong administration, accessible only from internal</w:t>
      </w:r>
      <w:r>
        <w:t xml:space="preserve"> </w:t>
      </w:r>
      <w:r>
        <w:t xml:space="preserve">network (not exposed publicly). Admin credentials managed via environment secrets.</w:t>
      </w:r>
    </w:p>
    <w:p>
      <w:r>
        <w:pict>
          <v:rect style="width:0;height:1.5pt" o:hralign="center" o:hrstd="t" o:hr="t"/>
        </w:pict>
      </w:r>
    </w:p>
    <w:bookmarkEnd w:id="229"/>
    <w:bookmarkEnd w:id="230"/>
    <w:bookmarkStart w:id="234" w:name="keycloak-identity-integration"/>
    <w:p>
      <w:pPr>
        <w:pStyle w:val="Heading2"/>
      </w:pPr>
      <w:r>
        <w:rPr>
          <w:rStyle w:val="SectionNumber"/>
        </w:rPr>
        <w:t xml:space="preserve">8.6</w:t>
      </w:r>
      <w:r>
        <w:tab/>
      </w:r>
      <w:r>
        <w:t xml:space="preserve">4. Keycloak Identity Integration</w:t>
      </w:r>
    </w:p>
    <w:bookmarkStart w:id="231" w:name="oidc-flow-implementation"/>
    <w:p>
      <w:pPr>
        <w:pStyle w:val="Heading3"/>
      </w:pPr>
      <w:r>
        <w:rPr>
          <w:rStyle w:val="SectionNumber"/>
        </w:rPr>
        <w:t xml:space="preserve">8.6.1</w:t>
      </w:r>
      <w:r>
        <w:tab/>
      </w:r>
      <w:r>
        <w:t xml:space="preserve">4.1 OIDC Flow Implementation</w:t>
      </w:r>
    </w:p>
    <w:p>
      <w:pPr>
        <w:pStyle w:val="SourceCode"/>
      </w:pPr>
      <w:r>
        <w:rPr>
          <w:rStyle w:val="VerbatimChar"/>
        </w:rPr>
        <w:t xml:space="preserve">Browser → Next.js → Keycloak Authorization Endpoint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User authenticates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Keycloak issues code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Next.js exchanges code for tokens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Access Token (JWT) stored in HttpOnly cookie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API requests: Bearer token in Authorization header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Kong validates token signature</w:t>
      </w:r>
      <w:r>
        <w:br/>
      </w:r>
      <w:r>
        <w:rPr>
          <w:rStyle w:val="VerbatimChar"/>
        </w:rPr>
        <w:t xml:space="preserve">                    (fetches JWKS from Keycloak: /realms/isep-realm/protocol/openid-connect/certs)</w:t>
      </w:r>
    </w:p>
    <w:bookmarkEnd w:id="231"/>
    <w:bookmarkStart w:id="232" w:name="keycloak-realm-configuration"/>
    <w:p>
      <w:pPr>
        <w:pStyle w:val="Heading3"/>
      </w:pPr>
      <w:r>
        <w:rPr>
          <w:rStyle w:val="SectionNumber"/>
        </w:rPr>
        <w:t xml:space="preserve">8.6.2</w:t>
      </w:r>
      <w:r>
        <w:tab/>
      </w:r>
      <w:r>
        <w:t xml:space="preserve">4.2 Keycloak Realm Configuration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Realm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isep-realm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isep-web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Protocol</w:t>
            </w:r>
          </w:p>
        </w:tc>
        <w:tc>
          <w:tcPr/>
          <w:p>
            <w:pPr>
              <w:pStyle w:val="Compact"/>
            </w:pPr>
            <w:r>
              <w:t xml:space="preserve">openid-connect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Type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 Redirect URIs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https://isep.dgs.gov.in/*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Lifespan</w:t>
            </w:r>
          </w:p>
        </w:tc>
        <w:tc>
          <w:tcPr/>
          <w:p>
            <w:pPr>
              <w:pStyle w:val="Compact"/>
            </w:pPr>
            <w:r>
              <w:t xml:space="preserve">30 minutes (access), 8 hours (refresh)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Brute Force Protection</w:t>
            </w:r>
          </w:p>
        </w:tc>
        <w:tc>
          <w:tcPr/>
          <w:p>
            <w:pPr>
              <w:pStyle w:val="Compact"/>
            </w:pPr>
            <w:r>
              <w:t xml:space="preserve">Enabled (5 failures → 30 min lockout)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Policy</w:t>
            </w:r>
          </w:p>
        </w:tc>
        <w:tc>
          <w:tcPr/>
          <w:p>
            <w:pPr>
              <w:pStyle w:val="Compact"/>
            </w:pPr>
            <w:r>
              <w:t xml:space="preserve">Minimum 12 chars, uppercase, lowercase, number, special char</w:t>
            </w:r>
          </w:p>
        </w:tc>
      </w:tr>
    </w:tbl>
    <w:bookmarkEnd w:id="232"/>
    <w:bookmarkStart w:id="233" w:name="user-synchronization"/>
    <w:p>
      <w:pPr>
        <w:pStyle w:val="Heading3"/>
      </w:pPr>
      <w:r>
        <w:rPr>
          <w:rStyle w:val="SectionNumber"/>
        </w:rPr>
        <w:t xml:space="preserve">8.6.3</w:t>
      </w:r>
      <w:r>
        <w:tab/>
      </w:r>
      <w:r>
        <w:t xml:space="preserve">4.3 User Synchronization</w:t>
      </w:r>
    </w:p>
    <w:p>
      <w:pPr>
        <w:pStyle w:val="FirstParagraph"/>
      </w:pPr>
      <w:r>
        <w:t xml:space="preserve">When an Admin creates a user in ISEP: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user-service</w:t>
      </w:r>
      <w:r>
        <w:t xml:space="preserve"> </w:t>
      </w:r>
      <w:r>
        <w:t xml:space="preserve">calls Keycloak Admin REST API to create the user account</w:t>
      </w:r>
      <w:r>
        <w:t xml:space="preserve"> </w:t>
      </w:r>
      <w:r>
        <w:t xml:space="preserve">2. User record created in</w:t>
      </w:r>
      <w:r>
        <w:t xml:space="preserve"> </w:t>
      </w:r>
      <w:r>
        <w:rPr>
          <w:rStyle w:val="VerbatimChar"/>
        </w:rPr>
        <w:t xml:space="preserve">core.users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keycloak_id</w:t>
      </w:r>
      <w:r>
        <w:t xml:space="preserve"> </w:t>
      </w:r>
      <w:r>
        <w:t xml:space="preserve">reference</w:t>
      </w:r>
      <w:r>
        <w:t xml:space="preserve"> </w:t>
      </w:r>
      <w:r>
        <w:t xml:space="preserve">3. Initial password set by Admin; user forced to change on first login</w:t>
      </w:r>
      <w:r>
        <w:t xml:space="preserve"> </w:t>
      </w:r>
      <w:r>
        <w:t xml:space="preserve">4. User roles assigned in ISEP database; replicated to Keycloak client roles for JWT claims</w:t>
      </w:r>
    </w:p>
    <w:p>
      <w:r>
        <w:pict>
          <v:rect style="width:0;height:1.5pt" o:hralign="center" o:hrstd="t" o:hr="t"/>
        </w:pict>
      </w:r>
    </w:p>
    <w:bookmarkEnd w:id="233"/>
    <w:bookmarkEnd w:id="234"/>
    <w:bookmarkStart w:id="237" w:name="minio-object-storage-integration"/>
    <w:p>
      <w:pPr>
        <w:pStyle w:val="Heading2"/>
      </w:pPr>
      <w:r>
        <w:rPr>
          <w:rStyle w:val="SectionNumber"/>
        </w:rPr>
        <w:t xml:space="preserve">8.7</w:t>
      </w:r>
      <w:r>
        <w:tab/>
      </w:r>
      <w:r>
        <w:t xml:space="preserve">5. MinIO Object Storage Integration</w:t>
      </w:r>
    </w:p>
    <w:bookmarkStart w:id="235" w:name="bucket-architecture"/>
    <w:p>
      <w:pPr>
        <w:pStyle w:val="Heading3"/>
      </w:pPr>
      <w:r>
        <w:rPr>
          <w:rStyle w:val="SectionNumber"/>
        </w:rPr>
        <w:t xml:space="preserve">8.7.1</w:t>
      </w:r>
      <w:r>
        <w:tab/>
      </w:r>
      <w:r>
        <w:t xml:space="preserve">5.1 Bucket Architecture</w:t>
      </w:r>
    </w:p>
    <w:p>
      <w:pPr>
        <w:pStyle w:val="SourceCode"/>
      </w:pPr>
      <w:r>
        <w:rPr>
          <w:rStyle w:val="VerbatimChar"/>
        </w:rPr>
        <w:t xml:space="preserve">isep-documents/</w:t>
      </w:r>
      <w:r>
        <w:br/>
      </w:r>
      <w:r>
        <w:rPr>
          <w:rStyle w:val="VerbatimChar"/>
        </w:rPr>
        <w:t xml:space="preserve">    ├── {body_abbreviation}/          (e.g., MSC/, MEPC/)</w:t>
      </w:r>
      <w:r>
        <w:br/>
      </w:r>
      <w:r>
        <w:rPr>
          <w:rStyle w:val="VerbatimChar"/>
        </w:rPr>
        <w:t xml:space="preserve">    │       └── {meeting_id}/</w:t>
      </w:r>
      <w:r>
        <w:br/>
      </w:r>
      <w:r>
        <w:rPr>
          <w:rStyle w:val="VerbatimChar"/>
        </w:rPr>
        <w:t xml:space="preserve">    │               └── {agenda_item_id}/</w:t>
      </w:r>
      <w:r>
        <w:br/>
      </w:r>
      <w:r>
        <w:rPr>
          <w:rStyle w:val="VerbatimChar"/>
        </w:rPr>
        <w:t xml:space="preserve">    │                       └── {document_id}/</w:t>
      </w:r>
      <w:r>
        <w:br/>
      </w:r>
      <w:r>
        <w:rPr>
          <w:rStyle w:val="VerbatimChar"/>
        </w:rPr>
        <w:t xml:space="preserve">    │                               ├── v1_{original_filename}</w:t>
      </w:r>
      <w:r>
        <w:br/>
      </w:r>
      <w:r>
        <w:rPr>
          <w:rStyle w:val="VerbatimChar"/>
        </w:rPr>
        <w:t xml:space="preserve">    │                               ├── v2_{original_filename}</w:t>
      </w:r>
      <w:r>
        <w:br/>
      </w:r>
      <w:r>
        <w:rPr>
          <w:rStyle w:val="VerbatimChar"/>
        </w:rPr>
        <w:t xml:space="preserve">    │                               └── ...</w:t>
      </w:r>
      <w:r>
        <w:br/>
      </w:r>
      <w:r>
        <w:rPr>
          <w:rStyle w:val="VerbatimChar"/>
        </w:rPr>
        <w:t xml:space="preserve">    ├── correspondence-groups/</w:t>
      </w:r>
      <w:r>
        <w:br/>
      </w:r>
      <w:r>
        <w:rPr>
          <w:rStyle w:val="VerbatimChar"/>
        </w:rPr>
        <w:t xml:space="preserve">    │       └── {cg_id}/</w:t>
      </w:r>
      <w:r>
        <w:br/>
      </w:r>
      <w:r>
        <w:rPr>
          <w:rStyle w:val="VerbatimChar"/>
        </w:rPr>
        <w:t xml:space="preserve">    │               └── {submission_id}/</w:t>
      </w:r>
      <w:r>
        <w:br/>
      </w:r>
      <w:r>
        <w:rPr>
          <w:rStyle w:val="VerbatimChar"/>
        </w:rPr>
        <w:t xml:space="preserve">    └── archived/</w:t>
      </w:r>
      <w:r>
        <w:br/>
      </w:r>
      <w:r>
        <w:rPr>
          <w:rStyle w:val="VerbatimChar"/>
        </w:rPr>
        <w:t xml:space="preserve">            └── {year}/</w:t>
      </w:r>
      <w:r>
        <w:br/>
      </w:r>
      <w:r>
        <w:rPr>
          <w:rStyle w:val="VerbatimChar"/>
        </w:rPr>
        <w:t xml:space="preserve">                    └── {body_abbreviation}/</w:t>
      </w:r>
    </w:p>
    <w:bookmarkEnd w:id="235"/>
    <w:bookmarkStart w:id="236" w:name="access-pattern"/>
    <w:p>
      <w:pPr>
        <w:pStyle w:val="Heading3"/>
      </w:pPr>
      <w:r>
        <w:rPr>
          <w:rStyle w:val="SectionNumber"/>
        </w:rPr>
        <w:t xml:space="preserve">8.7.2</w:t>
      </w:r>
      <w:r>
        <w:tab/>
      </w:r>
      <w:r>
        <w:t xml:space="preserve">5.2 Access Pattern</w:t>
      </w:r>
    </w:p>
    <w:p>
      <w:pPr>
        <w:pStyle w:val="FirstParagraph"/>
      </w:pPr>
      <w:r>
        <w:t xml:space="preserve">Documents are never served directly from MinIO to users. All access is via presigned URLs</w:t>
      </w:r>
      <w:r>
        <w:t xml:space="preserve"> </w:t>
      </w:r>
      <w:r>
        <w:t xml:space="preserve">generated by</w:t>
      </w:r>
      <w:r>
        <w:t xml:space="preserve"> </w:t>
      </w:r>
      <w:r>
        <w:rPr>
          <w:rStyle w:val="VerbatimChar"/>
        </w:rPr>
        <w:t xml:space="preserve">document-service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DocumentService.java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generatePresignedUrl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objectKey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expiryMinutes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GetPresignedObjectUrlArgs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GetPresignedObjectUrlArgs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method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Method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bucket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"isep-documents"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objectKey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expiry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expiryMinutes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TimeUnit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MINUTES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minioClient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getPresignedObjectUrl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auditService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"DOCUMENT_ACCESSED"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objectKey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currentUser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Presigned URL expiry: 15 minutes for inline viewing, 5 minutes for download.</w:t>
      </w:r>
    </w:p>
    <w:p>
      <w:r>
        <w:pict>
          <v:rect style="width:0;height:1.5pt" o:hralign="center" o:hrstd="t" o:hr="t"/>
        </w:pict>
      </w:r>
    </w:p>
    <w:bookmarkEnd w:id="236"/>
    <w:bookmarkEnd w:id="237"/>
    <w:bookmarkStart w:id="240" w:name="elasticsearch-integration"/>
    <w:p>
      <w:pPr>
        <w:pStyle w:val="Heading2"/>
      </w:pPr>
      <w:r>
        <w:rPr>
          <w:rStyle w:val="SectionNumber"/>
        </w:rPr>
        <w:t xml:space="preserve">8.8</w:t>
      </w:r>
      <w:r>
        <w:tab/>
      </w:r>
      <w:r>
        <w:t xml:space="preserve">6. Elasticsearch Integration</w:t>
      </w:r>
    </w:p>
    <w:bookmarkStart w:id="238" w:name="indexing-strategy"/>
    <w:p>
      <w:pPr>
        <w:pStyle w:val="Heading3"/>
      </w:pPr>
      <w:r>
        <w:rPr>
          <w:rStyle w:val="SectionNumber"/>
        </w:rPr>
        <w:t xml:space="preserve">8.8.1</w:t>
      </w:r>
      <w:r>
        <w:tab/>
      </w:r>
      <w:r>
        <w:t xml:space="preserve">6.1 Indexing Strategy</w:t>
      </w:r>
    </w:p>
    <w:p>
      <w:pPr>
        <w:pStyle w:val="FirstParagraph"/>
      </w:pPr>
      <w:r>
        <w:t xml:space="preserve">Documents are indexed asynchronously after upload to avoid blocking the user:</w:t>
      </w:r>
    </w:p>
    <w:p>
      <w:pPr>
        <w:pStyle w:val="SourceCode"/>
      </w:pPr>
      <w:r>
        <w:rPr>
          <w:rStyle w:val="CommentTok"/>
        </w:rPr>
        <w:t xml:space="preserve"># Celery task in workflow-service or dedicated indexer</w:t>
      </w:r>
      <w:r>
        <w:br/>
      </w:r>
      <w:r>
        <w:rPr>
          <w:rStyle w:val="AttributeTok"/>
        </w:rPr>
        <w:t xml:space="preserve">@celery_app.task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index_document(document_id: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document_repository.get(document_id)</w:t>
      </w:r>
      <w:r>
        <w:br/>
      </w:r>
      <w:r>
        <w:rPr>
          <w:rStyle w:val="NormalTok"/>
        </w:rPr>
        <w:t xml:space="preserve">    text_content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extract_text(doc.minio_object_key)  </w:t>
      </w:r>
      <w:r>
        <w:rPr>
          <w:rStyle w:val="CommentTok"/>
        </w:rPr>
        <w:t xml:space="preserve"># Apache Tika or pdfminer</w:t>
      </w:r>
      <w:r>
        <w:br/>
      </w:r>
      <w:r>
        <w:br/>
      </w:r>
      <w:r>
        <w:rPr>
          <w:rStyle w:val="NormalTok"/>
        </w:rPr>
        <w:t xml:space="preserve">    es_doc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"document_id"</w:t>
      </w:r>
      <w:r>
        <w:rPr>
          <w:rStyle w:val="NormalTok"/>
        </w:rPr>
        <w:t xml:space="preserve">: doc.document_id,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doc.title,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"document_type"</w:t>
      </w:r>
      <w:r>
        <w:rPr>
          <w:rStyle w:val="NormalTok"/>
        </w:rPr>
        <w:t xml:space="preserve">: doc.document_type,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"content_text"</w:t>
      </w:r>
      <w:r>
        <w:rPr>
          <w:rStyle w:val="NormalTok"/>
        </w:rPr>
        <w:t xml:space="preserve">: text_content,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"meeting_id"</w:t>
      </w:r>
      <w:r>
        <w:rPr>
          <w:rStyle w:val="NormalTok"/>
        </w:rPr>
        <w:t xml:space="preserve">: doc.meeting_id,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"body_id"</w:t>
      </w:r>
      <w:r>
        <w:rPr>
          <w:rStyle w:val="NormalTok"/>
        </w:rPr>
        <w:t xml:space="preserve">: doc.body_id,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"tags"</w:t>
      </w:r>
      <w:r>
        <w:rPr>
          <w:rStyle w:val="NormalTok"/>
        </w:rPr>
        <w:t xml:space="preserve">: doc.tags,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"uploaded_at"</w:t>
      </w:r>
      <w:r>
        <w:rPr>
          <w:rStyle w:val="NormalTok"/>
        </w:rPr>
        <w:t xml:space="preserve">: doc.uploaded_at.isoformat()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es_client.index(index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"isep_documents"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document_id, body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es_doc)</w:t>
      </w:r>
    </w:p>
    <w:bookmarkEnd w:id="238"/>
    <w:bookmarkStart w:id="239" w:name="search-api-design"/>
    <w:p>
      <w:pPr>
        <w:pStyle w:val="Heading3"/>
      </w:pPr>
      <w:r>
        <w:rPr>
          <w:rStyle w:val="SectionNumber"/>
        </w:rPr>
        <w:t xml:space="preserve">8.8.2</w:t>
      </w:r>
      <w:r>
        <w:tab/>
      </w:r>
      <w:r>
        <w:t xml:space="preserve">6.2 Search API Design</w:t>
      </w:r>
    </w:p>
    <w:p>
      <w:pPr>
        <w:pStyle w:val="SourceCode"/>
      </w:pPr>
      <w:r>
        <w:rPr>
          <w:rStyle w:val="VerbatimChar"/>
        </w:rPr>
        <w:t xml:space="preserve">GET /api/v1/documents/search?q={query}&amp;body={body_id}&amp;type={doc_type}&amp;from={date}&amp;to={date}&amp;page=0&amp;size=20</w:t>
      </w:r>
      <w:r>
        <w:br/>
      </w:r>
      <w:r>
        <w:br/>
      </w:r>
      <w:r>
        <w:rPr>
          <w:rStyle w:val="VerbatimChar"/>
        </w:rPr>
        <w:t xml:space="preserve">Response: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"total": 142,</w:t>
      </w:r>
      <w:r>
        <w:br/>
      </w:r>
      <w:r>
        <w:rPr>
          <w:rStyle w:val="VerbatimChar"/>
        </w:rPr>
        <w:t xml:space="preserve">  "hits":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"document_id": "uuid",</w:t>
      </w:r>
      <w:r>
        <w:br/>
      </w:r>
      <w:r>
        <w:rPr>
          <w:rStyle w:val="VerbatimChar"/>
        </w:rPr>
        <w:t xml:space="preserve">      "title": "...",</w:t>
      </w:r>
      <w:r>
        <w:br/>
      </w:r>
      <w:r>
        <w:rPr>
          <w:rStyle w:val="VerbatimChar"/>
        </w:rPr>
        <w:t xml:space="preserve">      "highlight": { "content_text": ["...matched &lt;em&gt;text&lt;/em&gt;..."] },</w:t>
      </w:r>
      <w:r>
        <w:br/>
      </w:r>
      <w:r>
        <w:rPr>
          <w:rStyle w:val="VerbatimChar"/>
        </w:rPr>
        <w:t xml:space="preserve">      "score": 0.87,</w:t>
      </w:r>
      <w:r>
        <w:br/>
      </w:r>
      <w:r>
        <w:rPr>
          <w:rStyle w:val="VerbatimChar"/>
        </w:rPr>
        <w:t xml:space="preserve">      "metadata": { ...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9"/>
    <w:bookmarkEnd w:id="240"/>
    <w:bookmarkStart w:id="244" w:name="email-notification-integration"/>
    <w:p>
      <w:pPr>
        <w:pStyle w:val="Heading2"/>
      </w:pPr>
      <w:r>
        <w:rPr>
          <w:rStyle w:val="SectionNumber"/>
        </w:rPr>
        <w:t xml:space="preserve">8.9</w:t>
      </w:r>
      <w:r>
        <w:tab/>
      </w:r>
      <w:r>
        <w:t xml:space="preserve">7. Email Notification Integration</w:t>
      </w:r>
    </w:p>
    <w:bookmarkStart w:id="241" w:name="email-dispatch-architecture"/>
    <w:p>
      <w:pPr>
        <w:pStyle w:val="Heading3"/>
      </w:pPr>
      <w:r>
        <w:rPr>
          <w:rStyle w:val="SectionNumber"/>
        </w:rPr>
        <w:t xml:space="preserve">8.9.1</w:t>
      </w:r>
      <w:r>
        <w:tab/>
      </w:r>
      <w:r>
        <w:t xml:space="preserve">7.1 Email Dispatch Architecture</w:t>
      </w:r>
    </w:p>
    <w:p>
      <w:pPr>
        <w:pStyle w:val="SourceCode"/>
      </w:pPr>
      <w:r>
        <w:rPr>
          <w:rStyle w:val="VerbatimChar"/>
        </w:rPr>
        <w:t xml:space="preserve">Event occurs (task assigned, approval advanced, etc.)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notification-service publishes to Redis: SEND_EMAIL event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Celery worker (workflow-service) picks up task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Email rendered from Jinja2 HTML template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Sent via SMTP (NIC mail gateway / configured SMTP server)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Delivery status logged to notifications table</w:t>
      </w:r>
    </w:p>
    <w:bookmarkEnd w:id="241"/>
    <w:bookmarkStart w:id="242" w:name="email-configuration"/>
    <w:p>
      <w:pPr>
        <w:pStyle w:val="Heading3"/>
      </w:pPr>
      <w:r>
        <w:rPr>
          <w:rStyle w:val="SectionNumber"/>
        </w:rPr>
        <w:t xml:space="preserve">8.9.2</w:t>
      </w:r>
      <w:r>
        <w:tab/>
      </w:r>
      <w:r>
        <w:t xml:space="preserve">7.2 Email Configuration</w:t>
      </w:r>
    </w:p>
    <w:p>
      <w:pPr>
        <w:pStyle w:val="SourceCode"/>
      </w:pPr>
      <w:r>
        <w:rPr>
          <w:rStyle w:val="CommentTok"/>
        </w:rPr>
        <w:t xml:space="preserve"># Environment configuration (externalized)</w:t>
      </w:r>
      <w:r>
        <w:br/>
      </w:r>
      <w:r>
        <w:rPr>
          <w:rStyle w:val="FunctionTok"/>
        </w:rPr>
        <w:t xml:space="preserve">SMTP_HOST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smtp.nic.in</w:t>
      </w:r>
      <w:r>
        <w:br/>
      </w:r>
      <w:r>
        <w:rPr>
          <w:rStyle w:val="FunctionTok"/>
        </w:rPr>
        <w:t xml:space="preserve">SMTP_PORT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587</w:t>
      </w:r>
      <w:r>
        <w:br/>
      </w:r>
      <w:r>
        <w:rPr>
          <w:rStyle w:val="FunctionTok"/>
        </w:rPr>
        <w:t xml:space="preserve">SMTP_USE_TLS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SMTP_USERNAME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isep-noreply@dgs.gov.in</w:t>
      </w:r>
      <w:r>
        <w:br/>
      </w:r>
      <w:r>
        <w:rPr>
          <w:rStyle w:val="FunctionTok"/>
        </w:rPr>
        <w:t xml:space="preserve">SMTP_PASSWORD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${SMTP_PASSWORD_SECRET}</w:t>
      </w:r>
      <w:r>
        <w:br/>
      </w:r>
      <w:r>
        <w:rPr>
          <w:rStyle w:val="FunctionTok"/>
        </w:rPr>
        <w:t xml:space="preserve">EMAIL_FROM_NAME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"ISEP – DGS Platform"</w:t>
      </w:r>
      <w:r>
        <w:br/>
      </w:r>
      <w:r>
        <w:rPr>
          <w:rStyle w:val="FunctionTok"/>
        </w:rPr>
        <w:t xml:space="preserve">EMAIL_FROM_ADDRESS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isep-noreply@dgs.gov.in</w:t>
      </w:r>
    </w:p>
    <w:bookmarkEnd w:id="242"/>
    <w:bookmarkStart w:id="243" w:name="notification-types-and-templates"/>
    <w:p>
      <w:pPr>
        <w:pStyle w:val="Heading3"/>
      </w:pPr>
      <w:r>
        <w:rPr>
          <w:rStyle w:val="SectionNumber"/>
        </w:rPr>
        <w:t xml:space="preserve">8.9.3</w:t>
      </w:r>
      <w:r>
        <w:tab/>
      </w:r>
      <w:r>
        <w:t xml:space="preserve">7.3 Notification Types and Templates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Notification Type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Recipients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TASK_ASSIGNED</w:t>
            </w:r>
          </w:p>
        </w:tc>
        <w:tc>
          <w:tcPr/>
          <w:p>
            <w:pPr>
              <w:pStyle w:val="Compact"/>
            </w:pPr>
            <w:r>
              <w:t xml:space="preserve">Task created and assigned</w:t>
            </w:r>
          </w:p>
        </w:tc>
        <w:tc>
          <w:tcPr/>
          <w:p>
            <w:pPr>
              <w:pStyle w:val="Compact"/>
            </w:pPr>
            <w:r>
              <w:t xml:space="preserve">Assignee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TASK_REMINDER</w:t>
            </w:r>
          </w:p>
        </w:tc>
        <w:tc>
          <w:tcPr/>
          <w:p>
            <w:pPr>
              <w:pStyle w:val="Compact"/>
            </w:pPr>
            <w:r>
              <w:t xml:space="preserve">3 days / 1 day before due date</w:t>
            </w:r>
          </w:p>
        </w:tc>
        <w:tc>
          <w:tcPr/>
          <w:p>
            <w:pPr>
              <w:pStyle w:val="Compact"/>
            </w:pPr>
            <w:r>
              <w:t xml:space="preserve">Assignee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TASK_OVERDUE</w:t>
            </w:r>
          </w:p>
        </w:tc>
        <w:tc>
          <w:tcPr/>
          <w:p>
            <w:pPr>
              <w:pStyle w:val="Compact"/>
            </w:pPr>
            <w:r>
              <w:t xml:space="preserve">Due date passed, task incomplete</w:t>
            </w:r>
          </w:p>
        </w:tc>
        <w:tc>
          <w:tcPr/>
          <w:p>
            <w:pPr>
              <w:pStyle w:val="Compact"/>
            </w:pPr>
            <w:r>
              <w:t xml:space="preserve">Assignee + Assigning Coordinator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TASK_ESCALATED</w:t>
            </w:r>
          </w:p>
        </w:tc>
        <w:tc>
          <w:tcPr/>
          <w:p>
            <w:pPr>
              <w:pStyle w:val="Compact"/>
            </w:pPr>
            <w:r>
              <w:t xml:space="preserve">Grace period expired</w:t>
            </w:r>
          </w:p>
        </w:tc>
        <w:tc>
          <w:tcPr/>
          <w:p>
            <w:pPr>
              <w:pStyle w:val="Compact"/>
            </w:pPr>
            <w:r>
              <w:t xml:space="preserve">Coordinator + IC Division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DOCUMENT_UPLOADED</w:t>
            </w:r>
          </w:p>
        </w:tc>
        <w:tc>
          <w:tcPr/>
          <w:p>
            <w:pPr>
              <w:pStyle w:val="Compact"/>
            </w:pPr>
            <w:r>
              <w:t xml:space="preserve">New document on assigned agenda item</w:t>
            </w:r>
          </w:p>
        </w:tc>
        <w:tc>
          <w:tcPr/>
          <w:p>
            <w:pPr>
              <w:pStyle w:val="Compact"/>
            </w:pPr>
            <w:r>
              <w:t xml:space="preserve">All participants on meeting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APPROVAL_REQUIRED</w:t>
            </w:r>
          </w:p>
        </w:tc>
        <w:tc>
          <w:tcPr/>
          <w:p>
            <w:pPr>
              <w:pStyle w:val="Compact"/>
            </w:pPr>
            <w:r>
              <w:t xml:space="preserve">Paper advanced to user’s approval stage</w:t>
            </w:r>
          </w:p>
        </w:tc>
        <w:tc>
          <w:tcPr/>
          <w:p>
            <w:pPr>
              <w:pStyle w:val="Compact"/>
            </w:pPr>
            <w:r>
              <w:t xml:space="preserve">Approver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APPROVAL_REJECTED</w:t>
            </w:r>
          </w:p>
        </w:tc>
        <w:tc>
          <w:tcPr/>
          <w:p>
            <w:pPr>
              <w:pStyle w:val="Compact"/>
            </w:pPr>
            <w:r>
              <w:t xml:space="preserve">Paper rejected at any stage</w:t>
            </w:r>
          </w:p>
        </w:tc>
        <w:tc>
          <w:tcPr/>
          <w:p>
            <w:pPr>
              <w:pStyle w:val="Compact"/>
            </w:pPr>
            <w:r>
              <w:t xml:space="preserve">Submitter + all intermediate approvers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APPROVAL_FINALIZED</w:t>
            </w:r>
          </w:p>
        </w:tc>
        <w:tc>
          <w:tcPr/>
          <w:p>
            <w:pPr>
              <w:pStyle w:val="Compact"/>
            </w:pPr>
            <w:r>
              <w:t xml:space="preserve">Paper fully approved</w:t>
            </w:r>
          </w:p>
        </w:tc>
        <w:tc>
          <w:tcPr/>
          <w:p>
            <w:pPr>
              <w:pStyle w:val="Compact"/>
            </w:pPr>
            <w:r>
              <w:t xml:space="preserve">Delegation Leader + Coordinator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MEETING_SCHEDULED</w:t>
            </w:r>
          </w:p>
        </w:tc>
        <w:tc>
          <w:tcPr/>
          <w:p>
            <w:pPr>
              <w:pStyle w:val="Compact"/>
            </w:pPr>
            <w:r>
              <w:t xml:space="preserve">New meeting created</w:t>
            </w:r>
          </w:p>
        </w:tc>
        <w:tc>
          <w:tcPr/>
          <w:p>
            <w:pPr>
              <w:pStyle w:val="Compact"/>
            </w:pPr>
            <w:r>
              <w:t xml:space="preserve">All assigned participants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MEETING_UPDATED</w:t>
            </w:r>
          </w:p>
        </w:tc>
        <w:tc>
          <w:tcPr/>
          <w:p>
            <w:pPr>
              <w:pStyle w:val="Compact"/>
            </w:pPr>
            <w:r>
              <w:t xml:space="preserve">Meeting details changed</w:t>
            </w:r>
          </w:p>
        </w:tc>
        <w:tc>
          <w:tcPr/>
          <w:p>
            <w:pPr>
              <w:pStyle w:val="Compact"/>
            </w:pPr>
            <w:r>
              <w:t xml:space="preserve">All assigned participants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CG_DEADLINE</w:t>
            </w:r>
          </w:p>
        </w:tc>
        <w:tc>
          <w:tcPr/>
          <w:p>
            <w:pPr>
              <w:pStyle w:val="Compact"/>
            </w:pPr>
            <w:r>
              <w:t xml:space="preserve">CG submission deadline approaching</w:t>
            </w:r>
          </w:p>
        </w:tc>
        <w:tc>
          <w:tcPr/>
          <w:p>
            <w:pPr>
              <w:pStyle w:val="Compact"/>
            </w:pPr>
            <w:r>
              <w:t xml:space="preserve">CG India members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SYSTEM_ANNOUNCEMENT</w:t>
            </w:r>
          </w:p>
        </w:tc>
        <w:tc>
          <w:tcPr/>
          <w:p>
            <w:pPr>
              <w:pStyle w:val="Compact"/>
            </w:pPr>
            <w:r>
              <w:t xml:space="preserve">Admin broadcast</w:t>
            </w:r>
          </w:p>
        </w:tc>
        <w:tc>
          <w:tcPr/>
          <w:p>
            <w:pPr>
              <w:pStyle w:val="Compact"/>
            </w:pPr>
            <w:r>
              <w:t xml:space="preserve">All active users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3"/>
    <w:bookmarkEnd w:id="244"/>
    <w:bookmarkStart w:id="246" w:name="external-system-integration-future-phase"/>
    <w:p>
      <w:pPr>
        <w:pStyle w:val="Heading2"/>
      </w:pPr>
      <w:r>
        <w:rPr>
          <w:rStyle w:val="SectionNumber"/>
        </w:rPr>
        <w:t xml:space="preserve">8.10</w:t>
      </w:r>
      <w:r>
        <w:tab/>
      </w:r>
      <w:r>
        <w:t xml:space="preserve">8. External System Integration (Future Phase)</w:t>
      </w:r>
    </w:p>
    <w:p>
      <w:pPr>
        <w:pStyle w:val="FirstParagraph"/>
      </w:pPr>
      <w:r>
        <w:t xml:space="preserve">The following integrations are deferred to Phase 2 and are NOT in scope for initial</w:t>
      </w:r>
      <w:r>
        <w:t xml:space="preserve"> </w:t>
      </w:r>
      <w:r>
        <w:t xml:space="preserve">delivery. They are documented here for architectural awareness and future planning.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Integration Type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IMO GISIS Portal</w:t>
            </w:r>
          </w:p>
        </w:tc>
        <w:tc>
          <w:tcPr/>
          <w:p>
            <w:pPr>
              <w:pStyle w:val="Compact"/>
            </w:pPr>
            <w:r>
              <w:t xml:space="preserve">REST API / Web Scraping</w:t>
            </w:r>
          </w:p>
        </w:tc>
        <w:tc>
          <w:tcPr/>
          <w:p>
            <w:pPr>
              <w:pStyle w:val="Compact"/>
            </w:pPr>
            <w:r>
              <w:t xml:space="preserve">Automated agenda paper ingestion from IMO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ILO NORMLEX</w:t>
            </w:r>
          </w:p>
        </w:tc>
        <w:tc>
          <w:tcPr/>
          <w:p>
            <w:pPr>
              <w:pStyle w:val="Compact"/>
            </w:pPr>
            <w:r>
              <w:t xml:space="preserve">REST API</w:t>
            </w:r>
          </w:p>
        </w:tc>
        <w:tc>
          <w:tcPr/>
          <w:p>
            <w:pPr>
              <w:pStyle w:val="Compact"/>
            </w:pPr>
            <w:r>
              <w:t xml:space="preserve">ILO convention tracking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NIC Single Sign-On</w:t>
            </w:r>
          </w:p>
        </w:tc>
        <w:tc>
          <w:tcPr/>
          <w:p>
            <w:pPr>
              <w:pStyle w:val="Compact"/>
            </w:pPr>
            <w:r>
              <w:t xml:space="preserve">OAuth 2.0 Federation</w:t>
            </w:r>
          </w:p>
        </w:tc>
        <w:tc>
          <w:tcPr/>
          <w:p>
            <w:pPr>
              <w:pStyle w:val="Compact"/>
            </w:pPr>
            <w:r>
              <w:t xml:space="preserve">Federated government identity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DigiLocker</w:t>
            </w:r>
          </w:p>
        </w:tc>
        <w:tc>
          <w:tcPr/>
          <w:p>
            <w:pPr>
              <w:pStyle w:val="Compact"/>
            </w:pPr>
            <w:r>
              <w:t xml:space="preserve">REST API</w:t>
            </w:r>
          </w:p>
        </w:tc>
        <w:tc>
          <w:tcPr/>
          <w:p>
            <w:pPr>
              <w:pStyle w:val="Compact"/>
            </w:pPr>
            <w:r>
              <w:t xml:space="preserve">Document digital authentication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eSign Service</w:t>
            </w:r>
          </w:p>
        </w:tc>
        <w:tc>
          <w:tcPr/>
          <w:p>
            <w:pPr>
              <w:pStyle w:val="Compact"/>
            </w:pPr>
            <w:r>
              <w:t xml:space="preserve">REST API</w:t>
            </w:r>
          </w:p>
        </w:tc>
        <w:tc>
          <w:tcPr/>
          <w:p>
            <w:pPr>
              <w:pStyle w:val="Compact"/>
            </w:pPr>
            <w:r>
              <w:t xml:space="preserve">Electronic signature on finalized submissions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MoPSW Internal Portal</w:t>
            </w:r>
          </w:p>
        </w:tc>
        <w:tc>
          <w:tcPr/>
          <w:p>
            <w:pPr>
              <w:pStyle w:val="Compact"/>
            </w:pPr>
            <w:r>
              <w:t xml:space="preserve">REST API</w:t>
            </w:r>
          </w:p>
        </w:tc>
        <w:tc>
          <w:tcPr/>
          <w:p>
            <w:pPr>
              <w:pStyle w:val="Compact"/>
            </w:pPr>
            <w:r>
              <w:t xml:space="preserve">Cross-system status visibility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</w:tr>
    </w:tbl>
    <w:bookmarkStart w:id="245" w:name="X55d5f7fe3d6e0d8b81ad2276cf328af59f7f60e"/>
    <w:p>
      <w:pPr>
        <w:pStyle w:val="Heading3"/>
      </w:pPr>
      <w:r>
        <w:rPr>
          <w:rStyle w:val="SectionNumber"/>
        </w:rPr>
        <w:t xml:space="preserve">8.10.1</w:t>
      </w:r>
      <w:r>
        <w:tab/>
      </w:r>
      <w:r>
        <w:t xml:space="preserve">8.1 API Gateway Extensibility for Future Integration</w:t>
      </w:r>
    </w:p>
    <w:p>
      <w:pPr>
        <w:pStyle w:val="FirstParagraph"/>
      </w:pPr>
      <w:r>
        <w:t xml:space="preserve">Kong CE is configured with versioned routing to ensure Phase 1 APIs remain stable when</w:t>
      </w:r>
      <w:r>
        <w:t xml:space="preserve"> </w:t>
      </w:r>
      <w:r>
        <w:t xml:space="preserve">Phase 2 integrations are added:</w:t>
      </w:r>
      <w:r>
        <w:t xml:space="preserve"> </w:t>
      </w:r>
      <w:r>
        <w:t xml:space="preserve">- External integration endpoints will use</w:t>
      </w:r>
      <w:r>
        <w:t xml:space="preserve"> </w:t>
      </w:r>
      <w:r>
        <w:rPr>
          <w:rStyle w:val="VerbatimChar"/>
        </w:rPr>
        <w:t xml:space="preserve">/api/v1/integrations/*</w:t>
      </w:r>
      <w:r>
        <w:t xml:space="preserve"> </w:t>
      </w:r>
      <w:r>
        <w:t xml:space="preserve">prefix</w:t>
      </w:r>
      <w:r>
        <w:t xml:space="preserve"> </w:t>
      </w:r>
      <w:r>
        <w:t xml:space="preserve">- All external system credentials will be stored in Docker Swarm secrets</w:t>
      </w:r>
      <w:r>
        <w:t xml:space="preserve"> </w:t>
      </w:r>
      <w:r>
        <w:t xml:space="preserve">- Webhook receivers for IMO GISIS alerts will be added as new Kong routes</w:t>
      </w:r>
    </w:p>
    <w:p>
      <w:r>
        <w:pict>
          <v:rect style="width:0;height:1.5pt" o:hralign="center" o:hrstd="t" o:hr="t"/>
        </w:pict>
      </w:r>
    </w:p>
    <w:bookmarkEnd w:id="245"/>
    <w:bookmarkEnd w:id="246"/>
    <w:bookmarkStart w:id="247" w:name="integration-requirements"/>
    <w:p>
      <w:pPr>
        <w:pStyle w:val="Heading2"/>
      </w:pPr>
      <w:r>
        <w:rPr>
          <w:rStyle w:val="SectionNumber"/>
        </w:rPr>
        <w:t xml:space="preserve">8.11</w:t>
      </w:r>
      <w:r>
        <w:tab/>
      </w:r>
      <w:r>
        <w:t xml:space="preserve">9. Integration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INT-001</w:t>
            </w:r>
          </w:p>
        </w:tc>
        <w:tc>
          <w:tcPr/>
          <w:p>
            <w:pPr>
              <w:pStyle w:val="Compact"/>
            </w:pPr>
            <w:r>
              <w:t xml:space="preserve">All inter-service communication SHALL use versioned RESTful APIs documented in OpenAPI 3.0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INT-002</w:t>
            </w:r>
          </w:p>
        </w:tc>
        <w:tc>
          <w:tcPr/>
          <w:p>
            <w:pPr>
              <w:pStyle w:val="Compact"/>
            </w:pPr>
            <w:r>
              <w:t xml:space="preserve">All APIs exposed externally (through Kong) SHALL enforce JWT authentication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INT-003</w:t>
            </w:r>
          </w:p>
        </w:tc>
        <w:tc>
          <w:tcPr/>
          <w:p>
            <w:pPr>
              <w:pStyle w:val="Compact"/>
            </w:pPr>
            <w:r>
              <w:t xml:space="preserve">API responses SHALL include a correlation trace ID (</w:t>
            </w:r>
            <w:r>
              <w:rPr>
                <w:rStyle w:val="VerbatimChar"/>
              </w:rPr>
              <w:t xml:space="preserve">X-Trace-ID</w:t>
            </w:r>
            <w:r>
              <w:t xml:space="preserve">) for distributed tracing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INT-004</w:t>
            </w:r>
          </w:p>
        </w:tc>
        <w:tc>
          <w:tcPr/>
          <w:p>
            <w:pPr>
              <w:pStyle w:val="Compact"/>
            </w:pPr>
            <w:r>
              <w:t xml:space="preserve">Asynchronous events SHALL be processed via Celery workers; failed tasks SHALL be retried with exponential backoff (max 3 retries)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INT-005</w:t>
            </w:r>
          </w:p>
        </w:tc>
        <w:tc>
          <w:tcPr/>
          <w:p>
            <w:pPr>
              <w:pStyle w:val="Compact"/>
            </w:pPr>
            <w:r>
              <w:t xml:space="preserve">MinIO document access SHALL only be via time-limited presigned URLs; no direct public bucket access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INT-006</w:t>
            </w:r>
          </w:p>
        </w:tc>
        <w:tc>
          <w:tcPr/>
          <w:p>
            <w:pPr>
              <w:pStyle w:val="Compact"/>
            </w:pPr>
            <w:r>
              <w:t xml:space="preserve">Elasticsearch indexing SHALL be asynchronous and SHALL NOT block the document upload API response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INT-007</w:t>
            </w:r>
          </w:p>
        </w:tc>
        <w:tc>
          <w:tcPr/>
          <w:p>
            <w:pPr>
              <w:pStyle w:val="Compact"/>
            </w:pPr>
            <w:r>
              <w:t xml:space="preserve">Email dispatch SHALL be asynchronous via Celery; failures SHALL be logged and retried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INT-008</w:t>
            </w:r>
          </w:p>
        </w:tc>
        <w:tc>
          <w:tcPr/>
          <w:p>
            <w:pPr>
              <w:pStyle w:val="Compact"/>
            </w:pPr>
            <w:r>
              <w:t xml:space="preserve">All integration configuration (SMTP credentials, MinIO keys, Elasticsearch endpoints) SHALL be externalized via environment variables or Docker Swarm secrets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INT-009</w:t>
            </w:r>
          </w:p>
        </w:tc>
        <w:tc>
          <w:tcPr/>
          <w:p>
            <w:pPr>
              <w:pStyle w:val="Compact"/>
            </w:pPr>
            <w:r>
              <w:t xml:space="preserve">Keycloak JWKS endpoint SHALL be cached by Kong CE; cache refresh interval: 5 minutes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INT-010</w:t>
            </w:r>
          </w:p>
        </w:tc>
        <w:tc>
          <w:tcPr/>
          <w:p>
            <w:pPr>
              <w:pStyle w:val="Compact"/>
            </w:pPr>
            <w:r>
              <w:t xml:space="preserve">All API endpoints SHALL support CORS with explicit allowed origin whitelist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INT-011</w:t>
            </w:r>
          </w:p>
        </w:tc>
        <w:tc>
          <w:tcPr/>
          <w:p>
            <w:pPr>
              <w:pStyle w:val="Compact"/>
            </w:pPr>
            <w:r>
              <w:t xml:space="preserve">API versioning SHALL be maintained; v1 APIs SHALL remain backward-compatible throughout Phase 1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INT-012</w:t>
            </w:r>
          </w:p>
        </w:tc>
        <w:tc>
          <w:tcPr/>
          <w:p>
            <w:pPr>
              <w:pStyle w:val="Compact"/>
            </w:pPr>
            <w:r>
              <w:t xml:space="preserve">Integration tests SHALL cover all critical inter-service flows before UAT sign-off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Continue to</w:t>
      </w:r>
      <w:r>
        <w:rPr>
          <w:i/>
          <w:iCs/>
        </w:rPr>
        <w:t xml:space="preserve"> </w:t>
      </w:r>
      <w:hyperlink r:id="rId19">
        <w:r>
          <w:rPr>
            <w:rStyle w:val="Hyperlink"/>
            <w:i/>
            <w:iCs/>
          </w:rPr>
          <w:t xml:space="preserve">SRS-08 – Deployment</w:t>
        </w:r>
      </w:hyperlink>
    </w:p>
    <w:p>
      <w:r>
        <w:br w:type="page"/>
      </w:r>
    </w:p>
    <w:bookmarkEnd w:id="247"/>
    <w:bookmarkEnd w:id="248"/>
    <w:bookmarkStart w:id="275" w:name="srs-volume-8-deployment-architecture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SRS Volume 8 – Deployment Architecture</w:t>
      </w:r>
    </w:p>
    <w:bookmarkStart w:id="250" w:name="imo-strategic-engagement-platform-isep-7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IMO Strategic Engagement Platform (ISEP)</w:t>
      </w:r>
    </w:p>
    <w:bookmarkStart w:id="249" w:name="X234fa96da2642658547de0ffdcacd8c07f4efb4"/>
    <w:p>
      <w:pPr>
        <w:pStyle w:val="Heading3"/>
      </w:pPr>
      <w:r>
        <w:rPr>
          <w:rStyle w:val="SectionNumber"/>
        </w:rPr>
        <w:t xml:space="preserve">9.1.1</w:t>
      </w:r>
      <w:r>
        <w:tab/>
      </w:r>
      <w:r>
        <w:t xml:space="preserve">Directorate General of Shipping (DGS) | MoPSW, Government of India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DGS-ISEP-SRS-08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8 of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 for 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9"/>
    <w:bookmarkEnd w:id="250"/>
    <w:bookmarkStart w:id="251" w:name="table-of-contents-7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Table of Contents</w:t>
      </w:r>
    </w:p>
    <w:p>
      <w:pPr>
        <w:pStyle w:val="Compact"/>
        <w:numPr>
          <w:ilvl w:val="0"/>
          <w:numId w:val="1030"/>
        </w:numPr>
      </w:pPr>
      <w:hyperlink w:anchor="Xf62710bb53cb2132a2c507c3eb38f1776eb2715">
        <w:r>
          <w:rPr>
            <w:rStyle w:val="Hyperlink"/>
          </w:rPr>
          <w:t xml:space="preserve">Deployment Architecture Overview</w:t>
        </w:r>
      </w:hyperlink>
    </w:p>
    <w:p>
      <w:pPr>
        <w:pStyle w:val="Compact"/>
        <w:numPr>
          <w:ilvl w:val="0"/>
          <w:numId w:val="1030"/>
        </w:numPr>
      </w:pPr>
      <w:hyperlink w:anchor="X5b8771ce35383b40c9eef087157c05614ae2d87">
        <w:r>
          <w:rPr>
            <w:rStyle w:val="Hyperlink"/>
          </w:rPr>
          <w:t xml:space="preserve">Docker Swarm Infrastructure</w:t>
        </w:r>
      </w:hyperlink>
    </w:p>
    <w:p>
      <w:pPr>
        <w:pStyle w:val="Compact"/>
        <w:numPr>
          <w:ilvl w:val="0"/>
          <w:numId w:val="1030"/>
        </w:numPr>
      </w:pPr>
      <w:hyperlink w:anchor="Xaa78ee67129d963d7f204713302143401dc6a0a">
        <w:r>
          <w:rPr>
            <w:rStyle w:val="Hyperlink"/>
          </w:rPr>
          <w:t xml:space="preserve">Environment Architecture</w:t>
        </w:r>
      </w:hyperlink>
    </w:p>
    <w:p>
      <w:pPr>
        <w:pStyle w:val="Compact"/>
        <w:numPr>
          <w:ilvl w:val="0"/>
          <w:numId w:val="1030"/>
        </w:numPr>
      </w:pPr>
      <w:hyperlink w:anchor="Xf1e768f4bdfcbdc46ffbb0e97599d2c6d1ccc7f">
        <w:r>
          <w:rPr>
            <w:rStyle w:val="Hyperlink"/>
          </w:rPr>
          <w:t xml:space="preserve">CI/CD Pipeline</w:t>
        </w:r>
      </w:hyperlink>
    </w:p>
    <w:p>
      <w:pPr>
        <w:pStyle w:val="Compact"/>
        <w:numPr>
          <w:ilvl w:val="0"/>
          <w:numId w:val="1030"/>
        </w:numPr>
      </w:pPr>
      <w:hyperlink w:anchor="X09aed821d1e3d6fb022c4f9b22144b8c6567538">
        <w:r>
          <w:rPr>
            <w:rStyle w:val="Hyperlink"/>
          </w:rPr>
          <w:t xml:space="preserve">Monitoring and Observability</w:t>
        </w:r>
      </w:hyperlink>
    </w:p>
    <w:p>
      <w:pPr>
        <w:pStyle w:val="Compact"/>
        <w:numPr>
          <w:ilvl w:val="0"/>
          <w:numId w:val="1030"/>
        </w:numPr>
      </w:pPr>
      <w:hyperlink w:anchor="X3164210acb1d96754babc41b704281bd74bca96">
        <w:r>
          <w:rPr>
            <w:rStyle w:val="Hyperlink"/>
          </w:rPr>
          <w:t xml:space="preserve">Disaster Recovery Architecture</w:t>
        </w:r>
      </w:hyperlink>
    </w:p>
    <w:p>
      <w:pPr>
        <w:pStyle w:val="Compact"/>
        <w:numPr>
          <w:ilvl w:val="0"/>
          <w:numId w:val="1030"/>
        </w:numPr>
      </w:pPr>
      <w:hyperlink w:anchor="X619d49d57f85a683d3ab3f19c5a81283b967c33">
        <w:r>
          <w:rPr>
            <w:rStyle w:val="Hyperlink"/>
          </w:rPr>
          <w:t xml:space="preserve">Deployment Requirements</w:t>
        </w:r>
      </w:hyperlink>
    </w:p>
    <w:p>
      <w:r>
        <w:pict>
          <v:rect style="width:0;height:1.5pt" o:hralign="center" o:hrstd="t" o:hr="t"/>
        </w:pict>
      </w:r>
    </w:p>
    <w:bookmarkEnd w:id="251"/>
    <w:bookmarkStart w:id="254" w:name="deployment-architecture-overview"/>
    <w:p>
      <w:pPr>
        <w:pStyle w:val="Heading2"/>
      </w:pPr>
      <w:r>
        <w:rPr>
          <w:rStyle w:val="SectionNumber"/>
        </w:rPr>
        <w:t xml:space="preserve">9.3</w:t>
      </w:r>
      <w:r>
        <w:tab/>
      </w:r>
      <w:r>
        <w:t xml:space="preserve">1. Deployment Architecture Overview</w:t>
      </w:r>
    </w:p>
    <w:p>
      <w:pPr>
        <w:pStyle w:val="FirstParagraph"/>
      </w:pPr>
      <w:r>
        <w:t xml:space="preserve">ISEP is deployed using Docker Swarm for container orchestration on a MeitY-empanelled</w:t>
      </w:r>
      <w:r>
        <w:t xml:space="preserve"> </w:t>
      </w:r>
      <w:r>
        <w:t xml:space="preserve">Cloud Service Provider (CSP) in an India region. The deployment follows infrastructure-as-code</w:t>
      </w:r>
      <w:r>
        <w:t xml:space="preserve"> </w:t>
      </w:r>
      <w:r>
        <w:t xml:space="preserve">principles with all configuration managed in GitLab CE.</w:t>
      </w:r>
    </w:p>
    <w:bookmarkStart w:id="252" w:name="deployment-philosophy"/>
    <w:p>
      <w:pPr>
        <w:pStyle w:val="Heading3"/>
      </w:pPr>
      <w:r>
        <w:rPr>
          <w:rStyle w:val="SectionNumber"/>
        </w:rPr>
        <w:t xml:space="preserve">9.3.1</w:t>
      </w:r>
      <w:r>
        <w:tab/>
      </w:r>
      <w:r>
        <w:t xml:space="preserve">1.1 Deployment Philosophy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Containerize Everything:</w:t>
      </w:r>
      <w:r>
        <w:t xml:space="preserve"> </w:t>
      </w:r>
      <w:r>
        <w:t xml:space="preserve">All services, databases, and supporting components run in Docker containers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Immutable Infrastructure:</w:t>
      </w:r>
      <w:r>
        <w:t xml:space="preserve"> </w:t>
      </w:r>
      <w:r>
        <w:t xml:space="preserve">Containers are never modified in-place; updates deploy new image versions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GitOps:</w:t>
      </w:r>
      <w:r>
        <w:t xml:space="preserve"> </w:t>
      </w:r>
      <w:r>
        <w:t xml:space="preserve">All infrastructure state is declared in Git; ArgoCD drives production deployment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Environment Parity:</w:t>
      </w:r>
      <w:r>
        <w:t xml:space="preserve"> </w:t>
      </w:r>
      <w:r>
        <w:t xml:space="preserve">DEV, SIT, UAT, PROD use identical Docker Compose/Swarm configurations, differing only in environment variables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Zero-Downtime Deployments:</w:t>
      </w:r>
      <w:r>
        <w:t xml:space="preserve"> </w:t>
      </w:r>
      <w:r>
        <w:t xml:space="preserve">Docker Swarm rolling updates with configurable parallelism</w:t>
      </w:r>
    </w:p>
    <w:bookmarkEnd w:id="252"/>
    <w:bookmarkStart w:id="253" w:name="infrastructure-summary"/>
    <w:p>
      <w:pPr>
        <w:pStyle w:val="Heading3"/>
      </w:pPr>
      <w:r>
        <w:rPr>
          <w:rStyle w:val="SectionNumber"/>
        </w:rPr>
        <w:t xml:space="preserve">9.3.2</w:t>
      </w:r>
      <w:r>
        <w:tab/>
      </w:r>
      <w:r>
        <w:t xml:space="preserve">1.2 Infrastructure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Swarm Mode</w:t>
            </w:r>
          </w:p>
        </w:tc>
        <w:tc>
          <w:tcPr/>
          <w:p>
            <w:pPr>
              <w:pStyle w:val="Compact"/>
            </w:pPr>
            <w:r>
              <w:t xml:space="preserve">Nodes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Docker Compose (single node)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Active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Docker Swarm</w:t>
            </w:r>
          </w:p>
        </w:tc>
        <w:tc>
          <w:tcPr/>
          <w:p>
            <w:pPr>
              <w:pStyle w:val="Compact"/>
            </w:pPr>
            <w:r>
              <w:t xml:space="preserve">2 (1 manager + 1 worker)</w:t>
            </w:r>
          </w:p>
        </w:tc>
        <w:tc>
          <w:tcPr/>
          <w:p>
            <w:pPr>
              <w:pStyle w:val="Compact"/>
            </w:pPr>
            <w:r>
              <w:t xml:space="preserve">System integration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</w:t>
            </w:r>
          </w:p>
        </w:tc>
        <w:tc>
          <w:tcPr/>
          <w:p>
            <w:pPr>
              <w:pStyle w:val="Compact"/>
            </w:pPr>
            <w:r>
              <w:t xml:space="preserve">Docker Swarm</w:t>
            </w:r>
          </w:p>
        </w:tc>
        <w:tc>
          <w:tcPr/>
          <w:p>
            <w:pPr>
              <w:pStyle w:val="Compact"/>
            </w:pPr>
            <w:r>
              <w:t xml:space="preserve">2 (1 manager + 1 worker)</w:t>
            </w:r>
          </w:p>
        </w:tc>
        <w:tc>
          <w:tcPr/>
          <w:p>
            <w:pPr>
              <w:pStyle w:val="Compact"/>
            </w:pPr>
            <w:r>
              <w:t xml:space="preserve">User acceptance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</w:t>
            </w:r>
          </w:p>
        </w:tc>
        <w:tc>
          <w:tcPr/>
          <w:p>
            <w:pPr>
              <w:pStyle w:val="Compact"/>
            </w:pPr>
            <w:r>
              <w:t xml:space="preserve">Docker Swarm</w:t>
            </w:r>
          </w:p>
        </w:tc>
        <w:tc>
          <w:tcPr/>
          <w:p>
            <w:pPr>
              <w:pStyle w:val="Compact"/>
            </w:pPr>
            <w:r>
              <w:t xml:space="preserve">3 (1 manager + 2 workers)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</w:t>
            </w:r>
          </w:p>
        </w:tc>
        <w:tc>
          <w:tcPr/>
          <w:p>
            <w:pPr>
              <w:pStyle w:val="Compact"/>
            </w:pPr>
            <w:r>
              <w:t xml:space="preserve">Docker Swarm</w:t>
            </w:r>
          </w:p>
        </w:tc>
        <w:tc>
          <w:tcPr/>
          <w:p>
            <w:pPr>
              <w:pStyle w:val="Compact"/>
            </w:pPr>
            <w:r>
              <w:t xml:space="preserve">2 (1 manager + 1 worker)</w:t>
            </w:r>
          </w:p>
        </w:tc>
        <w:tc>
          <w:tcPr/>
          <w:p>
            <w:pPr>
              <w:pStyle w:val="Compact"/>
            </w:pPr>
            <w:r>
              <w:t xml:space="preserve">Disaster recovery failover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3"/>
    <w:bookmarkEnd w:id="254"/>
    <w:bookmarkStart w:id="257" w:name="docker-swarm-infrastructure"/>
    <w:p>
      <w:pPr>
        <w:pStyle w:val="Heading2"/>
      </w:pPr>
      <w:r>
        <w:rPr>
          <w:rStyle w:val="SectionNumber"/>
        </w:rPr>
        <w:t xml:space="preserve">9.4</w:t>
      </w:r>
      <w:r>
        <w:tab/>
      </w:r>
      <w:r>
        <w:t xml:space="preserve">2. Docker Swarm Infrastructure</w:t>
      </w:r>
    </w:p>
    <w:bookmarkStart w:id="255" w:name="production-swarm-node-layout"/>
    <w:p>
      <w:pPr>
        <w:pStyle w:val="Heading3"/>
      </w:pPr>
      <w:r>
        <w:rPr>
          <w:rStyle w:val="SectionNumber"/>
        </w:rPr>
        <w:t xml:space="preserve">9.4.1</w:t>
      </w:r>
      <w:r>
        <w:tab/>
      </w:r>
      <w:r>
        <w:t xml:space="preserve">2.1 Production Swarm Node Layout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Docker Swarm Cluster (PROD)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┌─────────────────┐  ┌────────────────┐  │</w:t>
      </w:r>
      <w:r>
        <w:br/>
      </w:r>
      <w:r>
        <w:rPr>
          <w:rStyle w:val="VerbatimChar"/>
        </w:rPr>
        <w:t xml:space="preserve">│  │  Manager Node   │  │  Worker Node 1  │  │ Worker Node 2  │  │</w:t>
      </w:r>
      <w:r>
        <w:br/>
      </w:r>
      <w:r>
        <w:rPr>
          <w:rStyle w:val="VerbatimChar"/>
        </w:rPr>
        <w:t xml:space="preserve">│  │  (Primary)      │  │                 │  │                │  │</w:t>
      </w:r>
      <w:r>
        <w:br/>
      </w:r>
      <w:r>
        <w:rPr>
          <w:rStyle w:val="VerbatimChar"/>
        </w:rPr>
        <w:t xml:space="preserve">│  │                 │  │                 │  │                │  │</w:t>
      </w:r>
      <w:r>
        <w:br/>
      </w:r>
      <w:r>
        <w:rPr>
          <w:rStyle w:val="VerbatimChar"/>
        </w:rPr>
        <w:t xml:space="preserve">│  │  ┌───────────┐  │  │  ┌───────────┐  │  │  ┌──────────┐  │  │</w:t>
      </w:r>
      <w:r>
        <w:br/>
      </w:r>
      <w:r>
        <w:rPr>
          <w:rStyle w:val="VerbatimChar"/>
        </w:rPr>
        <w:t xml:space="preserve">│  │  │  Kong CE  │  │  │  │ meeting   │  │  │  │ meeting  │  │  │</w:t>
      </w:r>
      <w:r>
        <w:br/>
      </w:r>
      <w:r>
        <w:rPr>
          <w:rStyle w:val="VerbatimChar"/>
        </w:rPr>
        <w:t xml:space="preserve">│  │  │  (r: 2)   │  │  │  │ -service  │  │  │  │ -service │  │  │</w:t>
      </w:r>
      <w:r>
        <w:br/>
      </w:r>
      <w:r>
        <w:rPr>
          <w:rStyle w:val="VerbatimChar"/>
        </w:rPr>
        <w:t xml:space="preserve">│  │  └───────────┘  │  │  └───────────┘  │  │  └──────────┘  │  │</w:t>
      </w:r>
      <w:r>
        <w:br/>
      </w:r>
      <w:r>
        <w:rPr>
          <w:rStyle w:val="VerbatimChar"/>
        </w:rPr>
        <w:t xml:space="preserve">│  │  ┌───────────┐  │  │  ┌───────────┐  │  │  ┌──────────┐  │  │</w:t>
      </w:r>
      <w:r>
        <w:br/>
      </w:r>
      <w:r>
        <w:rPr>
          <w:rStyle w:val="VerbatimChar"/>
        </w:rPr>
        <w:t xml:space="preserve">│  │  │  Nginx    │  │  │  │ document  │  │  │  │ document │  │  │</w:t>
      </w:r>
      <w:r>
        <w:br/>
      </w:r>
      <w:r>
        <w:rPr>
          <w:rStyle w:val="VerbatimChar"/>
        </w:rPr>
        <w:t xml:space="preserve">│  │  │  (r: 2)   │  │  │  │ -service  │  │  │  │ -service │  │  │</w:t>
      </w:r>
      <w:r>
        <w:br/>
      </w:r>
      <w:r>
        <w:rPr>
          <w:rStyle w:val="VerbatimChar"/>
        </w:rPr>
        <w:t xml:space="preserve">│  │  └───────────┘  │  │  └───────────┘  │  │  └──────────┘  │  │</w:t>
      </w:r>
      <w:r>
        <w:br/>
      </w:r>
      <w:r>
        <w:rPr>
          <w:rStyle w:val="VerbatimChar"/>
        </w:rPr>
        <w:t xml:space="preserve">│  │  ┌───────────┐  │  │  ┌───────────┐  │  │  ┌──────────┐  │  │</w:t>
      </w:r>
      <w:r>
        <w:br/>
      </w:r>
      <w:r>
        <w:rPr>
          <w:rStyle w:val="VerbatimChar"/>
        </w:rPr>
        <w:t xml:space="preserve">│  │  │ Keycloak  │  │  │  │ workflow  │  │  │  │ workflow │  │  │</w:t>
      </w:r>
      <w:r>
        <w:br/>
      </w:r>
      <w:r>
        <w:rPr>
          <w:rStyle w:val="VerbatimChar"/>
        </w:rPr>
        <w:t xml:space="preserve">│  │  │  (r: 1)   │  │  │  │ -service  │  │  │  │ -service │  │  │</w:t>
      </w:r>
      <w:r>
        <w:br/>
      </w:r>
      <w:r>
        <w:rPr>
          <w:rStyle w:val="VerbatimChar"/>
        </w:rPr>
        <w:t xml:space="preserve">│  │  └───────────┘  │  │  └───────────┘  │  │  └──────────┘  │  │</w:t>
      </w:r>
      <w:r>
        <w:br/>
      </w:r>
      <w:r>
        <w:rPr>
          <w:rStyle w:val="VerbatimChar"/>
        </w:rPr>
        <w:t xml:space="preserve">│  │  ┌───────────┐  │  │  ┌───────────┐  │  │                │  │</w:t>
      </w:r>
      <w:r>
        <w:br/>
      </w:r>
      <w:r>
        <w:rPr>
          <w:rStyle w:val="VerbatimChar"/>
        </w:rPr>
        <w:t xml:space="preserve">│  │  │PostgreSQL │  │  │  │   Redis   │  │  │                │  │</w:t>
      </w:r>
      <w:r>
        <w:br/>
      </w:r>
      <w:r>
        <w:rPr>
          <w:rStyle w:val="VerbatimChar"/>
        </w:rPr>
        <w:t xml:space="preserve">│  │  │  (r: 1)*  │  │  │  │  (r: 1)   │  │  │                │  │</w:t>
      </w:r>
      <w:r>
        <w:br/>
      </w:r>
      <w:r>
        <w:rPr>
          <w:rStyle w:val="VerbatimChar"/>
        </w:rPr>
        <w:t xml:space="preserve">│  │  └───────────┘  │  │  └───────────┘  │  │                │  │</w:t>
      </w:r>
      <w:r>
        <w:br/>
      </w:r>
      <w:r>
        <w:rPr>
          <w:rStyle w:val="VerbatimChar"/>
        </w:rPr>
        <w:t xml:space="preserve">│  │  ┌───────────┐  │  │  ┌───────────┐  │  │                │  │</w:t>
      </w:r>
      <w:r>
        <w:br/>
      </w:r>
      <w:r>
        <w:rPr>
          <w:rStyle w:val="VerbatimChar"/>
        </w:rPr>
        <w:t xml:space="preserve">│  │  │   MinIO   │  │  │  │   ES      │  │  │                │  │</w:t>
      </w:r>
      <w:r>
        <w:br/>
      </w:r>
      <w:r>
        <w:rPr>
          <w:rStyle w:val="VerbatimChar"/>
        </w:rPr>
        <w:t xml:space="preserve">│  │  │  (r: 1)*  │  │  │  │  (r: 1)   │  │  │                │  │</w:t>
      </w:r>
      <w:r>
        <w:br/>
      </w:r>
      <w:r>
        <w:rPr>
          <w:rStyle w:val="VerbatimChar"/>
        </w:rPr>
        <w:t xml:space="preserve">│  │  └───────────┘  │  │  └───────────┘  │  │                │  │</w:t>
      </w:r>
      <w:r>
        <w:br/>
      </w:r>
      <w:r>
        <w:rPr>
          <w:rStyle w:val="VerbatimChar"/>
        </w:rPr>
        <w:t xml:space="preserve">│  └─────────────────┘  └─────────────────┘  └────────────────┘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* Stateful services pinned to Manager node with persistent     │</w:t>
      </w:r>
      <w:r>
        <w:br/>
      </w:r>
      <w:r>
        <w:rPr>
          <w:rStyle w:val="VerbatimChar"/>
        </w:rPr>
        <w:t xml:space="preserve">│    volumes. Production-grade deployment considers primary +     │</w:t>
      </w:r>
      <w:r>
        <w:br/>
      </w:r>
      <w:r>
        <w:rPr>
          <w:rStyle w:val="VerbatimChar"/>
        </w:rPr>
        <w:t xml:space="preserve">│    streaming replica for PostgreSQL (recommended).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255"/>
    <w:bookmarkStart w:id="256" w:name="docker-swarm-stack-configuration"/>
    <w:p>
      <w:pPr>
        <w:pStyle w:val="Heading3"/>
      </w:pPr>
      <w:r>
        <w:rPr>
          <w:rStyle w:val="SectionNumber"/>
        </w:rPr>
        <w:t xml:space="preserve">9.4.2</w:t>
      </w:r>
      <w:r>
        <w:tab/>
      </w:r>
      <w:r>
        <w:t xml:space="preserve">2.2 Docker Swarm Stack Configuration</w:t>
      </w:r>
    </w:p>
    <w:p>
      <w:pPr>
        <w:pStyle w:val="SourceCode"/>
      </w:pPr>
      <w:r>
        <w:rPr>
          <w:rStyle w:val="CommentTok"/>
        </w:rPr>
        <w:t xml:space="preserve"># docker-stack.prod.yml (illustrative)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'3.9'</w:t>
      </w:r>
      <w:r>
        <w:br/>
      </w:r>
      <w:r>
        <w:br/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isep-network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overlay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attachable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pgdata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local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miniodata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local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esdata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local</w:t>
      </w:r>
      <w:r>
        <w:br/>
      </w:r>
      <w:r>
        <w:br/>
      </w:r>
      <w:r>
        <w:rPr>
          <w:rStyle w:val="FunctionTok"/>
        </w:rPr>
        <w:t xml:space="preserve">secrets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postgres_password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external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minio_secret_key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external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keycloak_admin_password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external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smtp_password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external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nginx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nginx:1.25-alpine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"443:443"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"80:80"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./nginx/nginx.conf:/etc/nginx/nginx.conf:ro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./nginx/ssl:/etc/nginx/ssl:ro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isep-network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update_config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parallelism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delay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failure_action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rollback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kong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kong:3-alpine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KONG_DATABASE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"off"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KONG_DECLARATIVE_CONFIG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/kong/declarative/kong.yml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./kong/kong.yml:/kong/declarative/kong.yml:ro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isep-network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update_config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parallelism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delay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failure_action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rollback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meeting-service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registry.dgs.gov.in/isep/meeting-service:${VERSION}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SPRING_DATASOURCE_URL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jdbc:postgresql://postgresql:5432/isep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SPRING_DATASOURCE_USERNAME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isep_app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JAVA_OPTS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"-Xms512m -Xmx1g"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secrets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postgres_password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isep-network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update_config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parallelism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delay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failure_action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rollback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'1.0'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1.5G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reservations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'0.5'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512M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workflow-service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registry.dgs.gov.in/isep/workflow-service:${VERSION}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DATABASE_URL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postgresql://isep_workflow:@postgresql:5432/isep_workflow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REDIS_URL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redis://redis:6379/0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CELERY_BROKER_URL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redis://redis:6379/0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isep-network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celery-worker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registry.dgs.gov.in/isep/workflow-service:${VERSION}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celery -A app.celery worker --loglevel=info --concurrency=4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REDIS_URL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redis://redis:6379/0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CELERY_BROKER_URL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redis://redis:6379/0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isep-network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celery-beat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registry.dgs.gov.in/isep/workflow-service:${VERSION}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celery -A app.celery beat --loglevel=info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isep-network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CommentTok"/>
        </w:rPr>
        <w:t xml:space="preserve">  # Only ONE beat scheduler instance ever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postgres:15-alpine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isep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isep_app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secrets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postgres_password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pgdata:/var/lib/postgresql/data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isep-network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placement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constraints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node.role == manager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redis-server --appendonly yes --requirepass ${REDIS_PASSWORD}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isep-network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elasticsearch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elasticsearch:7.10.2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discovery.type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single-node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ES_JAVA_OPTS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"-Xms1g -Xmx1g"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esdata:/usr/share/elasticsearch/data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isep-network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minio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minio/minio:latest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server /data --console-address ":9001"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secrets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minio_secret_key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miniodata:/data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isep-network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placement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constraints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node.role == manager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keycloak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quay.io/keycloak/keycloak:23-alpine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start --optimized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secrets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keycloak_admin_password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isep-network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</w:p>
    <w:p>
      <w:r>
        <w:pict>
          <v:rect style="width:0;height:1.5pt" o:hralign="center" o:hrstd="t" o:hr="t"/>
        </w:pict>
      </w:r>
    </w:p>
    <w:bookmarkEnd w:id="256"/>
    <w:bookmarkEnd w:id="257"/>
    <w:bookmarkStart w:id="260" w:name="environment-architecture"/>
    <w:p>
      <w:pPr>
        <w:pStyle w:val="Heading2"/>
      </w:pPr>
      <w:r>
        <w:rPr>
          <w:rStyle w:val="SectionNumber"/>
        </w:rPr>
        <w:t xml:space="preserve">9.5</w:t>
      </w:r>
      <w:r>
        <w:tab/>
      </w:r>
      <w:r>
        <w:t xml:space="preserve">3. Environment Architecture</w:t>
      </w:r>
    </w:p>
    <w:bookmarkStart w:id="258" w:name="environment-variables-strategy"/>
    <w:p>
      <w:pPr>
        <w:pStyle w:val="Heading3"/>
      </w:pPr>
      <w:r>
        <w:rPr>
          <w:rStyle w:val="SectionNumber"/>
        </w:rPr>
        <w:t xml:space="preserve">9.5.1</w:t>
      </w:r>
      <w:r>
        <w:tab/>
      </w:r>
      <w:r>
        <w:t xml:space="preserve">3.1 Environment Variables Strategy</w:t>
      </w:r>
    </w:p>
    <w:p>
      <w:pPr>
        <w:pStyle w:val="FirstParagraph"/>
      </w:pPr>
      <w:r>
        <w:t xml:space="preserve">All environment-specific configuration is managed via: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.env.{environment}</w:t>
      </w:r>
      <w:r>
        <w:t xml:space="preserve"> </w:t>
      </w:r>
      <w:r>
        <w:t xml:space="preserve">files for non-sensitive config (checked into GitLab, environment branch)</w:t>
      </w:r>
      <w:r>
        <w:t xml:space="preserve"> </w:t>
      </w:r>
      <w:r>
        <w:t xml:space="preserve">- Docker Swarm secrets for sensitive values (passwords, API keys, certificates)</w:t>
      </w:r>
      <w:r>
        <w:t xml:space="preserve"> </w:t>
      </w:r>
      <w:r>
        <w:t xml:space="preserve">- No hardcoded values in application code or Docker images</w:t>
      </w:r>
    </w:p>
    <w:bookmarkEnd w:id="258"/>
    <w:bookmarkStart w:id="259" w:name="environment-promotion-flow"/>
    <w:p>
      <w:pPr>
        <w:pStyle w:val="Heading3"/>
      </w:pPr>
      <w:r>
        <w:rPr>
          <w:rStyle w:val="SectionNumber"/>
        </w:rPr>
        <w:t xml:space="preserve">9.5.2</w:t>
      </w:r>
      <w:r>
        <w:tab/>
      </w:r>
      <w:r>
        <w:t xml:space="preserve">3.2 Environment Promotion Flow</w:t>
      </w:r>
    </w:p>
    <w:p>
      <w:pPr>
        <w:pStyle w:val="SourceCode"/>
      </w:pPr>
      <w:r>
        <w:rPr>
          <w:rStyle w:val="VerbatimChar"/>
        </w:rPr>
        <w:t xml:space="preserve">Developer commits to feature branch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GitLab CI: Build → Unit Test → SAST → Docker Image Build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 (merge to develop)</w:t>
      </w:r>
      <w:r>
        <w:br/>
      </w:r>
      <w:r>
        <w:rPr>
          <w:rStyle w:val="VerbatimChar"/>
        </w:rPr>
        <w:t xml:space="preserve">Automatic deploy to DEV environment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 (merge to release branch)</w:t>
      </w:r>
      <w:r>
        <w:br/>
      </w:r>
      <w:r>
        <w:rPr>
          <w:rStyle w:val="VerbatimChar"/>
        </w:rPr>
        <w:t xml:space="preserve">Automatic deploy to SIT → Integration Tests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 (manual gate: DGS QA approval)</w:t>
      </w:r>
      <w:r>
        <w:br/>
      </w:r>
      <w:r>
        <w:rPr>
          <w:rStyle w:val="VerbatimChar"/>
        </w:rPr>
        <w:t xml:space="preserve">Deploy to UAT → UAT testing by DGS users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 (manual gate: DGS Project Director sign-off)</w:t>
      </w:r>
      <w:r>
        <w:br/>
      </w:r>
      <w:r>
        <w:rPr>
          <w:rStyle w:val="VerbatimChar"/>
        </w:rPr>
        <w:t xml:space="preserve">Deploy to PROD via ArgoCD GitOps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 (automated post-deploy)</w:t>
      </w:r>
      <w:r>
        <w:br/>
      </w:r>
      <w:r>
        <w:rPr>
          <w:rStyle w:val="VerbatimChar"/>
        </w:rPr>
        <w:t xml:space="preserve">Smoke tests → Monitoring health checks → Notification to team</w:t>
      </w:r>
    </w:p>
    <w:p>
      <w:r>
        <w:pict>
          <v:rect style="width:0;height:1.5pt" o:hralign="center" o:hrstd="t" o:hr="t"/>
        </w:pict>
      </w:r>
    </w:p>
    <w:bookmarkEnd w:id="259"/>
    <w:bookmarkEnd w:id="260"/>
    <w:bookmarkStart w:id="264" w:name="cicd-pipeline"/>
    <w:p>
      <w:pPr>
        <w:pStyle w:val="Heading2"/>
      </w:pPr>
      <w:r>
        <w:rPr>
          <w:rStyle w:val="SectionNumber"/>
        </w:rPr>
        <w:t xml:space="preserve">9.6</w:t>
      </w:r>
      <w:r>
        <w:tab/>
      </w:r>
      <w:r>
        <w:t xml:space="preserve">4. CI/CD Pipeline</w:t>
      </w:r>
    </w:p>
    <w:bookmarkStart w:id="261" w:name="gitlab-ci-pipeline-stages"/>
    <w:p>
      <w:pPr>
        <w:pStyle w:val="Heading3"/>
      </w:pPr>
      <w:r>
        <w:rPr>
          <w:rStyle w:val="SectionNumber"/>
        </w:rPr>
        <w:t xml:space="preserve">9.6.1</w:t>
      </w:r>
      <w:r>
        <w:tab/>
      </w:r>
      <w:r>
        <w:t xml:space="preserve">4.1 GitLab CI Pipeline Stages</w:t>
      </w:r>
    </w:p>
    <w:p>
      <w:pPr>
        <w:pStyle w:val="SourceCode"/>
      </w:pPr>
      <w:r>
        <w:rPr>
          <w:rStyle w:val="CommentTok"/>
        </w:rPr>
        <w:t xml:space="preserve"># .gitlab-ci.yml structure</w:t>
      </w:r>
      <w:r>
        <w:br/>
      </w:r>
      <w:r>
        <w:br/>
      </w:r>
      <w:r>
        <w:rPr>
          <w:rStyle w:val="FunctionTok"/>
        </w:rPr>
        <w:t xml:space="preserve">stages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test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security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package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deploy-dev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deploy-sit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integration-test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deploy-uat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deploy-prod</w:t>
      </w:r>
      <w:r>
        <w:br/>
      </w:r>
      <w:r>
        <w:br/>
      </w:r>
      <w:r>
        <w:rPr>
          <w:rStyle w:val="FunctionTok"/>
        </w:rPr>
        <w:t xml:space="preserve">variables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DOCKER_REGISTRY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registry.dgs.gov.in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IMAGE_TAG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${CI_COMMIT_SHORT_SHA}</w:t>
      </w:r>
      <w:r>
        <w:br/>
      </w:r>
      <w:r>
        <w:br/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mvn clean compile -pl meeting-service</w:t>
      </w:r>
      <w:r>
        <w:rPr>
          <w:rStyle w:val="CommentTok"/>
        </w:rPr>
        <w:t xml:space="preserve">    # Spring Boot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pip install -r workflow-service/requirements.txt</w:t>
      </w:r>
      <w:r>
        <w:rPr>
          <w:rStyle w:val="CommentTok"/>
        </w:rPr>
        <w:t xml:space="preserve">  # Python</w:t>
      </w:r>
      <w:r>
        <w:br/>
      </w:r>
      <w:r>
        <w:br/>
      </w:r>
      <w:r>
        <w:rPr>
          <w:rStyle w:val="FunctionTok"/>
        </w:rPr>
        <w:t xml:space="preserve">unit-test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mvn test -pl meeting-service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pytest workflow-service/tests/unit/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coverage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'/Code coverage: \d+\.\d+/'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artifacts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coverage_report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coverage_format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cobertura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target/site/jacoco/jacoco.xml</w:t>
      </w:r>
      <w:r>
        <w:br/>
      </w:r>
      <w:r>
        <w:br/>
      </w:r>
      <w:r>
        <w:rPr>
          <w:rStyle w:val="FunctionTok"/>
        </w:rPr>
        <w:t xml:space="preserve">sast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mvn org.owasp:dependency-check-maven:check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sonar-scanner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allow_failure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br/>
      </w:r>
      <w:r>
        <w:rPr>
          <w:rStyle w:val="FunctionTok"/>
        </w:rPr>
        <w:t xml:space="preserve">docker-build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package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docker build -t ${DOCKER_REGISTRY}/isep/meeting-service:${IMAGE_TAG} ./meeting-service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docker push ${DOCKER_REGISTRY}/isep/meeting-service:${IMAGE_TAG}</w:t>
      </w:r>
      <w:r>
        <w:br/>
      </w:r>
      <w:r>
        <w:br/>
      </w:r>
      <w:r>
        <w:rPr>
          <w:rStyle w:val="FunctionTok"/>
        </w:rPr>
        <w:t xml:space="preserve">deploy-dev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deploy-dev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docker stack deploy -c docker-stack.dev.yml isep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development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only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develop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deploy-prod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argocd app sync isep-prod --auth-token ${ARGOCD_TOKEN}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argocd app wait isep-prod --health --timeout 300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manual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only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</w:p>
    <w:bookmarkEnd w:id="261"/>
    <w:bookmarkStart w:id="262" w:name="argocd-gitops-for-production"/>
    <w:p>
      <w:pPr>
        <w:pStyle w:val="Heading3"/>
      </w:pPr>
      <w:r>
        <w:rPr>
          <w:rStyle w:val="SectionNumber"/>
        </w:rPr>
        <w:t xml:space="preserve">9.6.2</w:t>
      </w:r>
      <w:r>
        <w:tab/>
      </w:r>
      <w:r>
        <w:t xml:space="preserve">4.2 ArgoCD GitOps for Production</w:t>
      </w:r>
    </w:p>
    <w:p>
      <w:pPr>
        <w:pStyle w:val="FirstParagraph"/>
      </w:pPr>
      <w:r>
        <w:t xml:space="preserve">ArgoCD monitors the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 of the GitLab repository. Production deployments are</w:t>
      </w:r>
      <w:r>
        <w:t xml:space="preserve"> </w:t>
      </w:r>
      <w:r>
        <w:t xml:space="preserve">triggered only after manual approval and executed by ArgoCD to ensure the running</w:t>
      </w:r>
      <w:r>
        <w:t xml:space="preserve"> </w:t>
      </w:r>
      <w:r>
        <w:t xml:space="preserve">production state always matches the declared Git state.</w:t>
      </w:r>
    </w:p>
    <w:p>
      <w:pPr>
        <w:pStyle w:val="SourceCode"/>
      </w:pPr>
      <w:r>
        <w:rPr>
          <w:rStyle w:val="CommentTok"/>
        </w:rPr>
        <w:t xml:space="preserve"># ArgoCD Application manifest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argoproj.io/v1alpha1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Application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isep-prod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https://gitlab.dgs.gov.in/isep/infrastructure.git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targetRevision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main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deploy/prod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destination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https://kubernetes.default.svc</w:t>
      </w:r>
      <w:r>
        <w:rPr>
          <w:rStyle w:val="CommentTok"/>
        </w:rPr>
        <w:t xml:space="preserve">  # or Docker Swarm endpoint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isep-prod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syncPolicy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automated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prune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selfHeal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# Manual sync for production safety</w:t>
      </w:r>
    </w:p>
    <w:bookmarkEnd w:id="262"/>
    <w:bookmarkStart w:id="263" w:name="container-registry"/>
    <w:p>
      <w:pPr>
        <w:pStyle w:val="Heading3"/>
      </w:pPr>
      <w:r>
        <w:rPr>
          <w:rStyle w:val="SectionNumber"/>
        </w:rPr>
        <w:t xml:space="preserve">9.6.3</w:t>
      </w:r>
      <w:r>
        <w:tab/>
      </w:r>
      <w:r>
        <w:t xml:space="preserve">4.3 Container Registry</w:t>
      </w:r>
    </w:p>
    <w:p>
      <w:pPr>
        <w:pStyle w:val="FirstParagraph"/>
      </w:pPr>
      <w:r>
        <w:t xml:space="preserve">A private GitLab Container Registry is used:</w:t>
      </w:r>
      <w:r>
        <w:t xml:space="preserve"> </w:t>
      </w:r>
      <w:r>
        <w:t xml:space="preserve">- Registry URL:</w:t>
      </w:r>
      <w:r>
        <w:t xml:space="preserve"> </w:t>
      </w:r>
      <w:r>
        <w:rPr>
          <w:rStyle w:val="VerbatimChar"/>
        </w:rPr>
        <w:t xml:space="preserve">registry.dgs.gov.in</w:t>
      </w:r>
      <w:r>
        <w:t xml:space="preserve"> </w:t>
      </w:r>
      <w:r>
        <w:t xml:space="preserve">- Image naming:</w:t>
      </w:r>
      <w:r>
        <w:t xml:space="preserve"> </w:t>
      </w:r>
      <w:r>
        <w:rPr>
          <w:rStyle w:val="VerbatimChar"/>
        </w:rPr>
        <w:t xml:space="preserve">registry.dgs.gov.in/isep/{service-name}:{git-sha}</w:t>
      </w:r>
      <w:r>
        <w:t xml:space="preserve"> </w:t>
      </w:r>
      <w:r>
        <w:t xml:space="preserve">- Image retention: Last 10 images per service tag retained</w:t>
      </w:r>
      <w:r>
        <w:t xml:space="preserve"> </w:t>
      </w:r>
      <w:r>
        <w:t xml:space="preserve">- Image scanning: Trivy vulnerability scanner in CI pipeline</w:t>
      </w:r>
    </w:p>
    <w:p>
      <w:r>
        <w:pict>
          <v:rect style="width:0;height:1.5pt" o:hralign="center" o:hrstd="t" o:hr="t"/>
        </w:pict>
      </w:r>
    </w:p>
    <w:bookmarkEnd w:id="263"/>
    <w:bookmarkEnd w:id="264"/>
    <w:bookmarkStart w:id="269" w:name="monitoring-and-observability"/>
    <w:p>
      <w:pPr>
        <w:pStyle w:val="Heading2"/>
      </w:pPr>
      <w:r>
        <w:rPr>
          <w:rStyle w:val="SectionNumber"/>
        </w:rPr>
        <w:t xml:space="preserve">9.7</w:t>
      </w:r>
      <w:r>
        <w:tab/>
      </w:r>
      <w:r>
        <w:t xml:space="preserve">5. Monitoring and Observability</w:t>
      </w:r>
    </w:p>
    <w:bookmarkStart w:id="265" w:name="monitoring-stack"/>
    <w:p>
      <w:pPr>
        <w:pStyle w:val="Heading3"/>
      </w:pPr>
      <w:r>
        <w:rPr>
          <w:rStyle w:val="SectionNumber"/>
        </w:rPr>
        <w:t xml:space="preserve">9.7.1</w:t>
      </w:r>
      <w:r>
        <w:tab/>
      </w:r>
      <w:r>
        <w:t xml:space="preserve">5.1 Monitoring Stack</w:t>
      </w:r>
    </w:p>
    <w:p>
      <w:pPr>
        <w:pStyle w:val="SourceCode"/>
      </w:pPr>
      <w:r>
        <w:rPr>
          <w:rStyle w:val="VerbatimChar"/>
        </w:rPr>
        <w:t xml:space="preserve">Application/Infrastructure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Prometheus (metrics scraping)</w:t>
      </w:r>
      <w:r>
        <w:br/>
      </w:r>
      <w:r>
        <w:rPr>
          <w:rStyle w:val="VerbatimChar"/>
        </w:rPr>
        <w:t xml:space="preserve">        │       └── Scrapes: Spring Boot Actuator /metrics, Node Exporter, Kong metrics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Grafana (visualization dashboards)</w:t>
      </w:r>
      <w:r>
        <w:br/>
      </w:r>
      <w:r>
        <w:rPr>
          <w:rStyle w:val="VerbatimChar"/>
        </w:rPr>
        <w:t xml:space="preserve">        │       ├── Service Health Dashboard (response times, error rates, availability)</w:t>
      </w:r>
      <w:r>
        <w:br/>
      </w:r>
      <w:r>
        <w:rPr>
          <w:rStyle w:val="VerbatimChar"/>
        </w:rPr>
        <w:t xml:space="preserve">        │       ├── Infrastructure Dashboard (CPU, memory, disk, network)</w:t>
      </w:r>
      <w:r>
        <w:br/>
      </w:r>
      <w:r>
        <w:rPr>
          <w:rStyle w:val="VerbatimChar"/>
        </w:rPr>
        <w:t xml:space="preserve">        │       ├── Business Metrics Dashboard (active meetings, documents uploaded, approvals)</w:t>
      </w:r>
      <w:r>
        <w:br/>
      </w:r>
      <w:r>
        <w:rPr>
          <w:rStyle w:val="VerbatimChar"/>
        </w:rPr>
        <w:t xml:space="preserve">        │       └── Security Dashboard (failed logins, rate limit hits, unusual patterns)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 Alertmanager (alert routing)</w:t>
      </w:r>
      <w:r>
        <w:br/>
      </w:r>
      <w:r>
        <w:rPr>
          <w:rStyle w:val="VerbatimChar"/>
        </w:rPr>
        <w:t xml:space="preserve">                ├── Critical alerts → Email to Admin team</w:t>
      </w:r>
      <w:r>
        <w:br/>
      </w:r>
      <w:r>
        <w:rPr>
          <w:rStyle w:val="VerbatimChar"/>
        </w:rPr>
        <w:t xml:space="preserve">                └── Warning alerts → In-portal system notification</w:t>
      </w:r>
    </w:p>
    <w:bookmarkEnd w:id="265"/>
    <w:bookmarkStart w:id="266" w:name="spring-boot-actuator-endpoints"/>
    <w:p>
      <w:pPr>
        <w:pStyle w:val="Heading3"/>
      </w:pPr>
      <w:r>
        <w:rPr>
          <w:rStyle w:val="SectionNumber"/>
        </w:rPr>
        <w:t xml:space="preserve">9.7.2</w:t>
      </w:r>
      <w:r>
        <w:tab/>
      </w:r>
      <w:r>
        <w:t xml:space="preserve">5.2 Spring Boot Actuator Endpoints</w:t>
      </w:r>
    </w:p>
    <w:p>
      <w:pPr>
        <w:pStyle w:val="FirstParagraph"/>
      </w:pPr>
      <w:r>
        <w:t xml:space="preserve">All Spring Boot services expose Prometheus-compatible metrics: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/actuator/health</w:t>
      </w:r>
      <w:r>
        <w:t xml:space="preserve"> </w:t>
      </w:r>
      <w:r>
        <w:t xml:space="preserve">— health check endpoint (used by Swarm health checks)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/actuator/metrics</w:t>
      </w:r>
      <w:r>
        <w:t xml:space="preserve"> </w:t>
      </w:r>
      <w:r>
        <w:t xml:space="preserve">— JVM, HTTP, datasource metrics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/actuator/info</w:t>
      </w:r>
      <w:r>
        <w:t xml:space="preserve"> </w:t>
      </w:r>
      <w:r>
        <w:t xml:space="preserve">— service version and build information</w:t>
      </w:r>
    </w:p>
    <w:p>
      <w:pPr>
        <w:pStyle w:val="BodyText"/>
      </w:pPr>
      <w:r>
        <w:t xml:space="preserve">These endpoints are accessible only from the internal Swarm network (not via Kong).</w:t>
      </w:r>
    </w:p>
    <w:bookmarkEnd w:id="266"/>
    <w:bookmarkStart w:id="267" w:name="log-aggregation-elk-stack"/>
    <w:p>
      <w:pPr>
        <w:pStyle w:val="Heading3"/>
      </w:pPr>
      <w:r>
        <w:rPr>
          <w:rStyle w:val="SectionNumber"/>
        </w:rPr>
        <w:t xml:space="preserve">9.7.3</w:t>
      </w:r>
      <w:r>
        <w:tab/>
      </w:r>
      <w:r>
        <w:t xml:space="preserve">5.3 Log Aggregation (ELK Stack)</w:t>
      </w:r>
    </w:p>
    <w:p>
      <w:pPr>
        <w:pStyle w:val="SourceCode"/>
      </w:pPr>
      <w:r>
        <w:rPr>
          <w:rStyle w:val="VerbatimChar"/>
        </w:rPr>
        <w:t xml:space="preserve">All Services (structured JSON logs via Logback/Log4j2)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 (Filebeat log shipper on each node)</w:t>
      </w:r>
      <w:r>
        <w:br/>
      </w:r>
      <w:r>
        <w:rPr>
          <w:rStyle w:val="VerbatimChar"/>
        </w:rPr>
        <w:t xml:space="preserve">Logstash (parsing, enrichment, filtering)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Elasticsearch (isep_logs_* indices with ILM policy)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Kibana (log analysis, audit review, security investigations)</w:t>
      </w:r>
    </w:p>
    <w:bookmarkEnd w:id="267"/>
    <w:bookmarkStart w:id="268" w:name="key-alerts-defined"/>
    <w:p>
      <w:pPr>
        <w:pStyle w:val="Heading3"/>
      </w:pPr>
      <w:r>
        <w:rPr>
          <w:rStyle w:val="SectionNumber"/>
        </w:rPr>
        <w:t xml:space="preserve">9.7.4</w:t>
      </w:r>
      <w:r>
        <w:tab/>
      </w:r>
      <w:r>
        <w:t xml:space="preserve">5.4 Key Alerts Defined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Alert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down</w:t>
            </w:r>
          </w:p>
        </w:tc>
        <w:tc>
          <w:tcPr/>
          <w:p>
            <w:pPr>
              <w:pStyle w:val="Compact"/>
            </w:pPr>
            <w:r>
              <w:t xml:space="preserve">Health check fails 3 consecutive times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Page admin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error rate</w:t>
            </w:r>
          </w:p>
        </w:tc>
        <w:tc>
          <w:tcPr/>
          <w:p>
            <w:pPr>
              <w:pStyle w:val="Compact"/>
            </w:pPr>
            <w:r>
              <w:t xml:space="preserve">HTTP 5xx &gt; 5% over 5 minutes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Notify admin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response time</w:t>
            </w:r>
          </w:p>
        </w:tc>
        <w:tc>
          <w:tcPr/>
          <w:p>
            <w:pPr>
              <w:pStyle w:val="Compact"/>
            </w:pPr>
            <w:r>
              <w:t xml:space="preserve">p95 &gt; 2s over 5 minutes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Notify admin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 space</w:t>
            </w:r>
          </w:p>
        </w:tc>
        <w:tc>
          <w:tcPr/>
          <w:p>
            <w:pPr>
              <w:pStyle w:val="Compact"/>
            </w:pPr>
            <w:r>
              <w:t xml:space="preserve">&gt; 80% used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Notify admin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 space</w:t>
            </w:r>
          </w:p>
        </w:tc>
        <w:tc>
          <w:tcPr/>
          <w:p>
            <w:pPr>
              <w:pStyle w:val="Compact"/>
            </w:pPr>
            <w:r>
              <w:t xml:space="preserve">&gt; 90% used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Page admin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 logins</w:t>
            </w:r>
          </w:p>
        </w:tc>
        <w:tc>
          <w:tcPr/>
          <w:p>
            <w:pPr>
              <w:pStyle w:val="Compact"/>
            </w:pPr>
            <w:r>
              <w:t xml:space="preserve">&gt; 20 failures/minute from same IP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Block IP + alert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failure</w:t>
            </w:r>
          </w:p>
        </w:tc>
        <w:tc>
          <w:tcPr/>
          <w:p>
            <w:pPr>
              <w:pStyle w:val="Compact"/>
            </w:pPr>
            <w:r>
              <w:t xml:space="preserve">Daily backup job fails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Page admin team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8"/>
    <w:bookmarkEnd w:id="269"/>
    <w:bookmarkStart w:id="273" w:name="disaster-recovery-architecture"/>
    <w:p>
      <w:pPr>
        <w:pStyle w:val="Heading2"/>
      </w:pPr>
      <w:r>
        <w:rPr>
          <w:rStyle w:val="SectionNumber"/>
        </w:rPr>
        <w:t xml:space="preserve">9.8</w:t>
      </w:r>
      <w:r>
        <w:tab/>
      </w:r>
      <w:r>
        <w:t xml:space="preserve">6. Disaster Recovery Architecture</w:t>
      </w:r>
    </w:p>
    <w:bookmarkStart w:id="270" w:name="dr-strategy"/>
    <w:p>
      <w:pPr>
        <w:pStyle w:val="Heading3"/>
      </w:pPr>
      <w:r>
        <w:rPr>
          <w:rStyle w:val="SectionNumber"/>
        </w:rPr>
        <w:t xml:space="preserve">9.8.1</w:t>
      </w:r>
      <w:r>
        <w:tab/>
      </w:r>
      <w:r>
        <w:t xml:space="preserve">6.1 DR Strategy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DR Approach</w:t>
            </w:r>
          </w:p>
        </w:tc>
        <w:tc>
          <w:tcPr/>
          <w:p>
            <w:pPr>
              <w:pStyle w:val="Compact"/>
            </w:pPr>
            <w:r>
              <w:t xml:space="preserve">RPO</w:t>
            </w:r>
          </w:p>
        </w:tc>
        <w:tc>
          <w:tcPr/>
          <w:p>
            <w:pPr>
              <w:pStyle w:val="Compact"/>
            </w:pPr>
            <w:r>
              <w:t xml:space="preserve">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Streaming replication to DR site + WAL archiving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MinIO</w:t>
            </w:r>
          </w:p>
        </w:tc>
        <w:tc>
          <w:tcPr/>
          <w:p>
            <w:pPr>
              <w:pStyle w:val="Compact"/>
            </w:pPr>
            <w:r>
              <w:t xml:space="preserve">Scheduled replication to DR MinIO (every 4 hours via mc mirror)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Elasticsearch</w:t>
            </w:r>
          </w:p>
        </w:tc>
        <w:tc>
          <w:tcPr/>
          <w:p>
            <w:pPr>
              <w:pStyle w:val="Compact"/>
            </w:pPr>
            <w:r>
              <w:t xml:space="preserve">Snapshot to object storage every 4 hours; restore to DR ES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Stack</w:t>
            </w:r>
          </w:p>
        </w:tc>
        <w:tc>
          <w:tcPr/>
          <w:p>
            <w:pPr>
              <w:pStyle w:val="Compact"/>
            </w:pPr>
            <w:r>
              <w:t xml:space="preserve">Stack config in GitLab; re-deploy from registry on DR site</w:t>
            </w:r>
          </w:p>
        </w:tc>
        <w:tc>
          <w:tcPr/>
          <w:p>
            <w:pPr>
              <w:pStyle w:val="Compact"/>
            </w:pPr>
            <w:r>
              <w:t xml:space="preserve">0 (config in Git)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Persistence (AOF); restore from backup on DR Redis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30 minutes</w:t>
            </w:r>
          </w:p>
        </w:tc>
      </w:tr>
    </w:tbl>
    <w:bookmarkEnd w:id="270"/>
    <w:bookmarkStart w:id="271" w:name="dr-failover-procedure"/>
    <w:p>
      <w:pPr>
        <w:pStyle w:val="Heading3"/>
      </w:pPr>
      <w:r>
        <w:rPr>
          <w:rStyle w:val="SectionNumber"/>
        </w:rPr>
        <w:t xml:space="preserve">9.8.2</w:t>
      </w:r>
      <w:r>
        <w:tab/>
      </w:r>
      <w:r>
        <w:t xml:space="preserve">6.2 DR Failover Procedure</w:t>
      </w:r>
    </w:p>
    <w:p>
      <w:pPr>
        <w:pStyle w:val="SourceCode"/>
      </w:pPr>
      <w:r>
        <w:rPr>
          <w:rStyle w:val="VerbatimChar"/>
        </w:rPr>
        <w:t xml:space="preserve">1. DETECT: Monitoring alerts trigger; admin team confirms PROD unavailability</w:t>
      </w:r>
      <w:r>
        <w:br/>
      </w:r>
      <w:r>
        <w:rPr>
          <w:rStyle w:val="VerbatimChar"/>
        </w:rPr>
        <w:t xml:space="preserve">2. DECLARE: DGS Project Director declares DR scenario</w:t>
      </w:r>
      <w:r>
        <w:br/>
      </w:r>
      <w:r>
        <w:rPr>
          <w:rStyle w:val="VerbatimChar"/>
        </w:rPr>
        <w:t xml:space="preserve">3. DNS SWITCHOVER: Update DNS A record: isep.dgs.gov.in → DR site IP (TTL: 60s)</w:t>
      </w:r>
      <w:r>
        <w:br/>
      </w:r>
      <w:r>
        <w:rPr>
          <w:rStyle w:val="VerbatimChar"/>
        </w:rPr>
        <w:t xml:space="preserve">4. POSTGRESQL PROMOTE: Promote DR PostgreSQL replica to primary</w:t>
      </w:r>
      <w:r>
        <w:br/>
      </w:r>
      <w:r>
        <w:rPr>
          <w:rStyle w:val="VerbatimChar"/>
        </w:rPr>
        <w:t xml:space="preserve">5. VERIFY: Run smoke tests against DR environment</w:t>
      </w:r>
      <w:r>
        <w:br/>
      </w:r>
      <w:r>
        <w:rPr>
          <w:rStyle w:val="VerbatimChar"/>
        </w:rPr>
        <w:t xml:space="preserve">6. COMMUNICATE: Notify all users of failover via email</w:t>
      </w:r>
      <w:r>
        <w:br/>
      </w:r>
      <w:r>
        <w:rPr>
          <w:rStyle w:val="VerbatimChar"/>
        </w:rPr>
        <w:t xml:space="preserve">7. RESTORE: After PROD recovery, validate data consistency, switchback DNS</w:t>
      </w:r>
    </w:p>
    <w:bookmarkEnd w:id="271"/>
    <w:bookmarkStart w:id="272" w:name="backup-schedule"/>
    <w:p>
      <w:pPr>
        <w:pStyle w:val="Heading3"/>
      </w:pPr>
      <w:r>
        <w:rPr>
          <w:rStyle w:val="SectionNumber"/>
        </w:rPr>
        <w:t xml:space="preserve">9.8.3</w:t>
      </w:r>
      <w:r>
        <w:tab/>
      </w:r>
      <w:r>
        <w:t xml:space="preserve">6.3 Backup Schedule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Backup Type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Storage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 full dump</w:t>
            </w:r>
          </w:p>
        </w:tc>
        <w:tc>
          <w:tcPr/>
          <w:p>
            <w:pPr>
              <w:pStyle w:val="Compact"/>
            </w:pPr>
            <w:r>
              <w:t xml:space="preserve">Daily at 02:00 IST</w:t>
            </w:r>
          </w:p>
        </w:tc>
        <w:tc>
          <w:tcPr/>
          <w:p>
            <w:pPr>
              <w:pStyle w:val="Compact"/>
            </w:pPr>
            <w:r>
              <w:t xml:space="preserve">30 days</w:t>
            </w:r>
          </w:p>
        </w:tc>
        <w:tc>
          <w:tcPr/>
          <w:p>
            <w:pPr>
              <w:pStyle w:val="Compact"/>
            </w:pPr>
            <w:r>
              <w:t xml:space="preserve">Encrypted object storage (CSP)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 WAL archive</w:t>
            </w:r>
          </w:p>
        </w:tc>
        <w:tc>
          <w:tcPr/>
          <w:p>
            <w:pPr>
              <w:pStyle w:val="Compact"/>
            </w:pPr>
            <w:r>
              <w:t xml:space="preserve">Continuous (streaming)</w:t>
            </w:r>
          </w:p>
        </w:tc>
        <w:tc>
          <w:tcPr/>
          <w:p>
            <w:pPr>
              <w:pStyle w:val="Compact"/>
            </w:pPr>
            <w:r>
              <w:t xml:space="preserve">7 days</w:t>
            </w:r>
          </w:p>
        </w:tc>
        <w:tc>
          <w:tcPr/>
          <w:p>
            <w:pPr>
              <w:pStyle w:val="Compact"/>
            </w:pPr>
            <w:r>
              <w:t xml:space="preserve">CSP object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MinIO object replication</w:t>
            </w:r>
          </w:p>
        </w:tc>
        <w:tc>
          <w:tcPr/>
          <w:p>
            <w:pPr>
              <w:pStyle w:val="Compact"/>
            </w:pPr>
            <w:r>
              <w:t xml:space="preserve">Every 4 hours</w:t>
            </w:r>
          </w:p>
        </w:tc>
        <w:tc>
          <w:tcPr/>
          <w:p>
            <w:pPr>
              <w:pStyle w:val="Compact"/>
            </w:pPr>
            <w:r>
              <w:t xml:space="preserve">Same as source</w:t>
            </w:r>
          </w:p>
        </w:tc>
        <w:tc>
          <w:tcPr/>
          <w:p>
            <w:pPr>
              <w:pStyle w:val="Compact"/>
            </w:pPr>
            <w:r>
              <w:t xml:space="preserve">DR site MinIO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Elasticsearch snapshot</w:t>
            </w:r>
          </w:p>
        </w:tc>
        <w:tc>
          <w:tcPr/>
          <w:p>
            <w:pPr>
              <w:pStyle w:val="Compact"/>
            </w:pPr>
            <w:r>
              <w:t xml:space="preserve">Every 4 hours</w:t>
            </w:r>
          </w:p>
        </w:tc>
        <w:tc>
          <w:tcPr/>
          <w:p>
            <w:pPr>
              <w:pStyle w:val="Compact"/>
            </w:pPr>
            <w:r>
              <w:t xml:space="preserve">30 days</w:t>
            </w:r>
          </w:p>
        </w:tc>
        <w:tc>
          <w:tcPr/>
          <w:p>
            <w:pPr>
              <w:pStyle w:val="Compact"/>
            </w:pPr>
            <w:r>
              <w:t xml:space="preserve">CSP object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AOF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Last 7 days of AOF</w:t>
            </w:r>
          </w:p>
        </w:tc>
        <w:tc>
          <w:tcPr/>
          <w:p>
            <w:pPr>
              <w:pStyle w:val="Compact"/>
            </w:pPr>
            <w:r>
              <w:t xml:space="preserve">CSP object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image registry</w:t>
            </w:r>
          </w:p>
        </w:tc>
        <w:tc>
          <w:tcPr/>
          <w:p>
            <w:pPr>
              <w:pStyle w:val="Compact"/>
            </w:pPr>
            <w:r>
              <w:t xml:space="preserve">On push</w:t>
            </w:r>
          </w:p>
        </w:tc>
        <w:tc>
          <w:tcPr/>
          <w:p>
            <w:pPr>
              <w:pStyle w:val="Compact"/>
            </w:pPr>
            <w:r>
              <w:t xml:space="preserve">Last 10 per tag</w:t>
            </w:r>
          </w:p>
        </w:tc>
        <w:tc>
          <w:tcPr/>
          <w:p>
            <w:pPr>
              <w:pStyle w:val="Compact"/>
            </w:pPr>
            <w:r>
              <w:t xml:space="preserve">Private GitLab registry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2"/>
    <w:bookmarkEnd w:id="273"/>
    <w:bookmarkStart w:id="274" w:name="deployment-requirements"/>
    <w:p>
      <w:pPr>
        <w:pStyle w:val="Heading2"/>
      </w:pPr>
      <w:r>
        <w:rPr>
          <w:rStyle w:val="SectionNumber"/>
        </w:rPr>
        <w:t xml:space="preserve">9.9</w:t>
      </w:r>
      <w:r>
        <w:tab/>
      </w:r>
      <w:r>
        <w:t xml:space="preserve">7. Deployment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DEP-001</w:t>
            </w:r>
          </w:p>
        </w:tc>
        <w:tc>
          <w:tcPr/>
          <w:p>
            <w:pPr>
              <w:pStyle w:val="Compact"/>
            </w:pPr>
            <w:r>
              <w:t xml:space="preserve">All services SHALL be containerized using Docker; no bare-metal or VM-only deployments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DEP-002</w:t>
            </w:r>
          </w:p>
        </w:tc>
        <w:tc>
          <w:tcPr/>
          <w:p>
            <w:pPr>
              <w:pStyle w:val="Compact"/>
            </w:pPr>
            <w:r>
              <w:t xml:space="preserve">Production environment SHALL use Docker Swarm with minimum 3 nodes (1 manager + 2 workers)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DEP-003</w:t>
            </w:r>
          </w:p>
        </w:tc>
        <w:tc>
          <w:tcPr/>
          <w:p>
            <w:pPr>
              <w:pStyle w:val="Compact"/>
            </w:pPr>
            <w:r>
              <w:t xml:space="preserve">Stateful services (PostgreSQL, MinIO) SHALL use persistent named Docker volumes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DEP-004</w:t>
            </w:r>
          </w:p>
        </w:tc>
        <w:tc>
          <w:tcPr/>
          <w:p>
            <w:pPr>
              <w:pStyle w:val="Compact"/>
            </w:pPr>
            <w:r>
              <w:t xml:space="preserve">All sensitive configuration (passwords, API keys) SHALL be managed as Docker Swarm secrets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DEP-005</w:t>
            </w:r>
          </w:p>
        </w:tc>
        <w:tc>
          <w:tcPr/>
          <w:p>
            <w:pPr>
              <w:pStyle w:val="Compact"/>
            </w:pPr>
            <w:r>
              <w:t xml:space="preserve">All Docker images SHALL be stored in the private GitLab Container Registry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DEP-006</w:t>
            </w:r>
          </w:p>
        </w:tc>
        <w:tc>
          <w:tcPr/>
          <w:p>
            <w:pPr>
              <w:pStyle w:val="Compact"/>
            </w:pPr>
            <w:r>
              <w:t xml:space="preserve">Separate environments SHALL exist: DEV, SIT, UAT, PROD, DR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DEP-007</w:t>
            </w:r>
          </w:p>
        </w:tc>
        <w:tc>
          <w:tcPr/>
          <w:p>
            <w:pPr>
              <w:pStyle w:val="Compact"/>
            </w:pPr>
            <w:r>
              <w:t xml:space="preserve">Production deployments SHALL use ArgoCD GitOps with manual approval gate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DEP-008</w:t>
            </w:r>
          </w:p>
        </w:tc>
        <w:tc>
          <w:tcPr/>
          <w:p>
            <w:pPr>
              <w:pStyle w:val="Compact"/>
            </w:pPr>
            <w:r>
              <w:t xml:space="preserve">All deployments SHALL support rollback within 15 minutes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DEP-009</w:t>
            </w:r>
          </w:p>
        </w:tc>
        <w:tc>
          <w:tcPr/>
          <w:p>
            <w:pPr>
              <w:pStyle w:val="Compact"/>
            </w:pPr>
            <w:r>
              <w:t xml:space="preserve">Zero-downtime rolling deployments SHALL be supported for all stateless services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DEP-010</w:t>
            </w:r>
          </w:p>
        </w:tc>
        <w:tc>
          <w:tcPr/>
          <w:p>
            <w:pPr>
              <w:pStyle w:val="Compact"/>
            </w:pPr>
            <w:r>
              <w:t xml:space="preserve">Prometheus + Grafana monitoring SHALL be operational before UAT sign-off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DEP-011</w:t>
            </w:r>
          </w:p>
        </w:tc>
        <w:tc>
          <w:tcPr/>
          <w:p>
            <w:pPr>
              <w:pStyle w:val="Compact"/>
            </w:pPr>
            <w:r>
              <w:t xml:space="preserve">ELK log aggregation SHALL be operational before UAT sign-off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DEP-012</w:t>
            </w:r>
          </w:p>
        </w:tc>
        <w:tc>
          <w:tcPr/>
          <w:p>
            <w:pPr>
              <w:pStyle w:val="Compact"/>
            </w:pPr>
            <w:r>
              <w:t xml:space="preserve">DR environment SHALL be tested with a DR drill before Go-Live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DEP-013</w:t>
            </w:r>
          </w:p>
        </w:tc>
        <w:tc>
          <w:tcPr/>
          <w:p>
            <w:pPr>
              <w:pStyle w:val="Compact"/>
            </w:pPr>
            <w:r>
              <w:t xml:space="preserve">All infrastructure configuration SHALL be stored as code in GitLab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DEP-014</w:t>
            </w:r>
          </w:p>
        </w:tc>
        <w:tc>
          <w:tcPr/>
          <w:p>
            <w:pPr>
              <w:pStyle w:val="Compact"/>
            </w:pPr>
            <w:r>
              <w:t xml:space="preserve">Docker image vulnerability scanning (Trivy) SHALL be integrated in CI pipeline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Continue to</w:t>
      </w:r>
      <w:r>
        <w:rPr>
          <w:i/>
          <w:iCs/>
        </w:rPr>
        <w:t xml:space="preserve"> </w:t>
      </w:r>
      <w:hyperlink r:id="rId20">
        <w:r>
          <w:rPr>
            <w:rStyle w:val="Hyperlink"/>
            <w:i/>
            <w:iCs/>
          </w:rPr>
          <w:t xml:space="preserve">SRS-09 – Appendix</w:t>
        </w:r>
      </w:hyperlink>
    </w:p>
    <w:p>
      <w:r>
        <w:br w:type="page"/>
      </w:r>
    </w:p>
    <w:bookmarkEnd w:id="274"/>
    <w:bookmarkEnd w:id="275"/>
    <w:bookmarkStart w:id="287" w:name="srs-volume-9-appendix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SRS Volume 9 – Appendix</w:t>
      </w:r>
    </w:p>
    <w:bookmarkStart w:id="277" w:name="imo-strategic-engagement-platform-isep-8"/>
    <w:p>
      <w:pPr>
        <w:pStyle w:val="Heading2"/>
      </w:pPr>
      <w:r>
        <w:rPr>
          <w:rStyle w:val="SectionNumber"/>
        </w:rPr>
        <w:t xml:space="preserve">10.1</w:t>
      </w:r>
      <w:r>
        <w:tab/>
      </w:r>
      <w:r>
        <w:t xml:space="preserve">IMO Strategic Engagement Platform (ISEP)</w:t>
      </w:r>
    </w:p>
    <w:bookmarkStart w:id="276" w:name="X57df557cdfe7d85615b0f618c7e6f0ce1d52a30"/>
    <w:p>
      <w:pPr>
        <w:pStyle w:val="Heading3"/>
      </w:pPr>
      <w:r>
        <w:rPr>
          <w:rStyle w:val="SectionNumber"/>
        </w:rPr>
        <w:t xml:space="preserve">10.1.1</w:t>
      </w:r>
      <w:r>
        <w:tab/>
      </w:r>
      <w:r>
        <w:t xml:space="preserve">Directorate General of Shipping (DGS) | MoPSW, Government of India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DGS-ISEP-SRS-09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9 of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 for 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6"/>
    <w:bookmarkEnd w:id="277"/>
    <w:bookmarkStart w:id="278" w:name="table-of-contents-8"/>
    <w:p>
      <w:pPr>
        <w:pStyle w:val="Heading2"/>
      </w:pPr>
      <w:r>
        <w:rPr>
          <w:rStyle w:val="SectionNumber"/>
        </w:rPr>
        <w:t xml:space="preserve">10.2</w:t>
      </w:r>
      <w:r>
        <w:tab/>
      </w:r>
      <w:r>
        <w:t xml:space="preserve">Table of Contents</w:t>
      </w:r>
    </w:p>
    <w:p>
      <w:pPr>
        <w:pStyle w:val="Compact"/>
        <w:numPr>
          <w:ilvl w:val="0"/>
          <w:numId w:val="1032"/>
        </w:numPr>
      </w:pPr>
      <w:hyperlink w:anchor="X4d69013005c80fc4db3bf37046f6c5808083aa2">
        <w:r>
          <w:rPr>
            <w:rStyle w:val="Hyperlink"/>
          </w:rPr>
          <w:t xml:space="preserve">Requirements Traceability Matrix (RTM)</w:t>
        </w:r>
      </w:hyperlink>
    </w:p>
    <w:p>
      <w:pPr>
        <w:pStyle w:val="Compact"/>
        <w:numPr>
          <w:ilvl w:val="0"/>
          <w:numId w:val="1032"/>
        </w:numPr>
      </w:pPr>
      <w:hyperlink w:anchor="Xf5d359fdcff94588040b503652d9e7da6b495ed">
        <w:r>
          <w:rPr>
            <w:rStyle w:val="Hyperlink"/>
          </w:rPr>
          <w:t xml:space="preserve">Glossary of Terms</w:t>
        </w:r>
      </w:hyperlink>
    </w:p>
    <w:p>
      <w:pPr>
        <w:pStyle w:val="Compact"/>
        <w:numPr>
          <w:ilvl w:val="0"/>
          <w:numId w:val="1032"/>
        </w:numPr>
      </w:pPr>
      <w:hyperlink w:anchor="X0b782382565a916734ed848ff785fc571f3927f">
        <w:r>
          <w:rPr>
            <w:rStyle w:val="Hyperlink"/>
          </w:rPr>
          <w:t xml:space="preserve">Open Issues and Decisions Log</w:t>
        </w:r>
      </w:hyperlink>
    </w:p>
    <w:p>
      <w:pPr>
        <w:pStyle w:val="Compact"/>
        <w:numPr>
          <w:ilvl w:val="0"/>
          <w:numId w:val="1032"/>
        </w:numPr>
      </w:pPr>
      <w:hyperlink w:anchor="X62990a962c584db7c9da0da32febd2e7af4fa27">
        <w:r>
          <w:rPr>
            <w:rStyle w:val="Hyperlink"/>
          </w:rPr>
          <w:t xml:space="preserve">Change Log</w:t>
        </w:r>
      </w:hyperlink>
    </w:p>
    <w:p>
      <w:r>
        <w:pict>
          <v:rect style="width:0;height:1.5pt" o:hralign="center" o:hrstd="t" o:hr="t"/>
        </w:pict>
      </w:r>
    </w:p>
    <w:bookmarkEnd w:id="278"/>
    <w:bookmarkStart w:id="281" w:name="requirements-traceability-matrix-rtm"/>
    <w:p>
      <w:pPr>
        <w:pStyle w:val="Heading2"/>
      </w:pPr>
      <w:r>
        <w:rPr>
          <w:rStyle w:val="SectionNumber"/>
        </w:rPr>
        <w:t xml:space="preserve">10.3</w:t>
      </w:r>
      <w:r>
        <w:tab/>
      </w:r>
      <w:r>
        <w:t xml:space="preserve">1. Requirements Traceability Matrix (RTM)</w:t>
      </w:r>
    </w:p>
    <w:p>
      <w:pPr>
        <w:pStyle w:val="FirstParagraph"/>
      </w:pPr>
      <w:r>
        <w:t xml:space="preserve">The RTM maps each RFP requirement to the corresponding SRS requirement and the</w:t>
      </w:r>
      <w:r>
        <w:t xml:space="preserve"> </w:t>
      </w:r>
      <w:r>
        <w:t xml:space="preserve">module/component that implements it. This matrix shall be maintained and updated by the</w:t>
      </w:r>
      <w:r>
        <w:t xml:space="preserve"> </w:t>
      </w:r>
      <w:r>
        <w:t xml:space="preserve">SI throughout the project lifecycle.</w:t>
      </w:r>
    </w:p>
    <w:bookmarkStart w:id="279" w:name="functional-requirements-traceability"/>
    <w:p>
      <w:pPr>
        <w:pStyle w:val="Heading3"/>
      </w:pPr>
      <w:r>
        <w:rPr>
          <w:rStyle w:val="SectionNumber"/>
        </w:rPr>
        <w:t xml:space="preserve">10.3.1</w:t>
      </w:r>
      <w:r>
        <w:tab/>
      </w:r>
      <w:r>
        <w:t xml:space="preserve">1.1 Functional Requirements Traceability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RFP Reference</w:t>
            </w:r>
          </w:p>
        </w:tc>
        <w:tc>
          <w:tcPr/>
          <w:p>
            <w:pPr>
              <w:pStyle w:val="Compact"/>
            </w:pPr>
            <w:r>
              <w:t xml:space="preserve">RFP Requirement (Summary)</w:t>
            </w:r>
          </w:p>
        </w:tc>
        <w:tc>
          <w:tcPr/>
          <w:p>
            <w:pPr>
              <w:pStyle w:val="Compact"/>
            </w:pPr>
            <w:r>
              <w:t xml:space="preserve">SRS Req ID(s)</w:t>
            </w:r>
          </w:p>
        </w:tc>
        <w:tc>
          <w:tcPr/>
          <w:p>
            <w:pPr>
              <w:pStyle w:val="Compact"/>
            </w:pPr>
            <w:r>
              <w:t xml:space="preserve">Module / Component</w:t>
            </w:r>
          </w:p>
        </w:tc>
        <w:tc>
          <w:tcPr/>
          <w:p>
            <w:pPr>
              <w:pStyle w:val="Compact"/>
            </w:pPr>
            <w:r>
              <w:t xml:space="preserve">Test Case Ref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 §2.1</w:t>
            </w:r>
          </w:p>
        </w:tc>
        <w:tc>
          <w:tcPr/>
          <w:p>
            <w:pPr>
              <w:pStyle w:val="Compact"/>
            </w:pPr>
            <w:r>
              <w:t xml:space="preserve">Structured internal coordination on IMO/ILO committees and working groups</w:t>
            </w:r>
          </w:p>
        </w:tc>
        <w:tc>
          <w:tcPr/>
          <w:p>
            <w:pPr>
              <w:pStyle w:val="Compact"/>
            </w:pPr>
            <w:r>
              <w:t xml:space="preserve">FR-A-001 to FR-A-012</w:t>
            </w:r>
          </w:p>
        </w:tc>
        <w:tc>
          <w:tcPr/>
          <w:p>
            <w:pPr>
              <w:pStyle w:val="Compact"/>
            </w:pPr>
            <w:r>
              <w:t xml:space="preserve">Module A – Meeting Management</w:t>
            </w:r>
          </w:p>
        </w:tc>
        <w:tc>
          <w:tcPr/>
          <w:p>
            <w:pPr>
              <w:pStyle w:val="Compact"/>
            </w:pPr>
            <w:r>
              <w:t xml:space="preserve">TC-A-*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 §2.1</w:t>
            </w:r>
          </w:p>
        </w:tc>
        <w:tc>
          <w:tcPr/>
          <w:p>
            <w:pPr>
              <w:pStyle w:val="Compact"/>
            </w:pPr>
            <w:r>
              <w:t xml:space="preserve">Standard workflow for processing agenda items and technical papers</w:t>
            </w:r>
          </w:p>
        </w:tc>
        <w:tc>
          <w:tcPr/>
          <w:p>
            <w:pPr>
              <w:pStyle w:val="Compact"/>
            </w:pPr>
            <w:r>
              <w:t xml:space="preserve">FR-D-001 to FR-D-012, FR-E-001 to FR-E-012</w:t>
            </w:r>
          </w:p>
        </w:tc>
        <w:tc>
          <w:tcPr/>
          <w:p>
            <w:pPr>
              <w:pStyle w:val="Compact"/>
            </w:pPr>
            <w:r>
              <w:t xml:space="preserve">Module D, E</w:t>
            </w:r>
          </w:p>
        </w:tc>
        <w:tc>
          <w:tcPr/>
          <w:p>
            <w:pPr>
              <w:pStyle w:val="Compact"/>
            </w:pPr>
            <w:r>
              <w:t xml:space="preserve">TC-D-</w:t>
            </w:r>
            <w:r>
              <w:rPr>
                <w:i/>
                <w:iCs/>
              </w:rPr>
              <w:t xml:space="preserve">, TC-E-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 §2.2</w:t>
            </w:r>
          </w:p>
        </w:tc>
        <w:tc>
          <w:tcPr/>
          <w:p>
            <w:pPr>
              <w:pStyle w:val="Compact"/>
            </w:pPr>
            <w:r>
              <w:t xml:space="preserve">Cloud-native platform for collaboration across DGS, MMDs, MoPSW</w:t>
            </w:r>
          </w:p>
        </w:tc>
        <w:tc>
          <w:tcPr/>
          <w:p>
            <w:pPr>
              <w:pStyle w:val="Compact"/>
            </w:pPr>
            <w:r>
              <w:t xml:space="preserve">NFR-SC-001, NFR-A-001, SRS-04 Architecture</w:t>
            </w:r>
          </w:p>
        </w:tc>
        <w:tc>
          <w:tcPr/>
          <w:p>
            <w:pPr>
              <w:pStyle w:val="Compact"/>
            </w:pPr>
            <w:r>
              <w:t xml:space="preserve">Technical Architecture</w:t>
            </w:r>
          </w:p>
        </w:tc>
        <w:tc>
          <w:tcPr/>
          <w:p>
            <w:pPr>
              <w:pStyle w:val="Compact"/>
            </w:pPr>
            <w:r>
              <w:t xml:space="preserve">TC-NFR-*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 §2.2</w:t>
            </w:r>
          </w:p>
        </w:tc>
        <w:tc>
          <w:tcPr/>
          <w:p>
            <w:pPr>
              <w:pStyle w:val="Compact"/>
            </w:pPr>
            <w:r>
              <w:t xml:space="preserve">Document management, agenda deliberations, feedback collation</w:t>
            </w:r>
          </w:p>
        </w:tc>
        <w:tc>
          <w:tcPr/>
          <w:p>
            <w:pPr>
              <w:pStyle w:val="Compact"/>
            </w:pPr>
            <w:r>
              <w:t xml:space="preserve">FR-B-001 to FR-B-014, FR-C-001 to FR-C-012</w:t>
            </w:r>
          </w:p>
        </w:tc>
        <w:tc>
          <w:tcPr/>
          <w:p>
            <w:pPr>
              <w:pStyle w:val="Compact"/>
            </w:pPr>
            <w:r>
              <w:t xml:space="preserve">Module B, C</w:t>
            </w:r>
          </w:p>
        </w:tc>
        <w:tc>
          <w:tcPr/>
          <w:p>
            <w:pPr>
              <w:pStyle w:val="Compact"/>
            </w:pPr>
            <w:r>
              <w:t xml:space="preserve">TC-B-</w:t>
            </w:r>
            <w:r>
              <w:rPr>
                <w:i/>
                <w:iCs/>
              </w:rPr>
              <w:t xml:space="preserve">, TC-C-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 §2.3</w:t>
            </w:r>
          </w:p>
        </w:tc>
        <w:tc>
          <w:tcPr/>
          <w:p>
            <w:pPr>
              <w:pStyle w:val="Compact"/>
            </w:pPr>
            <w:r>
              <w:t xml:space="preserve">Digitize full workflow from agenda distribution to submission</w:t>
            </w:r>
          </w:p>
        </w:tc>
        <w:tc>
          <w:tcPr/>
          <w:p>
            <w:pPr>
              <w:pStyle w:val="Compact"/>
            </w:pPr>
            <w:r>
              <w:t xml:space="preserve">FR-E-001 to FR-E-012, FR-D-001 to FR-D-012</w:t>
            </w:r>
          </w:p>
        </w:tc>
        <w:tc>
          <w:tcPr/>
          <w:p>
            <w:pPr>
              <w:pStyle w:val="Compact"/>
            </w:pPr>
            <w:r>
              <w:t xml:space="preserve">Module D, E</w:t>
            </w:r>
          </w:p>
        </w:tc>
        <w:tc>
          <w:tcPr/>
          <w:p>
            <w:pPr>
              <w:pStyle w:val="Compact"/>
            </w:pPr>
            <w:r>
              <w:t xml:space="preserve">TC-E-*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 §2.3</w:t>
            </w:r>
          </w:p>
        </w:tc>
        <w:tc>
          <w:tcPr/>
          <w:p>
            <w:pPr>
              <w:pStyle w:val="Compact"/>
            </w:pPr>
            <w:r>
              <w:t xml:space="preserve">Standardize processes for Correspondence Groups</w:t>
            </w:r>
          </w:p>
        </w:tc>
        <w:tc>
          <w:tcPr/>
          <w:p>
            <w:pPr>
              <w:pStyle w:val="Compact"/>
            </w:pPr>
            <w:r>
              <w:t xml:space="preserve">FR-F-001 to FR-F-008</w:t>
            </w:r>
          </w:p>
        </w:tc>
        <w:tc>
          <w:tcPr/>
          <w:p>
            <w:pPr>
              <w:pStyle w:val="Compact"/>
            </w:pPr>
            <w:r>
              <w:t xml:space="preserve">Module F</w:t>
            </w:r>
          </w:p>
        </w:tc>
        <w:tc>
          <w:tcPr/>
          <w:p>
            <w:pPr>
              <w:pStyle w:val="Compact"/>
            </w:pPr>
            <w:r>
              <w:t xml:space="preserve">TC-F-*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 §2.4</w:t>
            </w:r>
          </w:p>
        </w:tc>
        <w:tc>
          <w:tcPr/>
          <w:p>
            <w:pPr>
              <w:pStyle w:val="Compact"/>
            </w:pPr>
            <w:r>
              <w:t xml:space="preserve">Complete audit trail of revisions, discussions, comments, approvals</w:t>
            </w:r>
          </w:p>
        </w:tc>
        <w:tc>
          <w:tcPr/>
          <w:p>
            <w:pPr>
              <w:pStyle w:val="Compact"/>
            </w:pPr>
            <w:r>
              <w:t xml:space="preserve">FR-K-004, FR-K-005, NFR-S-027 to NFR-S-030</w:t>
            </w:r>
          </w:p>
        </w:tc>
        <w:tc>
          <w:tcPr/>
          <w:p>
            <w:pPr>
              <w:pStyle w:val="Compact"/>
            </w:pPr>
            <w:r>
              <w:t xml:space="preserve">Module K, Audit Layer</w:t>
            </w:r>
          </w:p>
        </w:tc>
        <w:tc>
          <w:tcPr/>
          <w:p>
            <w:pPr>
              <w:pStyle w:val="Compact"/>
            </w:pPr>
            <w:r>
              <w:t xml:space="preserve">TC-K-*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 §2.4</w:t>
            </w:r>
          </w:p>
        </w:tc>
        <w:tc>
          <w:tcPr/>
          <w:p>
            <w:pPr>
              <w:pStyle w:val="Compact"/>
            </w:pPr>
            <w:r>
              <w:t xml:space="preserve">Centralize archival of IMO documents, country positions, minutes</w:t>
            </w:r>
          </w:p>
        </w:tc>
        <w:tc>
          <w:tcPr/>
          <w:p>
            <w:pPr>
              <w:pStyle w:val="Compact"/>
            </w:pPr>
            <w:r>
              <w:t xml:space="preserve">FR-B-011, FR-B-012, SRS-05 §8</w:t>
            </w:r>
          </w:p>
        </w:tc>
        <w:tc>
          <w:tcPr/>
          <w:p>
            <w:pPr>
              <w:pStyle w:val="Compact"/>
            </w:pPr>
            <w:r>
              <w:t xml:space="preserve">Module B, Data Retention</w:t>
            </w:r>
          </w:p>
        </w:tc>
        <w:tc>
          <w:tcPr/>
          <w:p>
            <w:pPr>
              <w:pStyle w:val="Compact"/>
            </w:pPr>
            <w:r>
              <w:t xml:space="preserve">TC-B-*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 §2.4</w:t>
            </w:r>
          </w:p>
        </w:tc>
        <w:tc>
          <w:tcPr/>
          <w:p>
            <w:pPr>
              <w:pStyle w:val="Compact"/>
            </w:pPr>
            <w:r>
              <w:t xml:space="preserve">Institutional knowledge continuity</w:t>
            </w:r>
          </w:p>
        </w:tc>
        <w:tc>
          <w:tcPr/>
          <w:p>
            <w:pPr>
              <w:pStyle w:val="Compact"/>
            </w:pPr>
            <w:r>
              <w:t xml:space="preserve">FR-B-012, FR-H-011, Data Model</w:t>
            </w:r>
          </w:p>
        </w:tc>
        <w:tc>
          <w:tcPr/>
          <w:p>
            <w:pPr>
              <w:pStyle w:val="Compact"/>
            </w:pPr>
            <w:r>
              <w:t xml:space="preserve">Module B, H</w:t>
            </w:r>
          </w:p>
        </w:tc>
        <w:tc>
          <w:tcPr/>
          <w:p>
            <w:pPr>
              <w:pStyle w:val="Compact"/>
            </w:pPr>
            <w:r>
              <w:t xml:space="preserve">TC-H-*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 §2.5</w:t>
            </w:r>
          </w:p>
        </w:tc>
        <w:tc>
          <w:tcPr/>
          <w:p>
            <w:pPr>
              <w:pStyle w:val="Compact"/>
            </w:pPr>
            <w:r>
              <w:t xml:space="preserve">Align with GoI digital governance, MeitY cloud, data security norms</w:t>
            </w:r>
          </w:p>
        </w:tc>
        <w:tc>
          <w:tcPr/>
          <w:p>
            <w:pPr>
              <w:pStyle w:val="Compact"/>
            </w:pPr>
            <w:r>
              <w:t xml:space="preserve">NFR-C-001 to NFR-C-010</w:t>
            </w:r>
          </w:p>
        </w:tc>
        <w:tc>
          <w:tcPr/>
          <w:p>
            <w:pPr>
              <w:pStyle w:val="Compact"/>
            </w:pPr>
            <w:r>
              <w:t xml:space="preserve">NFR Compliance</w:t>
            </w:r>
          </w:p>
        </w:tc>
        <w:tc>
          <w:tcPr/>
          <w:p>
            <w:pPr>
              <w:pStyle w:val="Compact"/>
            </w:pPr>
            <w:r>
              <w:t xml:space="preserve">TC-NFR-*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 §2.6</w:t>
            </w:r>
          </w:p>
        </w:tc>
        <w:tc>
          <w:tcPr/>
          <w:p>
            <w:pPr>
              <w:pStyle w:val="Compact"/>
            </w:pPr>
            <w:r>
              <w:t xml:space="preserve">Training, workshops, capacity building</w:t>
            </w:r>
          </w:p>
        </w:tc>
        <w:tc>
          <w:tcPr/>
          <w:p>
            <w:pPr>
              <w:pStyle w:val="Compact"/>
            </w:pPr>
            <w:r>
              <w:t xml:space="preserve">Not in SRS scope – delivery deliverable</w:t>
            </w:r>
          </w:p>
        </w:tc>
        <w:tc>
          <w:tcPr/>
          <w:p>
            <w:pPr>
              <w:pStyle w:val="Compact"/>
            </w:pPr>
            <w:r>
              <w:t xml:space="preserve">Training Plan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 §3.1</w:t>
            </w:r>
          </w:p>
        </w:tc>
        <w:tc>
          <w:tcPr/>
          <w:p>
            <w:pPr>
              <w:pStyle w:val="Compact"/>
            </w:pPr>
            <w:r>
              <w:t xml:space="preserve">Requirement gathering workshops</w:t>
            </w:r>
          </w:p>
        </w:tc>
        <w:tc>
          <w:tcPr/>
          <w:p>
            <w:pPr>
              <w:pStyle w:val="Compact"/>
            </w:pPr>
            <w:r>
              <w:t xml:space="preserve">Delivery obligation of SI</w:t>
            </w:r>
          </w:p>
        </w:tc>
        <w:tc>
          <w:tcPr/>
          <w:p>
            <w:pPr>
              <w:pStyle w:val="Compact"/>
            </w:pPr>
            <w:r>
              <w:t xml:space="preserve">Project Management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 §3.1</w:t>
            </w:r>
          </w:p>
        </w:tc>
        <w:tc>
          <w:tcPr/>
          <w:p>
            <w:pPr>
              <w:pStyle w:val="Compact"/>
            </w:pPr>
            <w:r>
              <w:t xml:space="preserve">Requirement Traceability Matrix</w:t>
            </w:r>
          </w:p>
        </w:tc>
        <w:tc>
          <w:tcPr/>
          <w:p>
            <w:pPr>
              <w:pStyle w:val="Compact"/>
            </w:pPr>
            <w:r>
              <w:t xml:space="preserve">SRS-09 §1, FR-K-009</w:t>
            </w:r>
          </w:p>
        </w:tc>
        <w:tc>
          <w:tcPr/>
          <w:p>
            <w:pPr>
              <w:pStyle w:val="Compact"/>
            </w:pPr>
            <w:r>
              <w:t xml:space="preserve">This document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 §3.2</w:t>
            </w:r>
          </w:p>
        </w:tc>
        <w:tc>
          <w:tcPr/>
          <w:p>
            <w:pPr>
              <w:pStyle w:val="Compact"/>
            </w:pPr>
            <w:r>
              <w:t xml:space="preserve">Cloud-native modular scalable architecture</w:t>
            </w:r>
          </w:p>
        </w:tc>
        <w:tc>
          <w:tcPr/>
          <w:p>
            <w:pPr>
              <w:pStyle w:val="Compact"/>
            </w:pPr>
            <w:r>
              <w:t xml:space="preserve">SRS-04 §2, NFR-SC-001</w:t>
            </w:r>
          </w:p>
        </w:tc>
        <w:tc>
          <w:tcPr/>
          <w:p>
            <w:pPr>
              <w:pStyle w:val="Compact"/>
            </w:pPr>
            <w:r>
              <w:t xml:space="preserve">Technical Architecture</w:t>
            </w:r>
          </w:p>
        </w:tc>
        <w:tc>
          <w:tcPr/>
          <w:p>
            <w:pPr>
              <w:pStyle w:val="Compact"/>
            </w:pPr>
            <w:r>
              <w:t xml:space="preserve">TC-NFR-*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 §3.2</w:t>
            </w:r>
          </w:p>
        </w:tc>
        <w:tc>
          <w:tcPr/>
          <w:p>
            <w:pPr>
              <w:pStyle w:val="Compact"/>
            </w:pPr>
            <w:r>
              <w:t xml:space="preserve">FRS, SRS, HLD, LLD, ER Diagrams, UI/UX wireframes</w:t>
            </w:r>
          </w:p>
        </w:tc>
        <w:tc>
          <w:tcPr/>
          <w:p>
            <w:pPr>
              <w:pStyle w:val="Compact"/>
            </w:pPr>
            <w:r>
              <w:t xml:space="preserve">Delivery deliverables</w:t>
            </w:r>
          </w:p>
        </w:tc>
        <w:tc>
          <w:tcPr/>
          <w:p>
            <w:pPr>
              <w:pStyle w:val="Compact"/>
            </w:pPr>
            <w:r>
              <w:t xml:space="preserve">Architecture Artefacts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 §3.2</w:t>
            </w:r>
          </w:p>
        </w:tc>
        <w:tc>
          <w:tcPr/>
          <w:p>
            <w:pPr>
              <w:pStyle w:val="Compact"/>
            </w:pPr>
            <w:r>
              <w:t xml:space="preserve">RBAC, workflows, audit trails, dashboards</w:t>
            </w:r>
          </w:p>
        </w:tc>
        <w:tc>
          <w:tcPr/>
          <w:p>
            <w:pPr>
              <w:pStyle w:val="Compact"/>
            </w:pPr>
            <w:r>
              <w:t xml:space="preserve">FR-J-001 to FR-J-013, FR-H-001 to FR-H-011</w:t>
            </w:r>
          </w:p>
        </w:tc>
        <w:tc>
          <w:tcPr/>
          <w:p>
            <w:pPr>
              <w:pStyle w:val="Compact"/>
            </w:pPr>
            <w:r>
              <w:t xml:space="preserve">Module J, H</w:t>
            </w:r>
          </w:p>
        </w:tc>
        <w:tc>
          <w:tcPr/>
          <w:p>
            <w:pPr>
              <w:pStyle w:val="Compact"/>
            </w:pPr>
            <w:r>
              <w:t xml:space="preserve">TC-J-</w:t>
            </w:r>
            <w:r>
              <w:rPr>
                <w:i/>
                <w:iCs/>
              </w:rPr>
              <w:t xml:space="preserve">, TC-H-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 §3.2 (A)</w:t>
            </w:r>
          </w:p>
        </w:tc>
        <w:tc>
          <w:tcPr/>
          <w:p>
            <w:pPr>
              <w:pStyle w:val="Compact"/>
            </w:pPr>
            <w:r>
              <w:t xml:space="preserve">Responsive web app, WCAG 2.1 AA, role-based UI</w:t>
            </w:r>
          </w:p>
        </w:tc>
        <w:tc>
          <w:tcPr/>
          <w:p>
            <w:pPr>
              <w:pStyle w:val="Compact"/>
            </w:pPr>
            <w:r>
              <w:t xml:space="preserve">NFR-U-001 to NFR-U-010, SRS-04 §3</w:t>
            </w:r>
          </w:p>
        </w:tc>
        <w:tc>
          <w:tcPr/>
          <w:p>
            <w:pPr>
              <w:pStyle w:val="Compact"/>
            </w:pPr>
            <w:r>
              <w:t xml:space="preserve">Frontend Architecture</w:t>
            </w:r>
          </w:p>
        </w:tc>
        <w:tc>
          <w:tcPr/>
          <w:p>
            <w:pPr>
              <w:pStyle w:val="Compact"/>
            </w:pPr>
            <w:r>
              <w:t xml:space="preserve">TC-NFR-*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 §3.2 (B)</w:t>
            </w:r>
          </w:p>
        </w:tc>
        <w:tc>
          <w:tcPr/>
          <w:p>
            <w:pPr>
              <w:pStyle w:val="Compact"/>
            </w:pPr>
            <w:r>
              <w:t xml:space="preserve">Microservices backend, stateless, RBAC at API level</w:t>
            </w:r>
          </w:p>
        </w:tc>
        <w:tc>
          <w:tcPr/>
          <w:p>
            <w:pPr>
              <w:pStyle w:val="Compact"/>
            </w:pPr>
            <w:r>
              <w:t xml:space="preserve">SRS-04 §4</w:t>
            </w:r>
          </w:p>
        </w:tc>
        <w:tc>
          <w:tcPr/>
          <w:p>
            <w:pPr>
              <w:pStyle w:val="Compact"/>
            </w:pPr>
            <w:r>
              <w:t xml:space="preserve">Backend Architecture</w:t>
            </w:r>
          </w:p>
        </w:tc>
        <w:tc>
          <w:tcPr/>
          <w:p>
            <w:pPr>
              <w:pStyle w:val="Compact"/>
            </w:pPr>
            <w:r>
              <w:t xml:space="preserve">TC-NFR-*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 §3.2 (C)</w:t>
            </w:r>
          </w:p>
        </w:tc>
        <w:tc>
          <w:tcPr/>
          <w:p>
            <w:pPr>
              <w:pStyle w:val="Compact"/>
            </w:pPr>
            <w:r>
              <w:t xml:space="preserve">API-first, RESTful, secure API gateway, versioned APIs</w:t>
            </w:r>
          </w:p>
        </w:tc>
        <w:tc>
          <w:tcPr/>
          <w:p>
            <w:pPr>
              <w:pStyle w:val="Compact"/>
            </w:pPr>
            <w:r>
              <w:t xml:space="preserve">SRS-04 §7, SRS-07 §3</w:t>
            </w:r>
          </w:p>
        </w:tc>
        <w:tc>
          <w:tcPr/>
          <w:p>
            <w:pPr>
              <w:pStyle w:val="Compact"/>
            </w:pPr>
            <w:r>
              <w:t xml:space="preserve">Kong Gateway, APIs</w:t>
            </w:r>
          </w:p>
        </w:tc>
        <w:tc>
          <w:tcPr/>
          <w:p>
            <w:pPr>
              <w:pStyle w:val="Compact"/>
            </w:pPr>
            <w:r>
              <w:t xml:space="preserve">TC-INT-*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 §3.2 (D)</w:t>
            </w:r>
          </w:p>
        </w:tc>
        <w:tc>
          <w:tcPr/>
          <w:p>
            <w:pPr>
              <w:pStyle w:val="Compact"/>
            </w:pPr>
            <w:r>
              <w:t xml:space="preserve">Enterprise relational DB, encryption, backups, retention</w:t>
            </w:r>
          </w:p>
        </w:tc>
        <w:tc>
          <w:tcPr/>
          <w:p>
            <w:pPr>
              <w:pStyle w:val="Compact"/>
            </w:pPr>
            <w:r>
              <w:t xml:space="preserve">SRS-04 §6, SRS-05 §8, NFR-S-021 to NFR-S-026</w:t>
            </w:r>
          </w:p>
        </w:tc>
        <w:tc>
          <w:tcPr/>
          <w:p>
            <w:pPr>
              <w:pStyle w:val="Compact"/>
            </w:pPr>
            <w:r>
              <w:t xml:space="preserve">Data Layer</w:t>
            </w:r>
          </w:p>
        </w:tc>
        <w:tc>
          <w:tcPr/>
          <w:p>
            <w:pPr>
              <w:pStyle w:val="Compact"/>
            </w:pPr>
            <w:r>
              <w:t xml:space="preserve">TC-NFR-*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 §3.2 (E)</w:t>
            </w:r>
          </w:p>
        </w:tc>
        <w:tc>
          <w:tcPr/>
          <w:p>
            <w:pPr>
              <w:pStyle w:val="Compact"/>
            </w:pPr>
            <w:r>
              <w:t xml:space="preserve">Centralized logging, real-time monitoring, audit trails</w:t>
            </w:r>
          </w:p>
        </w:tc>
        <w:tc>
          <w:tcPr/>
          <w:p>
            <w:pPr>
              <w:pStyle w:val="Compact"/>
            </w:pPr>
            <w:r>
              <w:t xml:space="preserve">SRS-08 §5, NFR-S-027 to NFR-S-030</w:t>
            </w:r>
          </w:p>
        </w:tc>
        <w:tc>
          <w:tcPr/>
          <w:p>
            <w:pPr>
              <w:pStyle w:val="Compact"/>
            </w:pPr>
            <w:r>
              <w:t xml:space="preserve">ELK, Prometheus</w:t>
            </w:r>
          </w:p>
        </w:tc>
        <w:tc>
          <w:tcPr/>
          <w:p>
            <w:pPr>
              <w:pStyle w:val="Compact"/>
            </w:pPr>
            <w:r>
              <w:t xml:space="preserve">TC-NFR-*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 §3.3 (A)</w:t>
            </w:r>
          </w:p>
        </w:tc>
        <w:tc>
          <w:tcPr/>
          <w:p>
            <w:pPr>
              <w:pStyle w:val="Compact"/>
            </w:pPr>
            <w:r>
              <w:t xml:space="preserve">Committee, Sub-Committee, WG, Meeting Management</w:t>
            </w:r>
          </w:p>
        </w:tc>
        <w:tc>
          <w:tcPr/>
          <w:p>
            <w:pPr>
              <w:pStyle w:val="Compact"/>
            </w:pPr>
            <w:r>
              <w:t xml:space="preserve">FR-A-001 to FR-A-012</w:t>
            </w:r>
          </w:p>
        </w:tc>
        <w:tc>
          <w:tcPr/>
          <w:p>
            <w:pPr>
              <w:pStyle w:val="Compact"/>
            </w:pPr>
            <w:r>
              <w:t xml:space="preserve">Module A</w:t>
            </w:r>
          </w:p>
        </w:tc>
        <w:tc>
          <w:tcPr/>
          <w:p>
            <w:pPr>
              <w:pStyle w:val="Compact"/>
            </w:pPr>
            <w:r>
              <w:t xml:space="preserve">TC-A-*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 §3.3 (B)</w:t>
            </w:r>
          </w:p>
        </w:tc>
        <w:tc>
          <w:tcPr/>
          <w:p>
            <w:pPr>
              <w:pStyle w:val="Compact"/>
            </w:pPr>
            <w:r>
              <w:t xml:space="preserve">Agenda, Document, Version Management</w:t>
            </w:r>
          </w:p>
        </w:tc>
        <w:tc>
          <w:tcPr/>
          <w:p>
            <w:pPr>
              <w:pStyle w:val="Compact"/>
            </w:pPr>
            <w:r>
              <w:t xml:space="preserve">FR-B-001 to FR-B-014</w:t>
            </w:r>
          </w:p>
        </w:tc>
        <w:tc>
          <w:tcPr/>
          <w:p>
            <w:pPr>
              <w:pStyle w:val="Compact"/>
            </w:pPr>
            <w:r>
              <w:t xml:space="preserve">Module B</w:t>
            </w:r>
          </w:p>
        </w:tc>
        <w:tc>
          <w:tcPr/>
          <w:p>
            <w:pPr>
              <w:pStyle w:val="Compact"/>
            </w:pPr>
            <w:r>
              <w:t xml:space="preserve">TC-B-*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 §3.3 (C)</w:t>
            </w:r>
          </w:p>
        </w:tc>
        <w:tc>
          <w:tcPr/>
          <w:p>
            <w:pPr>
              <w:pStyle w:val="Compact"/>
            </w:pPr>
            <w:r>
              <w:t xml:space="preserve">Collaboration, Feedback, Deliberation Management</w:t>
            </w:r>
          </w:p>
        </w:tc>
        <w:tc>
          <w:tcPr/>
          <w:p>
            <w:pPr>
              <w:pStyle w:val="Compact"/>
            </w:pPr>
            <w:r>
              <w:t xml:space="preserve">FR-C-001 to FR-C-012</w:t>
            </w:r>
          </w:p>
        </w:tc>
        <w:tc>
          <w:tcPr/>
          <w:p>
            <w:pPr>
              <w:pStyle w:val="Compact"/>
            </w:pPr>
            <w:r>
              <w:t xml:space="preserve">Module C</w:t>
            </w:r>
          </w:p>
        </w:tc>
        <w:tc>
          <w:tcPr/>
          <w:p>
            <w:pPr>
              <w:pStyle w:val="Compact"/>
            </w:pPr>
            <w:r>
              <w:t xml:space="preserve">TC-C-*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 §3.3 (D)</w:t>
            </w:r>
          </w:p>
        </w:tc>
        <w:tc>
          <w:tcPr/>
          <w:p>
            <w:pPr>
              <w:pStyle w:val="Compact"/>
            </w:pPr>
            <w:r>
              <w:t xml:space="preserve">Task Allocation, Workflow Automation</w:t>
            </w:r>
          </w:p>
        </w:tc>
        <w:tc>
          <w:tcPr/>
          <w:p>
            <w:pPr>
              <w:pStyle w:val="Compact"/>
            </w:pPr>
            <w:r>
              <w:t xml:space="preserve">FR-D-001 to FR-D-012</w:t>
            </w:r>
          </w:p>
        </w:tc>
        <w:tc>
          <w:tcPr/>
          <w:p>
            <w:pPr>
              <w:pStyle w:val="Compact"/>
            </w:pPr>
            <w:r>
              <w:t xml:space="preserve">Module D</w:t>
            </w:r>
          </w:p>
        </w:tc>
        <w:tc>
          <w:tcPr/>
          <w:p>
            <w:pPr>
              <w:pStyle w:val="Compact"/>
            </w:pPr>
            <w:r>
              <w:t xml:space="preserve">TC-D-*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 §3.3 (E)</w:t>
            </w:r>
          </w:p>
        </w:tc>
        <w:tc>
          <w:tcPr/>
          <w:p>
            <w:pPr>
              <w:pStyle w:val="Compact"/>
            </w:pPr>
            <w:r>
              <w:t xml:space="preserve">Paper Preparation, Multi-level Approval Workflows</w:t>
            </w:r>
          </w:p>
        </w:tc>
        <w:tc>
          <w:tcPr/>
          <w:p>
            <w:pPr>
              <w:pStyle w:val="Compact"/>
            </w:pPr>
            <w:r>
              <w:t xml:space="preserve">FR-E-001 to FR-E-012</w:t>
            </w:r>
          </w:p>
        </w:tc>
        <w:tc>
          <w:tcPr/>
          <w:p>
            <w:pPr>
              <w:pStyle w:val="Compact"/>
            </w:pPr>
            <w:r>
              <w:t xml:space="preserve">Module E</w:t>
            </w:r>
          </w:p>
        </w:tc>
        <w:tc>
          <w:tcPr/>
          <w:p>
            <w:pPr>
              <w:pStyle w:val="Compact"/>
            </w:pPr>
            <w:r>
              <w:t xml:space="preserve">TC-E-*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 §3.3 (F)</w:t>
            </w:r>
          </w:p>
        </w:tc>
        <w:tc>
          <w:tcPr/>
          <w:p>
            <w:pPr>
              <w:pStyle w:val="Compact"/>
            </w:pPr>
            <w:r>
              <w:t xml:space="preserve">Correspondence Group Management</w:t>
            </w:r>
          </w:p>
        </w:tc>
        <w:tc>
          <w:tcPr/>
          <w:p>
            <w:pPr>
              <w:pStyle w:val="Compact"/>
            </w:pPr>
            <w:r>
              <w:t xml:space="preserve">FR-F-001 to FR-F-008</w:t>
            </w:r>
          </w:p>
        </w:tc>
        <w:tc>
          <w:tcPr/>
          <w:p>
            <w:pPr>
              <w:pStyle w:val="Compact"/>
            </w:pPr>
            <w:r>
              <w:t xml:space="preserve">Module F</w:t>
            </w:r>
          </w:p>
        </w:tc>
        <w:tc>
          <w:tcPr/>
          <w:p>
            <w:pPr>
              <w:pStyle w:val="Compact"/>
            </w:pPr>
            <w:r>
              <w:t xml:space="preserve">TC-F-*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 §3.3 (G)</w:t>
            </w:r>
          </w:p>
        </w:tc>
        <w:tc>
          <w:tcPr/>
          <w:p>
            <w:pPr>
              <w:pStyle w:val="Compact"/>
            </w:pPr>
            <w:r>
              <w:t xml:space="preserve">Meeting-time Collaboration, Discussion Interface</w:t>
            </w:r>
          </w:p>
        </w:tc>
        <w:tc>
          <w:tcPr/>
          <w:p>
            <w:pPr>
              <w:pStyle w:val="Compact"/>
            </w:pPr>
            <w:r>
              <w:t xml:space="preserve">FR-G-001 to FR-G-008</w:t>
            </w:r>
          </w:p>
        </w:tc>
        <w:tc>
          <w:tcPr/>
          <w:p>
            <w:pPr>
              <w:pStyle w:val="Compact"/>
            </w:pPr>
            <w:r>
              <w:t xml:space="preserve">Module G</w:t>
            </w:r>
          </w:p>
        </w:tc>
        <w:tc>
          <w:tcPr/>
          <w:p>
            <w:pPr>
              <w:pStyle w:val="Compact"/>
            </w:pPr>
            <w:r>
              <w:t xml:space="preserve">TC-G-*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 §3.3 (H)</w:t>
            </w:r>
          </w:p>
        </w:tc>
        <w:tc>
          <w:tcPr/>
          <w:p>
            <w:pPr>
              <w:pStyle w:val="Compact"/>
            </w:pPr>
            <w:r>
              <w:t xml:space="preserve">Dashboards, Reports, Analytics</w:t>
            </w:r>
          </w:p>
        </w:tc>
        <w:tc>
          <w:tcPr/>
          <w:p>
            <w:pPr>
              <w:pStyle w:val="Compact"/>
            </w:pPr>
            <w:r>
              <w:t xml:space="preserve">FR-H-001 to FR-H-011</w:t>
            </w:r>
          </w:p>
        </w:tc>
        <w:tc>
          <w:tcPr/>
          <w:p>
            <w:pPr>
              <w:pStyle w:val="Compact"/>
            </w:pPr>
            <w:r>
              <w:t xml:space="preserve">Module H</w:t>
            </w:r>
          </w:p>
        </w:tc>
        <w:tc>
          <w:tcPr/>
          <w:p>
            <w:pPr>
              <w:pStyle w:val="Compact"/>
            </w:pPr>
            <w:r>
              <w:t xml:space="preserve">TC-H-*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 §3.3 (I)</w:t>
            </w:r>
          </w:p>
        </w:tc>
        <w:tc>
          <w:tcPr/>
          <w:p>
            <w:pPr>
              <w:pStyle w:val="Compact"/>
            </w:pPr>
            <w:r>
              <w:t xml:space="preserve">Calendar, Alerts, Notifications</w:t>
            </w:r>
          </w:p>
        </w:tc>
        <w:tc>
          <w:tcPr/>
          <w:p>
            <w:pPr>
              <w:pStyle w:val="Compact"/>
            </w:pPr>
            <w:r>
              <w:t xml:space="preserve">FR-I-001 to FR-I-008</w:t>
            </w:r>
          </w:p>
        </w:tc>
        <w:tc>
          <w:tcPr/>
          <w:p>
            <w:pPr>
              <w:pStyle w:val="Compact"/>
            </w:pPr>
            <w:r>
              <w:t xml:space="preserve">Module I</w:t>
            </w:r>
          </w:p>
        </w:tc>
        <w:tc>
          <w:tcPr/>
          <w:p>
            <w:pPr>
              <w:pStyle w:val="Compact"/>
            </w:pPr>
            <w:r>
              <w:t xml:space="preserve">TC-I-*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 §3.3 (J)</w:t>
            </w:r>
          </w:p>
        </w:tc>
        <w:tc>
          <w:tcPr/>
          <w:p>
            <w:pPr>
              <w:pStyle w:val="Compact"/>
            </w:pPr>
            <w:r>
              <w:t xml:space="preserve">User Management, Role-Based Access Control</w:t>
            </w:r>
          </w:p>
        </w:tc>
        <w:tc>
          <w:tcPr/>
          <w:p>
            <w:pPr>
              <w:pStyle w:val="Compact"/>
            </w:pPr>
            <w:r>
              <w:t xml:space="preserve">FR-J-001 to FR-J-013</w:t>
            </w:r>
          </w:p>
        </w:tc>
        <w:tc>
          <w:tcPr/>
          <w:p>
            <w:pPr>
              <w:pStyle w:val="Compact"/>
            </w:pPr>
            <w:r>
              <w:t xml:space="preserve">Module J</w:t>
            </w:r>
          </w:p>
        </w:tc>
        <w:tc>
          <w:tcPr/>
          <w:p>
            <w:pPr>
              <w:pStyle w:val="Compact"/>
            </w:pPr>
            <w:r>
              <w:t xml:space="preserve">TC-J-*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 §3.3 (K)</w:t>
            </w:r>
          </w:p>
        </w:tc>
        <w:tc>
          <w:tcPr/>
          <w:p>
            <w:pPr>
              <w:pStyle w:val="Compact"/>
            </w:pPr>
            <w:r>
              <w:t xml:space="preserve">Compliance, Quality Requirements</w:t>
            </w:r>
          </w:p>
        </w:tc>
        <w:tc>
          <w:tcPr/>
          <w:p>
            <w:pPr>
              <w:pStyle w:val="Compact"/>
            </w:pPr>
            <w:r>
              <w:t xml:space="preserve">FR-K-001 to FR-K-009</w:t>
            </w:r>
          </w:p>
        </w:tc>
        <w:tc>
          <w:tcPr/>
          <w:p>
            <w:pPr>
              <w:pStyle w:val="Compact"/>
            </w:pPr>
            <w:r>
              <w:t xml:space="preserve">Module K</w:t>
            </w:r>
          </w:p>
        </w:tc>
        <w:tc>
          <w:tcPr/>
          <w:p>
            <w:pPr>
              <w:pStyle w:val="Compact"/>
            </w:pPr>
            <w:r>
              <w:t xml:space="preserve">TC-K-*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 §3.4</w:t>
            </w:r>
          </w:p>
        </w:tc>
        <w:tc>
          <w:tcPr/>
          <w:p>
            <w:pPr>
              <w:pStyle w:val="Compact"/>
            </w:pPr>
            <w:r>
              <w:t xml:space="preserve">Open, scalable, secure, future-ready technology stack</w:t>
            </w:r>
          </w:p>
        </w:tc>
        <w:tc>
          <w:tcPr/>
          <w:p>
            <w:pPr>
              <w:pStyle w:val="Compact"/>
            </w:pPr>
            <w:r>
              <w:t xml:space="preserve">SRS-04 §9</w:t>
            </w:r>
          </w:p>
        </w:tc>
        <w:tc>
          <w:tcPr/>
          <w:p>
            <w:pPr>
              <w:pStyle w:val="Compact"/>
            </w:pPr>
            <w:r>
              <w:t xml:space="preserve">All layers</w:t>
            </w:r>
          </w:p>
        </w:tc>
        <w:tc>
          <w:tcPr/>
          <w:p>
            <w:pPr>
              <w:pStyle w:val="Compact"/>
            </w:pPr>
            <w:r>
              <w:t xml:space="preserve">TC-NFR-*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 §3.4</w:t>
            </w:r>
          </w:p>
        </w:tc>
        <w:tc>
          <w:tcPr/>
          <w:p>
            <w:pPr>
              <w:pStyle w:val="Compact"/>
            </w:pPr>
            <w:r>
              <w:t xml:space="preserve">No vendor lock-in; open-source; DGS owns source code</w:t>
            </w:r>
          </w:p>
        </w:tc>
        <w:tc>
          <w:tcPr/>
          <w:p>
            <w:pPr>
              <w:pStyle w:val="Compact"/>
            </w:pPr>
            <w:r>
              <w:t xml:space="preserve">NFR-C-008, NFR-C-010, SRS-04 §1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 §3.4</w:t>
            </w:r>
          </w:p>
        </w:tc>
        <w:tc>
          <w:tcPr/>
          <w:p>
            <w:pPr>
              <w:pStyle w:val="Compact"/>
            </w:pPr>
            <w:r>
              <w:t xml:space="preserve">MeitY-empanelled CSP hosting</w:t>
            </w:r>
          </w:p>
        </w:tc>
        <w:tc>
          <w:tcPr/>
          <w:p>
            <w:pPr>
              <w:pStyle w:val="Compact"/>
            </w:pPr>
            <w:r>
              <w:t xml:space="preserve">NFR-C-001, DEP-001</w:t>
            </w:r>
          </w:p>
        </w:tc>
        <w:tc>
          <w:tcPr/>
          <w:p>
            <w:pPr>
              <w:pStyle w:val="Compact"/>
            </w:pPr>
            <w:r>
              <w:t xml:space="preserve">Cloud Infrastructure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 §3.4</w:t>
            </w:r>
          </w:p>
        </w:tc>
        <w:tc>
          <w:tcPr/>
          <w:p>
            <w:pPr>
              <w:pStyle w:val="Compact"/>
            </w:pPr>
            <w:r>
              <w:t xml:space="preserve">ISO 27001, ISO 27017, ISO 27018, CERT-In compliance</w:t>
            </w:r>
          </w:p>
        </w:tc>
        <w:tc>
          <w:tcPr/>
          <w:p>
            <w:pPr>
              <w:pStyle w:val="Compact"/>
            </w:pPr>
            <w:r>
              <w:t xml:space="preserve">NFR-C-001 to NFR-C-007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TC-SEC-*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 §3.4</w:t>
            </w:r>
          </w:p>
        </w:tc>
        <w:tc>
          <w:tcPr/>
          <w:p>
            <w:pPr>
              <w:pStyle w:val="Compact"/>
            </w:pPr>
            <w:r>
              <w:t xml:space="preserve">WCAG 2.1 accessibility</w:t>
            </w:r>
          </w:p>
        </w:tc>
        <w:tc>
          <w:tcPr/>
          <w:p>
            <w:pPr>
              <w:pStyle w:val="Compact"/>
            </w:pPr>
            <w:r>
              <w:t xml:space="preserve">NFR-C-006, NFR-U-001 to NFR-U-010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TC-NFR-*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 §3.4</w:t>
            </w:r>
          </w:p>
        </w:tc>
        <w:tc>
          <w:tcPr/>
          <w:p>
            <w:pPr>
              <w:pStyle w:val="Compact"/>
            </w:pPr>
            <w:r>
              <w:t xml:space="preserve">Separate environments: DEV, SIT, UAT, PROD, DR</w:t>
            </w:r>
          </w:p>
        </w:tc>
        <w:tc>
          <w:tcPr/>
          <w:p>
            <w:pPr>
              <w:pStyle w:val="Compact"/>
            </w:pPr>
            <w:r>
              <w:t xml:space="preserve">DEP-006, SRS-08 §3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</w:tbl>
    <w:bookmarkEnd w:id="279"/>
    <w:bookmarkStart w:id="280" w:name="non-functional-requirements-traceability"/>
    <w:p>
      <w:pPr>
        <w:pStyle w:val="Heading3"/>
      </w:pPr>
      <w:r>
        <w:rPr>
          <w:rStyle w:val="SectionNumber"/>
        </w:rPr>
        <w:t xml:space="preserve">10.3.2</w:t>
      </w:r>
      <w:r>
        <w:tab/>
      </w:r>
      <w:r>
        <w:t xml:space="preserve">1.2 Non-Functional Requirements Traceability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NFR Req ID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SRS Volume</w:t>
            </w:r>
          </w:p>
        </w:tc>
        <w:tc>
          <w:tcPr/>
          <w:p>
            <w:pPr>
              <w:pStyle w:val="Compact"/>
            </w:pPr>
            <w:r>
              <w:t xml:space="preserve">Architecture 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NFR-P-001 to NFR-P-010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SRS-05 §1</w:t>
            </w:r>
          </w:p>
        </w:tc>
        <w:tc>
          <w:tcPr/>
          <w:p>
            <w:pPr>
              <w:pStyle w:val="Compact"/>
            </w:pPr>
            <w:r>
              <w:t xml:space="preserve">All services, Elasticsearch, CDN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NFR-A-001 to NFR-A-009</w:t>
            </w:r>
          </w:p>
        </w:tc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SRS-05 §2</w:t>
            </w:r>
          </w:p>
        </w:tc>
        <w:tc>
          <w:tcPr/>
          <w:p>
            <w:pPr>
              <w:pStyle w:val="Compact"/>
            </w:pPr>
            <w:r>
              <w:t xml:space="preserve">Docker Swarm, DR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NFR-S-001 to NFR-S-030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SRS-05 §3</w:t>
            </w:r>
          </w:p>
        </w:tc>
        <w:tc>
          <w:tcPr/>
          <w:p>
            <w:pPr>
              <w:pStyle w:val="Compact"/>
            </w:pPr>
            <w:r>
              <w:t xml:space="preserve">Keycloak, Kong, Spring Security,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NFR-SC-001 to NFR-SC-006</w:t>
            </w:r>
          </w:p>
        </w:tc>
        <w:tc>
          <w:tcPr/>
          <w:p>
            <w:pPr>
              <w:pStyle w:val="Compact"/>
            </w:pPr>
            <w: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SRS-05 §4</w:t>
            </w:r>
          </w:p>
        </w:tc>
        <w:tc>
          <w:tcPr/>
          <w:p>
            <w:pPr>
              <w:pStyle w:val="Compact"/>
            </w:pPr>
            <w:r>
              <w:t xml:space="preserve">Docker Swarm, PgBouncer, MinIO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NFR-U-001 to NFR-U-010</w:t>
            </w:r>
          </w:p>
        </w:tc>
        <w:tc>
          <w:tcPr/>
          <w:p>
            <w:pPr>
              <w:pStyle w:val="Compact"/>
            </w:pPr>
            <w:r>
              <w:t xml:space="preserve">Usability</w:t>
            </w:r>
          </w:p>
        </w:tc>
        <w:tc>
          <w:tcPr/>
          <w:p>
            <w:pPr>
              <w:pStyle w:val="Compact"/>
            </w:pPr>
            <w:r>
              <w:t xml:space="preserve">SRS-05 §5</w:t>
            </w:r>
          </w:p>
        </w:tc>
        <w:tc>
          <w:tcPr/>
          <w:p>
            <w:pPr>
              <w:pStyle w:val="Compact"/>
            </w:pPr>
            <w:r>
              <w:t xml:space="preserve">Next.js, Radix UI, WCAG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NFR-M-001 to NFR-M-010</w:t>
            </w:r>
          </w:p>
        </w:tc>
        <w:tc>
          <w:tcPr/>
          <w:p>
            <w:pPr>
              <w:pStyle w:val="Compact"/>
            </w:pPr>
            <w:r>
              <w:t xml:space="preserve">Maintainability</w:t>
            </w:r>
          </w:p>
        </w:tc>
        <w:tc>
          <w:tcPr/>
          <w:p>
            <w:pPr>
              <w:pStyle w:val="Compact"/>
            </w:pPr>
            <w:r>
              <w:t xml:space="preserve">SRS-05 §6</w:t>
            </w:r>
          </w:p>
        </w:tc>
        <w:tc>
          <w:tcPr/>
          <w:p>
            <w:pPr>
              <w:pStyle w:val="Compact"/>
            </w:pPr>
            <w:r>
              <w:t xml:space="preserve">GitLab, ArgoCD, Prometheus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NFR-C-001 to NFR-C-010</w:t>
            </w:r>
          </w:p>
        </w:tc>
        <w:tc>
          <w:tcPr/>
          <w:p>
            <w:pPr>
              <w:pStyle w:val="Compact"/>
            </w:pPr>
            <w: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SRS-05 §7</w:t>
            </w:r>
          </w:p>
        </w:tc>
        <w:tc>
          <w:tcPr/>
          <w:p>
            <w:pPr>
              <w:pStyle w:val="Compact"/>
            </w:pPr>
            <w:r>
              <w:t xml:space="preserve">All layers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0"/>
    <w:bookmarkEnd w:id="281"/>
    <w:bookmarkStart w:id="282" w:name="glossary-of-terms"/>
    <w:p>
      <w:pPr>
        <w:pStyle w:val="Heading2"/>
      </w:pPr>
      <w:r>
        <w:rPr>
          <w:rStyle w:val="SectionNumber"/>
        </w:rPr>
        <w:t xml:space="preserve">10.4</w:t>
      </w:r>
      <w:r>
        <w:tab/>
      </w:r>
      <w:r>
        <w:t xml:space="preserve">2. Glossary of Terms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Full Form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ACR</w:t>
            </w:r>
          </w:p>
        </w:tc>
        <w:tc>
          <w:tcPr/>
          <w:p>
            <w:pPr>
              <w:pStyle w:val="Compact"/>
            </w:pPr>
            <w:r>
              <w:t xml:space="preserve">Architecture Change Request</w:t>
            </w:r>
          </w:p>
        </w:tc>
        <w:tc>
          <w:tcPr/>
          <w:p>
            <w:pPr>
              <w:pStyle w:val="Compact"/>
            </w:pPr>
            <w:r>
              <w:t xml:space="preserve">Formal request to deviate from approved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AGPL</w:t>
            </w:r>
          </w:p>
        </w:tc>
        <w:tc>
          <w:tcPr/>
          <w:p>
            <w:pPr>
              <w:pStyle w:val="Compact"/>
            </w:pPr>
            <w:r>
              <w:t xml:space="preserve">Affero General Public License</w:t>
            </w:r>
          </w:p>
        </w:tc>
        <w:tc>
          <w:tcPr/>
          <w:p>
            <w:pPr>
              <w:pStyle w:val="Compact"/>
            </w:pPr>
            <w:r>
              <w:t xml:space="preserve">Open-source license requiring source disclosure for network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AOF</w:t>
            </w:r>
          </w:p>
        </w:tc>
        <w:tc>
          <w:tcPr/>
          <w:p>
            <w:pPr>
              <w:pStyle w:val="Compact"/>
            </w:pPr>
            <w:r>
              <w:t xml:space="preserve">Append-Only File</w:t>
            </w:r>
          </w:p>
        </w:tc>
        <w:tc>
          <w:tcPr/>
          <w:p>
            <w:pPr>
              <w:pStyle w:val="Compact"/>
            </w:pPr>
            <w:r>
              <w:t xml:space="preserve">Redis persistence 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ArgoCD</w:t>
            </w:r>
          </w:p>
        </w:tc>
        <w:tc>
          <w:tcPr/>
          <w:p>
            <w:pPr>
              <w:pStyle w:val="Compact"/>
            </w:pPr>
            <w:r>
              <w:t xml:space="preserve">Argo Continuous Delivery</w:t>
            </w:r>
          </w:p>
        </w:tc>
        <w:tc>
          <w:tcPr/>
          <w:p>
            <w:pPr>
              <w:pStyle w:val="Compact"/>
            </w:pPr>
            <w:r>
              <w:t xml:space="preserve">GitOps continuous delivery tool for Kubernetes/Docker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BPM</w:t>
            </w:r>
          </w:p>
        </w:tc>
        <w:tc>
          <w:tcPr/>
          <w:p>
            <w:pPr>
              <w:pStyle w:val="Compact"/>
            </w:pPr>
            <w:r>
              <w:t xml:space="preserve">Business Process Management</w:t>
            </w:r>
          </w:p>
        </w:tc>
        <w:tc>
          <w:tcPr/>
          <w:p>
            <w:pPr>
              <w:pStyle w:val="Compact"/>
            </w:pPr>
            <w:r>
              <w:t xml:space="preserve">Discipline of managing and automating business processes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CCC</w:t>
            </w:r>
          </w:p>
        </w:tc>
        <w:tc>
          <w:tcPr/>
          <w:p>
            <w:pPr>
              <w:pStyle w:val="Compact"/>
            </w:pPr>
            <w:r>
              <w:t xml:space="preserve">Carriage of Cargoes and Containers</w:t>
            </w:r>
          </w:p>
        </w:tc>
        <w:tc>
          <w:tcPr/>
          <w:p>
            <w:pPr>
              <w:pStyle w:val="Compact"/>
            </w:pPr>
            <w:r>
              <w:t xml:space="preserve">IMO Sub-Committee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CERT-In</w:t>
            </w:r>
          </w:p>
        </w:tc>
        <w:tc>
          <w:tcPr/>
          <w:p>
            <w:pPr>
              <w:pStyle w:val="Compact"/>
            </w:pPr>
            <w:r>
              <w:t xml:space="preserve">Computer Emergency Response Team – India</w:t>
            </w:r>
          </w:p>
        </w:tc>
        <w:tc>
          <w:tcPr/>
          <w:p>
            <w:pPr>
              <w:pStyle w:val="Compact"/>
            </w:pPr>
            <w:r>
              <w:t xml:space="preserve">Nodal agency for cybersecurity in India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CG</w:t>
            </w:r>
          </w:p>
        </w:tc>
        <w:tc>
          <w:tcPr/>
          <w:p>
            <w:pPr>
              <w:pStyle w:val="Compact"/>
            </w:pPr>
            <w:r>
              <w:t xml:space="preserve">Correspondence Group</w:t>
            </w:r>
          </w:p>
        </w:tc>
        <w:tc>
          <w:tcPr/>
          <w:p>
            <w:pPr>
              <w:pStyle w:val="Compact"/>
            </w:pPr>
            <w:r>
              <w:t xml:space="preserve">IMO intersessional group working between sessions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Continuous Integration / Continuous Deployment</w:t>
            </w:r>
          </w:p>
        </w:tc>
        <w:tc>
          <w:tcPr/>
          <w:p>
            <w:pPr>
              <w:pStyle w:val="Compact"/>
            </w:pPr>
            <w:r>
              <w:t xml:space="preserve">Automated software build, test, and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CSP</w:t>
            </w:r>
          </w:p>
        </w:tc>
        <w:tc>
          <w:tcPr/>
          <w:p>
            <w:pPr>
              <w:pStyle w:val="Compact"/>
            </w:pPr>
            <w:r>
              <w:t xml:space="preserve">Cloud Service Provider</w:t>
            </w:r>
          </w:p>
        </w:tc>
        <w:tc>
          <w:tcPr/>
          <w:p>
            <w:pPr>
              <w:pStyle w:val="Compact"/>
            </w:pPr>
            <w:r>
              <w:t xml:space="preserve">Provider of cloud computing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CSRF</w:t>
            </w:r>
          </w:p>
        </w:tc>
        <w:tc>
          <w:tcPr/>
          <w:p>
            <w:pPr>
              <w:pStyle w:val="Compact"/>
            </w:pPr>
            <w:r>
              <w:t xml:space="preserve">Cross-Site Request Forgery</w:t>
            </w:r>
          </w:p>
        </w:tc>
        <w:tc>
          <w:tcPr/>
          <w:p>
            <w:pPr>
              <w:pStyle w:val="Compact"/>
            </w:pPr>
            <w:r>
              <w:t xml:space="preserve">Web security vulnerability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DAST</w:t>
            </w:r>
          </w:p>
        </w:tc>
        <w:tc>
          <w:tcPr/>
          <w:p>
            <w:pPr>
              <w:pStyle w:val="Compact"/>
            </w:pPr>
            <w:r>
              <w:t xml:space="preserve">Dynamic Application Security Testing</w:t>
            </w:r>
          </w:p>
        </w:tc>
        <w:tc>
          <w:tcPr/>
          <w:p>
            <w:pPr>
              <w:pStyle w:val="Compact"/>
            </w:pPr>
            <w:r>
              <w:t xml:space="preserve">Runtime security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DGS</w:t>
            </w:r>
          </w:p>
        </w:tc>
        <w:tc>
          <w:tcPr/>
          <w:p>
            <w:pPr>
              <w:pStyle w:val="Compact"/>
            </w:pPr>
            <w:r>
              <w:t xml:space="preserve">Directorate General of Shipping</w:t>
            </w:r>
          </w:p>
        </w:tc>
        <w:tc>
          <w:tcPr/>
          <w:p>
            <w:pPr>
              <w:pStyle w:val="Compact"/>
            </w:pPr>
            <w:r>
              <w:t xml:space="preserve">Client organization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</w:t>
            </w:r>
          </w:p>
        </w:tc>
        <w:tc>
          <w:tcPr/>
          <w:p>
            <w:pPr>
              <w:pStyle w:val="Compact"/>
            </w:pPr>
            <w:r>
              <w:t xml:space="preserve">Director General (of Shipping)</w:t>
            </w:r>
          </w:p>
        </w:tc>
        <w:tc>
          <w:tcPr/>
          <w:p>
            <w:pPr>
              <w:pStyle w:val="Compact"/>
            </w:pPr>
            <w:r>
              <w:t xml:space="preserve">Head of DGS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</w:t>
            </w:r>
          </w:p>
        </w:tc>
        <w:tc>
          <w:tcPr/>
          <w:p>
            <w:pPr>
              <w:pStyle w:val="Compact"/>
            </w:pPr>
            <w:r>
              <w:t xml:space="preserve">Disaster Recovery</w:t>
            </w:r>
          </w:p>
        </w:tc>
        <w:tc>
          <w:tcPr/>
          <w:p>
            <w:pPr>
              <w:pStyle w:val="Compact"/>
            </w:pPr>
            <w:r>
              <w:t xml:space="preserve">Processes to recover IT systems after a disaster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ELK</w:t>
            </w:r>
          </w:p>
        </w:tc>
        <w:tc>
          <w:tcPr/>
          <w:p>
            <w:pPr>
              <w:pStyle w:val="Compact"/>
            </w:pPr>
            <w:r>
              <w:t xml:space="preserve">Elasticsearch, Logstash, Kibana</w:t>
            </w:r>
          </w:p>
        </w:tc>
        <w:tc>
          <w:tcPr/>
          <w:p>
            <w:pPr>
              <w:pStyle w:val="Compact"/>
            </w:pPr>
            <w:r>
              <w:t xml:space="preserve">Log aggregation and analysis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FRS</w:t>
            </w:r>
          </w:p>
        </w:tc>
        <w:tc>
          <w:tcPr/>
          <w:p>
            <w:pPr>
              <w:pStyle w:val="Compact"/>
            </w:pPr>
            <w:r>
              <w:t xml:space="preserve">Functional Requirements Specification</w:t>
            </w:r>
          </w:p>
        </w:tc>
        <w:tc>
          <w:tcPr/>
          <w:p>
            <w:pPr>
              <w:pStyle w:val="Compact"/>
            </w:pPr>
            <w:r>
              <w:t xml:space="preserve">Document detailing functional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FSM</w:t>
            </w:r>
          </w:p>
        </w:tc>
        <w:tc>
          <w:tcPr/>
          <w:p>
            <w:pPr>
              <w:pStyle w:val="Compact"/>
            </w:pPr>
            <w:r>
              <w:t xml:space="preserve">Finite State Machine</w:t>
            </w:r>
          </w:p>
        </w:tc>
        <w:tc>
          <w:tcPr/>
          <w:p>
            <w:pPr>
              <w:pStyle w:val="Compact"/>
            </w:pPr>
            <w:r>
              <w:t xml:space="preserve">Mathematical model of computation with defined states and transitions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GISIS</w:t>
            </w:r>
          </w:p>
        </w:tc>
        <w:tc>
          <w:tcPr/>
          <w:p>
            <w:pPr>
              <w:pStyle w:val="Compact"/>
            </w:pPr>
            <w:r>
              <w:t xml:space="preserve">Global Integrated Shipping Information System</w:t>
            </w:r>
          </w:p>
        </w:tc>
        <w:tc>
          <w:tcPr/>
          <w:p>
            <w:pPr>
              <w:pStyle w:val="Compact"/>
            </w:pPr>
            <w:r>
              <w:t xml:space="preserve">IMO’s online information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HLD</w:t>
            </w:r>
          </w:p>
        </w:tc>
        <w:tc>
          <w:tcPr/>
          <w:p>
            <w:pPr>
              <w:pStyle w:val="Compact"/>
            </w:pPr>
            <w:r>
              <w:t xml:space="preserve">High-Level Design</w:t>
            </w:r>
          </w:p>
        </w:tc>
        <w:tc>
          <w:tcPr/>
          <w:p>
            <w:pPr>
              <w:pStyle w:val="Compact"/>
            </w:pPr>
            <w:r>
              <w:t xml:space="preserve">Architectural design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HSTS</w:t>
            </w:r>
          </w:p>
        </w:tc>
        <w:tc>
          <w:tcPr/>
          <w:p>
            <w:pPr>
              <w:pStyle w:val="Compact"/>
            </w:pPr>
            <w:r>
              <w:t xml:space="preserve">HTTP Strict Transport Security</w:t>
            </w:r>
          </w:p>
        </w:tc>
        <w:tc>
          <w:tcPr/>
          <w:p>
            <w:pPr>
              <w:pStyle w:val="Compact"/>
            </w:pPr>
            <w:r>
              <w:t xml:space="preserve">Security header enforcing HTTPS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HTW</w:t>
            </w:r>
          </w:p>
        </w:tc>
        <w:tc>
          <w:tcPr/>
          <w:p>
            <w:pPr>
              <w:pStyle w:val="Compact"/>
            </w:pPr>
            <w:r>
              <w:t xml:space="preserve">Human Element, Training and Watchkeeping</w:t>
            </w:r>
          </w:p>
        </w:tc>
        <w:tc>
          <w:tcPr/>
          <w:p>
            <w:pPr>
              <w:pStyle w:val="Compact"/>
            </w:pPr>
            <w:r>
              <w:t xml:space="preserve">IMO Sub-Committee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IAM</w:t>
            </w:r>
          </w:p>
        </w:tc>
        <w:tc>
          <w:tcPr/>
          <w:p>
            <w:pPr>
              <w:pStyle w:val="Compact"/>
            </w:pPr>
            <w:r>
              <w:t xml:space="preserve">Identity and Access Management</w:t>
            </w:r>
          </w:p>
        </w:tc>
        <w:tc>
          <w:tcPr/>
          <w:p>
            <w:pPr>
              <w:pStyle w:val="Compact"/>
            </w:pPr>
            <w:r>
              <w:t xml:space="preserve">Discipline of managing digital identities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 Branch</w:t>
            </w:r>
          </w:p>
        </w:tc>
        <w:tc>
          <w:tcPr/>
          <w:p>
            <w:pPr>
              <w:pStyle w:val="Compact"/>
            </w:pPr>
            <w:r>
              <w:t xml:space="preserve">International Cooperation Branch</w:t>
            </w:r>
          </w:p>
        </w:tc>
        <w:tc>
          <w:tcPr/>
          <w:p>
            <w:pPr>
              <w:pStyle w:val="Compact"/>
            </w:pPr>
            <w:r>
              <w:t xml:space="preserve">DGS division managing international engagement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ILO</w:t>
            </w:r>
          </w:p>
        </w:tc>
        <w:tc>
          <w:tcPr/>
          <w:p>
            <w:pPr>
              <w:pStyle w:val="Compact"/>
            </w:pPr>
            <w:r>
              <w:t xml:space="preserve">International Labour Organization</w:t>
            </w:r>
          </w:p>
        </w:tc>
        <w:tc>
          <w:tcPr/>
          <w:p>
            <w:pPr>
              <w:pStyle w:val="Compact"/>
            </w:pPr>
            <w:r>
              <w:t xml:space="preserve">UN agency for labour standards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IMO</w:t>
            </w:r>
          </w:p>
        </w:tc>
        <w:tc>
          <w:tcPr/>
          <w:p>
            <w:pPr>
              <w:pStyle w:val="Compact"/>
            </w:pPr>
            <w:r>
              <w:t xml:space="preserve">International Maritime Organization</w:t>
            </w:r>
          </w:p>
        </w:tc>
        <w:tc>
          <w:tcPr/>
          <w:p>
            <w:pPr>
              <w:pStyle w:val="Compact"/>
            </w:pPr>
            <w:r>
              <w:t xml:space="preserve">UN agency for shipping regulation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IMSO</w:t>
            </w:r>
          </w:p>
        </w:tc>
        <w:tc>
          <w:tcPr/>
          <w:p>
            <w:pPr>
              <w:pStyle w:val="Compact"/>
            </w:pPr>
            <w:r>
              <w:t xml:space="preserve">International Maritime Satellite Organization</w:t>
            </w:r>
          </w:p>
        </w:tc>
        <w:tc>
          <w:tcPr/>
          <w:p>
            <w:pPr>
              <w:pStyle w:val="Compact"/>
            </w:pPr>
            <w:r>
              <w:t xml:space="preserve">International body for maritime satellite communications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ISEP</w:t>
            </w:r>
          </w:p>
        </w:tc>
        <w:tc>
          <w:tcPr/>
          <w:p>
            <w:pPr>
              <w:pStyle w:val="Compact"/>
            </w:pPr>
            <w:r>
              <w:t xml:space="preserve">IMO Strategic Engagement Platform</w:t>
            </w:r>
          </w:p>
        </w:tc>
        <w:tc>
          <w:tcPr/>
          <w:p>
            <w:pPr>
              <w:pStyle w:val="Compact"/>
            </w:pPr>
            <w:r>
              <w:t xml:space="preserve">The platform being 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IST</w:t>
            </w:r>
          </w:p>
        </w:tc>
        <w:tc>
          <w:tcPr/>
          <w:p>
            <w:pPr>
              <w:pStyle w:val="Compact"/>
            </w:pPr>
            <w:r>
              <w:t xml:space="preserve">Indian Standard Time</w:t>
            </w:r>
          </w:p>
        </w:tc>
        <w:tc>
          <w:tcPr/>
          <w:p>
            <w:pPr>
              <w:pStyle w:val="Compact"/>
            </w:pPr>
            <w:r>
              <w:t xml:space="preserve">UTC+5:30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JAWS</w:t>
            </w:r>
          </w:p>
        </w:tc>
        <w:tc>
          <w:tcPr/>
          <w:p>
            <w:pPr>
              <w:pStyle w:val="Compact"/>
            </w:pPr>
            <w:r>
              <w:t xml:space="preserve">Job Access With Speech</w:t>
            </w:r>
          </w:p>
        </w:tc>
        <w:tc>
          <w:tcPr/>
          <w:p>
            <w:pPr>
              <w:pStyle w:val="Compact"/>
            </w:pPr>
            <w:r>
              <w:t xml:space="preserve">Screen reader software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JPA</w:t>
            </w:r>
          </w:p>
        </w:tc>
        <w:tc>
          <w:tcPr/>
          <w:p>
            <w:pPr>
              <w:pStyle w:val="Compact"/>
            </w:pPr>
            <w:r>
              <w:t xml:space="preserve">Jakarta Persistence API</w:t>
            </w:r>
          </w:p>
        </w:tc>
        <w:tc>
          <w:tcPr/>
          <w:p>
            <w:pPr>
              <w:pStyle w:val="Compact"/>
            </w:pPr>
            <w:r>
              <w:t xml:space="preserve">Java ORM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JSON Web Token</w:t>
            </w:r>
          </w:p>
        </w:tc>
        <w:tc>
          <w:tcPr/>
          <w:p>
            <w:pPr>
              <w:pStyle w:val="Compact"/>
            </w:pPr>
            <w:r>
              <w:t xml:space="preserve">Compact token format for authentication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LLD</w:t>
            </w:r>
          </w:p>
        </w:tc>
        <w:tc>
          <w:tcPr/>
          <w:p>
            <w:pPr>
              <w:pStyle w:val="Compact"/>
            </w:pPr>
            <w:r>
              <w:t xml:space="preserve">Low-Level Design</w:t>
            </w:r>
          </w:p>
        </w:tc>
        <w:tc>
          <w:tcPr/>
          <w:p>
            <w:pPr>
              <w:pStyle w:val="Compact"/>
            </w:pPr>
            <w:r>
              <w:t xml:space="preserve">Detailed design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MeitY</w:t>
            </w:r>
          </w:p>
        </w:tc>
        <w:tc>
          <w:tcPr/>
          <w:p>
            <w:pPr>
              <w:pStyle w:val="Compact"/>
            </w:pPr>
            <w:r>
              <w:t xml:space="preserve">Ministry of Electronics and Information Technology</w:t>
            </w:r>
          </w:p>
        </w:tc>
        <w:tc>
          <w:tcPr/>
          <w:p>
            <w:pPr>
              <w:pStyle w:val="Compact"/>
            </w:pPr>
            <w:r>
              <w:t xml:space="preserve">GoI ministry governing digital standards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MEPC</w:t>
            </w:r>
          </w:p>
        </w:tc>
        <w:tc>
          <w:tcPr/>
          <w:p>
            <w:pPr>
              <w:pStyle w:val="Compact"/>
            </w:pPr>
            <w:r>
              <w:t xml:space="preserve">Marine Environment Protection Committee</w:t>
            </w:r>
          </w:p>
        </w:tc>
        <w:tc>
          <w:tcPr/>
          <w:p>
            <w:pPr>
              <w:pStyle w:val="Compact"/>
            </w:pPr>
            <w:r>
              <w:t xml:space="preserve">IMO main committee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MinIO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Open-source, S3-compatible object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MMD</w:t>
            </w:r>
          </w:p>
        </w:tc>
        <w:tc>
          <w:tcPr/>
          <w:p>
            <w:pPr>
              <w:pStyle w:val="Compact"/>
            </w:pPr>
            <w:r>
              <w:t xml:space="preserve">Mercantile Marine Department</w:t>
            </w:r>
          </w:p>
        </w:tc>
        <w:tc>
          <w:tcPr/>
          <w:p>
            <w:pPr>
              <w:pStyle w:val="Compact"/>
            </w:pPr>
            <w:r>
              <w:t xml:space="preserve">Regional DGS offices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MoPSW</w:t>
            </w:r>
          </w:p>
        </w:tc>
        <w:tc>
          <w:tcPr/>
          <w:p>
            <w:pPr>
              <w:pStyle w:val="Compact"/>
            </w:pPr>
            <w:r>
              <w:t xml:space="preserve">Ministry of Ports, Shipping and Waterways</w:t>
            </w:r>
          </w:p>
        </w:tc>
        <w:tc>
          <w:tcPr/>
          <w:p>
            <w:pPr>
              <w:pStyle w:val="Compact"/>
            </w:pPr>
            <w:r>
              <w:t xml:space="preserve">Parent ministry of DGS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MSC</w:t>
            </w:r>
          </w:p>
        </w:tc>
        <w:tc>
          <w:tcPr/>
          <w:p>
            <w:pPr>
              <w:pStyle w:val="Compact"/>
            </w:pPr>
            <w:r>
              <w:t xml:space="preserve">Maritime Safety Committee</w:t>
            </w:r>
          </w:p>
        </w:tc>
        <w:tc>
          <w:tcPr/>
          <w:p>
            <w:pPr>
              <w:pStyle w:val="Compact"/>
            </w:pPr>
            <w:r>
              <w:t xml:space="preserve">IMO main committee (highest technical body)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mTLS</w:t>
            </w:r>
          </w:p>
        </w:tc>
        <w:tc>
          <w:tcPr/>
          <w:p>
            <w:pPr>
              <w:pStyle w:val="Compact"/>
            </w:pPr>
            <w:r>
              <w:t xml:space="preserve">Mutual TLS</w:t>
            </w:r>
          </w:p>
        </w:tc>
        <w:tc>
          <w:tcPr/>
          <w:p>
            <w:pPr>
              <w:pStyle w:val="Compact"/>
            </w:pPr>
            <w:r>
              <w:t xml:space="preserve">Two-way TLS authentication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NCSR</w:t>
            </w:r>
          </w:p>
        </w:tc>
        <w:tc>
          <w:tcPr/>
          <w:p>
            <w:pPr>
              <w:pStyle w:val="Compact"/>
            </w:pPr>
            <w:r>
              <w:t xml:space="preserve">Navigation, Communications and Search &amp; Rescue</w:t>
            </w:r>
          </w:p>
        </w:tc>
        <w:tc>
          <w:tcPr/>
          <w:p>
            <w:pPr>
              <w:pStyle w:val="Compact"/>
            </w:pPr>
            <w:r>
              <w:t xml:space="preserve">IMO Sub-Committee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NIC</w:t>
            </w:r>
          </w:p>
        </w:tc>
        <w:tc>
          <w:tcPr/>
          <w:p>
            <w:pPr>
              <w:pStyle w:val="Compact"/>
            </w:pPr>
            <w:r>
              <w:t xml:space="preserve">National Informatics Centre</w:t>
            </w:r>
          </w:p>
        </w:tc>
        <w:tc>
          <w:tcPr/>
          <w:p>
            <w:pPr>
              <w:pStyle w:val="Compact"/>
            </w:pPr>
            <w:r>
              <w:t xml:space="preserve">GoI IT infrastructure 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NVDA</w:t>
            </w:r>
          </w:p>
        </w:tc>
        <w:tc>
          <w:tcPr/>
          <w:p>
            <w:pPr>
              <w:pStyle w:val="Compact"/>
            </w:pPr>
            <w:r>
              <w:t xml:space="preserve">NonVisual Desktop Access</w:t>
            </w:r>
          </w:p>
        </w:tc>
        <w:tc>
          <w:tcPr/>
          <w:p>
            <w:pPr>
              <w:pStyle w:val="Compact"/>
            </w:pPr>
            <w:r>
              <w:t xml:space="preserve">Open-source screen reader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OIDC</w:t>
            </w:r>
          </w:p>
        </w:tc>
        <w:tc>
          <w:tcPr/>
          <w:p>
            <w:pPr>
              <w:pStyle w:val="Compact"/>
            </w:pPr>
            <w:r>
              <w:t xml:space="preserve">OpenID Connect</w:t>
            </w:r>
          </w:p>
        </w:tc>
        <w:tc>
          <w:tcPr/>
          <w:p>
            <w:pPr>
              <w:pStyle w:val="Compact"/>
            </w:pPr>
            <w:r>
              <w:t xml:space="preserve">Identity layer on top of OAuth 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OWASP</w:t>
            </w:r>
          </w:p>
        </w:tc>
        <w:tc>
          <w:tcPr/>
          <w:p>
            <w:pPr>
              <w:pStyle w:val="Compact"/>
            </w:pPr>
            <w:r>
              <w:t xml:space="preserve">Open Web Application Security Project</w:t>
            </w:r>
          </w:p>
        </w:tc>
        <w:tc>
          <w:tcPr/>
          <w:p>
            <w:pPr>
              <w:pStyle w:val="Compact"/>
            </w:pPr>
            <w:r>
              <w:t xml:space="preserve">Organization focused on web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PgBouncer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PostgreSQL connection pooler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PII</w:t>
            </w:r>
          </w:p>
        </w:tc>
        <w:tc>
          <w:tcPr/>
          <w:p>
            <w:pPr>
              <w:pStyle w:val="Compact"/>
            </w:pPr>
            <w:r>
              <w:t xml:space="preserve">Personally Identifiable Information</w:t>
            </w:r>
          </w:p>
        </w:tc>
        <w:tc>
          <w:tcPr/>
          <w:p>
            <w:pPr>
              <w:pStyle w:val="Compact"/>
            </w:pPr>
            <w:r>
              <w:t xml:space="preserve">Data that can identify an individual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PPR</w:t>
            </w:r>
          </w:p>
        </w:tc>
        <w:tc>
          <w:tcPr/>
          <w:p>
            <w:pPr>
              <w:pStyle w:val="Compact"/>
            </w:pPr>
            <w:r>
              <w:t xml:space="preserve">Pollution Prevention and Response</w:t>
            </w:r>
          </w:p>
        </w:tc>
        <w:tc>
          <w:tcPr/>
          <w:p>
            <w:pPr>
              <w:pStyle w:val="Compact"/>
            </w:pPr>
            <w:r>
              <w:t xml:space="preserve">IMO Sub-Committee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Role-Based Access Control</w:t>
            </w:r>
          </w:p>
        </w:tc>
        <w:tc>
          <w:tcPr/>
          <w:p>
            <w:pPr>
              <w:pStyle w:val="Compact"/>
            </w:pPr>
            <w:r>
              <w:t xml:space="preserve">Access control model based on 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RFP</w:t>
            </w:r>
          </w:p>
        </w:tc>
        <w:tc>
          <w:tcPr/>
          <w:p>
            <w:pPr>
              <w:pStyle w:val="Compact"/>
            </w:pPr>
            <w:r>
              <w:t xml:space="preserve">Request for Proposal</w:t>
            </w:r>
          </w:p>
        </w:tc>
        <w:tc>
          <w:tcPr/>
          <w:p>
            <w:pPr>
              <w:pStyle w:val="Compact"/>
            </w:pPr>
            <w:r>
              <w:t xml:space="preserve">Procurement document from DGS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RLS</w:t>
            </w:r>
          </w:p>
        </w:tc>
        <w:tc>
          <w:tcPr/>
          <w:p>
            <w:pPr>
              <w:pStyle w:val="Compact"/>
            </w:pPr>
            <w:r>
              <w:t xml:space="preserve">Row-Level Security</w:t>
            </w:r>
          </w:p>
        </w:tc>
        <w:tc>
          <w:tcPr/>
          <w:p>
            <w:pPr>
              <w:pStyle w:val="Compact"/>
            </w:pPr>
            <w:r>
              <w:t xml:space="preserve">PostgreSQL feature for row-level access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RPO</w:t>
            </w:r>
          </w:p>
        </w:tc>
        <w:tc>
          <w:tcPr/>
          <w:p>
            <w:pPr>
              <w:pStyle w:val="Compact"/>
            </w:pPr>
            <w:r>
              <w:t xml:space="preserve">Recovery Point Objective</w:t>
            </w:r>
          </w:p>
        </w:tc>
        <w:tc>
          <w:tcPr/>
          <w:p>
            <w:pPr>
              <w:pStyle w:val="Compact"/>
            </w:pPr>
            <w:r>
              <w:t xml:space="preserve">Maximum acceptable data loss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Representational State Transfer</w:t>
            </w:r>
          </w:p>
        </w:tc>
        <w:tc>
          <w:tcPr/>
          <w:p>
            <w:pPr>
              <w:pStyle w:val="Compact"/>
            </w:pPr>
            <w:r>
              <w:t xml:space="preserve">API architectural style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RTM</w:t>
            </w:r>
          </w:p>
        </w:tc>
        <w:tc>
          <w:tcPr/>
          <w:p>
            <w:pPr>
              <w:pStyle w:val="Compact"/>
            </w:pPr>
            <w:r>
              <w:t xml:space="preserve">Requirements Traceability Matrix</w:t>
            </w:r>
          </w:p>
        </w:tc>
        <w:tc>
          <w:tcPr/>
          <w:p>
            <w:pPr>
              <w:pStyle w:val="Compact"/>
            </w:pPr>
            <w:r>
              <w:t xml:space="preserve">Map of requirements to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</w:t>
            </w:r>
          </w:p>
        </w:tc>
        <w:tc>
          <w:tcPr/>
          <w:p>
            <w:pPr>
              <w:pStyle w:val="Compact"/>
            </w:pPr>
            <w:r>
              <w:t xml:space="preserve">Recovery Time Objective</w:t>
            </w:r>
          </w:p>
        </w:tc>
        <w:tc>
          <w:tcPr/>
          <w:p>
            <w:pPr>
              <w:pStyle w:val="Compact"/>
            </w:pPr>
            <w:r>
              <w:t xml:space="preserve">Maximum acceptable system downtime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SAST</w:t>
            </w:r>
          </w:p>
        </w:tc>
        <w:tc>
          <w:tcPr/>
          <w:p>
            <w:pPr>
              <w:pStyle w:val="Compact"/>
            </w:pPr>
            <w:r>
              <w:t xml:space="preserve">Static Application Security Testing</w:t>
            </w:r>
          </w:p>
        </w:tc>
        <w:tc>
          <w:tcPr/>
          <w:p>
            <w:pPr>
              <w:pStyle w:val="Compact"/>
            </w:pPr>
            <w:r>
              <w:t xml:space="preserve">Code-level security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SDC</w:t>
            </w:r>
          </w:p>
        </w:tc>
        <w:tc>
          <w:tcPr/>
          <w:p>
            <w:pPr>
              <w:pStyle w:val="Compact"/>
            </w:pPr>
            <w:r>
              <w:t xml:space="preserve">Ship Design and Construction</w:t>
            </w:r>
          </w:p>
        </w:tc>
        <w:tc>
          <w:tcPr/>
          <w:p>
            <w:pPr>
              <w:pStyle w:val="Compact"/>
            </w:pPr>
            <w:r>
              <w:t xml:space="preserve">IMO Sub-Committee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System Integrator</w:t>
            </w:r>
          </w:p>
        </w:tc>
        <w:tc>
          <w:tcPr/>
          <w:p>
            <w:pPr>
              <w:pStyle w:val="Compact"/>
            </w:pPr>
            <w:r>
              <w:t xml:space="preserve">Vendor implementing ISEP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System Integration Testing</w:t>
            </w:r>
          </w:p>
        </w:tc>
        <w:tc>
          <w:tcPr/>
          <w:p>
            <w:pPr>
              <w:pStyle w:val="Compact"/>
            </w:pPr>
            <w:r>
              <w:t xml:space="preserve">Testing of integrated system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SSE</w:t>
            </w:r>
          </w:p>
        </w:tc>
        <w:tc>
          <w:tcPr/>
          <w:p>
            <w:pPr>
              <w:pStyle w:val="Compact"/>
            </w:pPr>
            <w:r>
              <w:t xml:space="preserve">Ship Systems and Equipment</w:t>
            </w:r>
          </w:p>
        </w:tc>
        <w:tc>
          <w:tcPr/>
          <w:p>
            <w:pPr>
              <w:pStyle w:val="Compact"/>
            </w:pPr>
            <w:r>
              <w:t xml:space="preserve">IMO Sub-Committee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SSPL</w:t>
            </w:r>
          </w:p>
        </w:tc>
        <w:tc>
          <w:tcPr/>
          <w:p>
            <w:pPr>
              <w:pStyle w:val="Compact"/>
            </w:pPr>
            <w:r>
              <w:t xml:space="preserve">Server Side Public License</w:t>
            </w:r>
          </w:p>
        </w:tc>
        <w:tc>
          <w:tcPr/>
          <w:p>
            <w:pPr>
              <w:pStyle w:val="Compact"/>
            </w:pPr>
            <w:r>
              <w:t xml:space="preserve">MongoDB’s license post-2018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</w:t>
            </w:r>
          </w:p>
        </w:tc>
        <w:tc>
          <w:tcPr/>
          <w:p>
            <w:pPr>
              <w:pStyle w:val="Compact"/>
            </w:pPr>
            <w:r>
              <w:t xml:space="preserve">Transport Layer Security</w:t>
            </w:r>
          </w:p>
        </w:tc>
        <w:tc>
          <w:tcPr/>
          <w:p>
            <w:pPr>
              <w:pStyle w:val="Compact"/>
            </w:pPr>
            <w:r>
              <w:t xml:space="preserve">Cryptographic protocol for secure communications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</w:t>
            </w:r>
          </w:p>
        </w:tc>
        <w:tc>
          <w:tcPr/>
          <w:p>
            <w:pPr>
              <w:pStyle w:val="Compact"/>
            </w:pPr>
            <w:r>
              <w:t xml:space="preserve">Terms of Reference</w:t>
            </w:r>
          </w:p>
        </w:tc>
        <w:tc>
          <w:tcPr/>
          <w:p>
            <w:pPr>
              <w:pStyle w:val="Compact"/>
            </w:pPr>
            <w:r>
              <w:t xml:space="preserve">Scope document in the DGS RFP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</w:t>
            </w:r>
          </w:p>
        </w:tc>
        <w:tc>
          <w:tcPr/>
          <w:p>
            <w:pPr>
              <w:pStyle w:val="Compact"/>
            </w:pPr>
            <w:r>
              <w:t xml:space="preserve">User Acceptance Testing</w:t>
            </w:r>
          </w:p>
        </w:tc>
        <w:tc>
          <w:tcPr/>
          <w:p>
            <w:pPr>
              <w:pStyle w:val="Compact"/>
            </w:pPr>
            <w:r>
              <w:t xml:space="preserve">Testing by actual end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Universally Unique Identifier</w:t>
            </w:r>
          </w:p>
        </w:tc>
        <w:tc>
          <w:tcPr/>
          <w:p>
            <w:pPr>
              <w:pStyle w:val="Compact"/>
            </w:pPr>
            <w:r>
              <w:t xml:space="preserve">128-bit unique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</w:t>
            </w:r>
          </w:p>
        </w:tc>
        <w:tc>
          <w:tcPr/>
          <w:p>
            <w:pPr>
              <w:pStyle w:val="Compact"/>
            </w:pPr>
            <w:r>
              <w:t xml:space="preserve">Write-Ahead Log</w:t>
            </w:r>
          </w:p>
        </w:tc>
        <w:tc>
          <w:tcPr/>
          <w:p>
            <w:pPr>
              <w:pStyle w:val="Compact"/>
            </w:pPr>
            <w:r>
              <w:t xml:space="preserve">PostgreSQL mechanism for durability and replication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WCAG</w:t>
            </w:r>
          </w:p>
        </w:tc>
        <w:tc>
          <w:tcPr/>
          <w:p>
            <w:pPr>
              <w:pStyle w:val="Compact"/>
            </w:pPr>
            <w:r>
              <w:t xml:space="preserve">Web Content Accessibility Guidelines</w:t>
            </w:r>
          </w:p>
        </w:tc>
        <w:tc>
          <w:tcPr/>
          <w:p>
            <w:pPr>
              <w:pStyle w:val="Compact"/>
            </w:pPr>
            <w:r>
              <w:t xml:space="preserve">W3C accessibility standards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XSS</w:t>
            </w:r>
          </w:p>
        </w:tc>
        <w:tc>
          <w:tcPr/>
          <w:p>
            <w:pPr>
              <w:pStyle w:val="Compact"/>
            </w:pPr>
            <w:r>
              <w:t xml:space="preserve">Cross-Site Scripting</w:t>
            </w:r>
          </w:p>
        </w:tc>
        <w:tc>
          <w:tcPr/>
          <w:p>
            <w:pPr>
              <w:pStyle w:val="Compact"/>
            </w:pPr>
            <w:r>
              <w:t xml:space="preserve">Web security vulnerability class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2"/>
    <w:bookmarkStart w:id="283" w:name="open-issues-and-decisions-log"/>
    <w:p>
      <w:pPr>
        <w:pStyle w:val="Heading2"/>
      </w:pPr>
      <w:r>
        <w:rPr>
          <w:rStyle w:val="SectionNumber"/>
        </w:rPr>
        <w:t xml:space="preserve">10.5</w:t>
      </w:r>
      <w:r>
        <w:tab/>
      </w:r>
      <w:r>
        <w:t xml:space="preserve">3. Open Issues and Decisions Log</w:t>
      </w:r>
    </w:p>
    <w:p>
      <w:pPr>
        <w:pStyle w:val="FirstParagraph"/>
      </w:pPr>
      <w:r>
        <w:t xml:space="preserve">This log tracks open issues, pending decisions, and assumptions that require DGS</w:t>
      </w:r>
      <w:r>
        <w:t xml:space="preserve"> </w:t>
      </w:r>
      <w:r>
        <w:t xml:space="preserve">clarification before development commences.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 ID</w:t>
            </w:r>
          </w:p>
        </w:tc>
        <w:tc>
          <w:tcPr/>
          <w:p>
            <w:pPr>
              <w:pStyle w:val="Compact"/>
            </w:pPr>
            <w:r>
              <w:t xml:space="preserve">Issue / Decision Required</w:t>
            </w:r>
          </w:p>
        </w:tc>
        <w:tc>
          <w:tcPr/>
          <w:p>
            <w:pPr>
              <w:pStyle w:val="Compact"/>
            </w:pPr>
            <w:r>
              <w:t xml:space="preserve">Raised By</w:t>
            </w:r>
          </w:p>
        </w:tc>
        <w:tc>
          <w:tcPr/>
          <w:p>
            <w:pPr>
              <w:pStyle w:val="Compact"/>
            </w:pPr>
            <w:r>
              <w:t xml:space="preserve">Date Raised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OI-001</w:t>
            </w:r>
          </w:p>
        </w:tc>
        <w:tc>
          <w:tcPr/>
          <w:p>
            <w:pPr>
              <w:pStyle w:val="Compact"/>
            </w:pPr>
            <w:r>
              <w:t xml:space="preserve">Confirm exact approval hierarchy: Is MoPSW approval mandatory for all papers or only specific categories?</w:t>
            </w:r>
          </w:p>
        </w:tc>
        <w:tc>
          <w:tcPr/>
          <w:p>
            <w:pPr>
              <w:pStyle w:val="Compact"/>
            </w:pPr>
            <w:r>
              <w:t xml:space="preserve">Consultant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Awaiting DGS IC Division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OI-002</w:t>
            </w:r>
          </w:p>
        </w:tc>
        <w:tc>
          <w:tcPr/>
          <w:p>
            <w:pPr>
              <w:pStyle w:val="Compact"/>
            </w:pPr>
            <w:r>
              <w:t xml:space="preserve">Confirm whether NIC SSO integration is required in Phase 1 or Phase 2</w:t>
            </w:r>
          </w:p>
        </w:tc>
        <w:tc>
          <w:tcPr/>
          <w:p>
            <w:pPr>
              <w:pStyle w:val="Compact"/>
            </w:pPr>
            <w:r>
              <w:t xml:space="preserve">Consultant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Awaiting DGS IT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OI-003</w:t>
            </w:r>
          </w:p>
        </w:tc>
        <w:tc>
          <w:tcPr/>
          <w:p>
            <w:pPr>
              <w:pStyle w:val="Compact"/>
            </w:pPr>
            <w:r>
              <w:t xml:space="preserve">Confirm CSP selection: NIC Cloud (MeghRaj) or commercial empanelled CSP (AWS India / Azure India)?</w:t>
            </w:r>
          </w:p>
        </w:tc>
        <w:tc>
          <w:tcPr/>
          <w:p>
            <w:pPr>
              <w:pStyle w:val="Compact"/>
            </w:pPr>
            <w:r>
              <w:t xml:space="preserve">DGS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Awaiting DGS procurement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OI-004</w:t>
            </w:r>
          </w:p>
        </w:tc>
        <w:tc>
          <w:tcPr/>
          <w:p>
            <w:pPr>
              <w:pStyle w:val="Compact"/>
            </w:pPr>
            <w:r>
              <w:t xml:space="preserve">Data migration: Is there existing legacy data (documents, meeting records) to be migrated? If yes, scope, format, and volume?</w:t>
            </w:r>
          </w:p>
        </w:tc>
        <w:tc>
          <w:tcPr/>
          <w:p>
            <w:pPr>
              <w:pStyle w:val="Compact"/>
            </w:pPr>
            <w:r>
              <w:t xml:space="preserve">Consultant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Awaiting DGS IC Division 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OI-005</w:t>
            </w:r>
          </w:p>
        </w:tc>
        <w:tc>
          <w:tcPr/>
          <w:p>
            <w:pPr>
              <w:pStyle w:val="Compact"/>
            </w:pPr>
            <w:r>
              <w:t xml:space="preserve">Confirm whether bilingual (Hindi/English) UI is required in Phase 1 or Phase 2</w:t>
            </w:r>
          </w:p>
        </w:tc>
        <w:tc>
          <w:tcPr/>
          <w:p>
            <w:pPr>
              <w:pStyle w:val="Compact"/>
            </w:pPr>
            <w:r>
              <w:t xml:space="preserve">DGS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RFP implies English only; confirm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OI-006</w:t>
            </w:r>
          </w:p>
        </w:tc>
        <w:tc>
          <w:tcPr/>
          <w:p>
            <w:pPr>
              <w:pStyle w:val="Compact"/>
            </w:pPr>
            <w:r>
              <w:t xml:space="preserve">Elasticsearch licensing: Confirm acceptance of AGPL license terms or restriction to v7.10.2 (Apache 2.0)</w:t>
            </w:r>
          </w:p>
        </w:tc>
        <w:tc>
          <w:tcPr/>
          <w:p>
            <w:pPr>
              <w:pStyle w:val="Compact"/>
            </w:pPr>
            <w:r>
              <w:t xml:space="preserve">Consultant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Legal review by DGS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OI-007</w:t>
            </w:r>
          </w:p>
        </w:tc>
        <w:tc>
          <w:tcPr/>
          <w:p>
            <w:pPr>
              <w:pStyle w:val="Compact"/>
            </w:pPr>
            <w:r>
              <w:t xml:space="preserve">Correspondence Group: Confirm whether India leads any CGs independently or only participates in IMO-led CGs</w:t>
            </w:r>
          </w:p>
        </w:tc>
        <w:tc>
          <w:tcPr/>
          <w:p>
            <w:pPr>
              <w:pStyle w:val="Compact"/>
            </w:pPr>
            <w:r>
              <w:t xml:space="preserve">Consultant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Awaiting IC Division clarification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OI-008</w:t>
            </w:r>
          </w:p>
        </w:tc>
        <w:tc>
          <w:tcPr/>
          <w:p>
            <w:pPr>
              <w:pStyle w:val="Compact"/>
            </w:pPr>
            <w:r>
              <w:t xml:space="preserve">Real-time collaboration in Module G: Is concurrent editing of papers during live meetings required, or is it comment-and-note capture only?</w:t>
            </w:r>
          </w:p>
        </w:tc>
        <w:tc>
          <w:tcPr/>
          <w:p>
            <w:pPr>
              <w:pStyle w:val="Compact"/>
            </w:pPr>
            <w:r>
              <w:t xml:space="preserve">Consultant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Determines complexity of Module 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OI-009</w:t>
            </w:r>
          </w:p>
        </w:tc>
        <w:tc>
          <w:tcPr/>
          <w:p>
            <w:pPr>
              <w:pStyle w:val="Compact"/>
            </w:pPr>
            <w:r>
              <w:t xml:space="preserve">Confirm MFA requirement: Is MFA for Delegation Leaders also required, or only Admin and IC Division Head?</w:t>
            </w:r>
          </w:p>
        </w:tc>
        <w:tc>
          <w:tcPr/>
          <w:p>
            <w:pPr>
              <w:pStyle w:val="Compact"/>
            </w:pPr>
            <w:r>
              <w:t xml:space="preserve">Consultant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Security policy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OI-010</w:t>
            </w:r>
          </w:p>
        </w:tc>
        <w:tc>
          <w:tcPr/>
          <w:p>
            <w:pPr>
              <w:pStyle w:val="Compact"/>
            </w:pPr>
            <w:r>
              <w:t xml:space="preserve">Reporting: Confirm whether reports in XML format are required (XML is unusual for end-user reports; may mean structured data export)</w:t>
            </w:r>
          </w:p>
        </w:tc>
        <w:tc>
          <w:tcPr/>
          <w:p>
            <w:pPr>
              <w:pStyle w:val="Compact"/>
            </w:pPr>
            <w:r>
              <w:t xml:space="preserve">Consultant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RFP specifies XML, Excel, PDF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3"/>
    <w:bookmarkStart w:id="285" w:name="change-log"/>
    <w:p>
      <w:pPr>
        <w:pStyle w:val="Heading2"/>
      </w:pPr>
      <w:r>
        <w:rPr>
          <w:rStyle w:val="SectionNumber"/>
        </w:rPr>
        <w:t xml:space="preserve">10.6</w:t>
      </w:r>
      <w:r>
        <w:tab/>
      </w:r>
      <w:r>
        <w:t xml:space="preserve">4. Change Log</w:t>
      </w:r>
    </w:p>
    <w:bookmarkStart w:id="284" w:name="srs-change-control-process"/>
    <w:p>
      <w:pPr>
        <w:pStyle w:val="Heading3"/>
      </w:pPr>
      <w:r>
        <w:rPr>
          <w:rStyle w:val="SectionNumber"/>
        </w:rPr>
        <w:t xml:space="preserve">10.6.1</w:t>
      </w:r>
      <w:r>
        <w:tab/>
      </w:r>
      <w:r>
        <w:t xml:space="preserve">SRS Change Control Process</w:t>
      </w:r>
    </w:p>
    <w:p>
      <w:pPr>
        <w:pStyle w:val="Compact"/>
        <w:numPr>
          <w:ilvl w:val="0"/>
          <w:numId w:val="1033"/>
        </w:numPr>
      </w:pPr>
      <w:r>
        <w:t xml:space="preserve">Any change to this SRS after baseline sign-off requires a Change Request (CR)</w:t>
      </w:r>
    </w:p>
    <w:p>
      <w:pPr>
        <w:pStyle w:val="Compact"/>
        <w:numPr>
          <w:ilvl w:val="0"/>
          <w:numId w:val="1033"/>
        </w:numPr>
      </w:pPr>
      <w:r>
        <w:t xml:space="preserve">CR must include: description of change, reason, SRS section affected, impact on timeline/cost</w:t>
      </w:r>
    </w:p>
    <w:p>
      <w:pPr>
        <w:pStyle w:val="Compact"/>
        <w:numPr>
          <w:ilvl w:val="0"/>
          <w:numId w:val="1033"/>
        </w:numPr>
      </w:pPr>
      <w:r>
        <w:t xml:space="preserve">CR approved by DGS Project Director before implementation</w:t>
      </w:r>
    </w:p>
    <w:p>
      <w:pPr>
        <w:pStyle w:val="Compact"/>
        <w:numPr>
          <w:ilvl w:val="0"/>
          <w:numId w:val="1033"/>
        </w:numPr>
      </w:pPr>
      <w:r>
        <w:t xml:space="preserve">Approved CRs reflected in next SRS version; version number incremented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 ID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Section Changed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Approved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Initial baseline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4"/>
    <w:bookmarkEnd w:id="285"/>
    <w:bookmarkStart w:id="286" w:name="end-of-srs-document-suite"/>
    <w:p>
      <w:pPr>
        <w:pStyle w:val="Heading2"/>
      </w:pPr>
      <w:r>
        <w:rPr>
          <w:rStyle w:val="SectionNumber"/>
        </w:rPr>
        <w:t xml:space="preserve">10.7</w:t>
      </w:r>
      <w:r>
        <w:tab/>
      </w:r>
      <w:r>
        <w:t xml:space="preserve">End of SRS Document Suite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SRS-00</w:t>
            </w:r>
          </w:p>
        </w:tc>
        <w:tc>
          <w:tcPr/>
          <w:p>
            <w:pPr>
              <w:pStyle w:val="Compact"/>
            </w:pPr>
            <w:r>
              <w:t xml:space="preserve">Master Index and Executive Summary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SRS-01</w:t>
            </w:r>
          </w:p>
        </w:tc>
        <w:tc>
          <w:tcPr/>
          <w:p>
            <w:pPr>
              <w:pStyle w:val="Compact"/>
            </w:pPr>
            <w:r>
              <w:t xml:space="preserve">Introduction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SRS-02</w:t>
            </w:r>
          </w:p>
        </w:tc>
        <w:tc>
          <w:tcPr/>
          <w:p>
            <w:pPr>
              <w:pStyle w:val="Compact"/>
            </w:pPr>
            <w:r>
              <w:t xml:space="preserve">Overall Description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SRS-03</w:t>
            </w:r>
          </w:p>
        </w:tc>
        <w:tc>
          <w:tcPr/>
          <w:p>
            <w:pPr>
              <w:pStyle w:val="Compact"/>
            </w:pPr>
            <w:r>
              <w:t xml:space="preserve">Functional Requirements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SRS-04</w:t>
            </w:r>
          </w:p>
        </w:tc>
        <w:tc>
          <w:tcPr/>
          <w:p>
            <w:pPr>
              <w:pStyle w:val="Compact"/>
            </w:pPr>
            <w:r>
              <w:t xml:space="preserve">Technical Architecture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SRS-05</w:t>
            </w:r>
          </w:p>
        </w:tc>
        <w:tc>
          <w:tcPr/>
          <w:p>
            <w:pPr>
              <w:pStyle w:val="Compact"/>
            </w:pPr>
            <w:r>
              <w:t xml:space="preserve">Non-Functional Requirements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SRS-06</w:t>
            </w:r>
          </w:p>
        </w:tc>
        <w:tc>
          <w:tcPr/>
          <w:p>
            <w:pPr>
              <w:pStyle w:val="Compact"/>
            </w:pPr>
            <w:r>
              <w:t xml:space="preserve">Data Model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SRS-07</w:t>
            </w:r>
          </w:p>
        </w:tc>
        <w:tc>
          <w:tcPr/>
          <w:p>
            <w:pPr>
              <w:pStyle w:val="Compact"/>
            </w:pPr>
            <w:r>
              <w:t xml:space="preserve">Integration Architecture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SRS-08</w:t>
            </w:r>
          </w:p>
        </w:tc>
        <w:tc>
          <w:tcPr/>
          <w:p>
            <w:pPr>
              <w:pStyle w:val="Compact"/>
            </w:pPr>
            <w:r>
              <w:t xml:space="preserve">Deployment Architecture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SRS-09</w:t>
            </w:r>
          </w:p>
        </w:tc>
        <w:tc>
          <w:tcPr/>
          <w:p>
            <w:pPr>
              <w:pStyle w:val="Compact"/>
            </w:pPr>
            <w:r>
              <w:t xml:space="preserve">Appendix (RTM, Glossary, Issues Log)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set constitutes the complete Software Requirements Specification for the</w:t>
      </w:r>
      <w:r>
        <w:rPr>
          <w:i/>
          <w:iCs/>
        </w:rPr>
        <w:t xml:space="preserve"> </w:t>
      </w:r>
      <w:r>
        <w:rPr>
          <w:i/>
          <w:iCs/>
        </w:rPr>
        <w:t xml:space="preserve">IMO Strategic Engagement Platform (ISEP), DGS, Ministry of Ports, Shipping and</w:t>
      </w:r>
      <w:r>
        <w:rPr>
          <w:i/>
          <w:iCs/>
        </w:rPr>
        <w:t xml:space="preserve"> </w:t>
      </w:r>
      <w:r>
        <w:rPr>
          <w:i/>
          <w:iCs/>
        </w:rPr>
        <w:t xml:space="preserve">Waterways, Government of India.</w:t>
      </w:r>
    </w:p>
    <w:p>
      <w:pPr>
        <w:pStyle w:val="BodyText"/>
      </w:pPr>
      <w:r>
        <w:rPr>
          <w:i/>
          <w:iCs/>
        </w:rPr>
        <w:t xml:space="preserve">All volumes are confidential and intended solely for authorized personnel of DGS, MoPSW,</w:t>
      </w:r>
      <w:r>
        <w:rPr>
          <w:i/>
          <w:iCs/>
        </w:rPr>
        <w:t xml:space="preserve"> </w:t>
      </w:r>
      <w:r>
        <w:rPr>
          <w:i/>
          <w:iCs/>
        </w:rPr>
        <w:t xml:space="preserve">and the appointed System Integrator.</w:t>
      </w:r>
    </w:p>
    <w:bookmarkEnd w:id="286"/>
    <w:bookmarkEnd w:id="2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./SRS-01-Introduction.md" TargetMode="External" /><Relationship Type="http://schemas.openxmlformats.org/officeDocument/2006/relationships/hyperlink" Id="rId13" Target="./SRS-02-Overall-Description.md" TargetMode="External" /><Relationship Type="http://schemas.openxmlformats.org/officeDocument/2006/relationships/hyperlink" Id="rId14" Target="./SRS-03-Functional-Requirements.md" TargetMode="External" /><Relationship Type="http://schemas.openxmlformats.org/officeDocument/2006/relationships/hyperlink" Id="rId15" Target="./SRS-04-Technical-Architecture.md" TargetMode="External" /><Relationship Type="http://schemas.openxmlformats.org/officeDocument/2006/relationships/hyperlink" Id="rId16" Target="./SRS-05-Nonfunctional-Requirements.md" TargetMode="External" /><Relationship Type="http://schemas.openxmlformats.org/officeDocument/2006/relationships/hyperlink" Id="rId17" Target="./SRS-06-Data-Model.md" TargetMode="External" /><Relationship Type="http://schemas.openxmlformats.org/officeDocument/2006/relationships/hyperlink" Id="rId18" Target="./SRS-07-Integration.md" TargetMode="External" /><Relationship Type="http://schemas.openxmlformats.org/officeDocument/2006/relationships/hyperlink" Id="rId19" Target="./SRS-08-Deployment.md" TargetMode="External" /><Relationship Type="http://schemas.openxmlformats.org/officeDocument/2006/relationships/hyperlink" Id="rId20" Target="./SRS-09-Appendix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/SRS-01-Introduction.md" TargetMode="External" /><Relationship Type="http://schemas.openxmlformats.org/officeDocument/2006/relationships/hyperlink" Id="rId13" Target="./SRS-02-Overall-Description.md" TargetMode="External" /><Relationship Type="http://schemas.openxmlformats.org/officeDocument/2006/relationships/hyperlink" Id="rId14" Target="./SRS-03-Functional-Requirements.md" TargetMode="External" /><Relationship Type="http://schemas.openxmlformats.org/officeDocument/2006/relationships/hyperlink" Id="rId15" Target="./SRS-04-Technical-Architecture.md" TargetMode="External" /><Relationship Type="http://schemas.openxmlformats.org/officeDocument/2006/relationships/hyperlink" Id="rId16" Target="./SRS-05-Nonfunctional-Requirements.md" TargetMode="External" /><Relationship Type="http://schemas.openxmlformats.org/officeDocument/2006/relationships/hyperlink" Id="rId17" Target="./SRS-06-Data-Model.md" TargetMode="External" /><Relationship Type="http://schemas.openxmlformats.org/officeDocument/2006/relationships/hyperlink" Id="rId18" Target="./SRS-07-Integration.md" TargetMode="External" /><Relationship Type="http://schemas.openxmlformats.org/officeDocument/2006/relationships/hyperlink" Id="rId19" Target="./SRS-08-Deployment.md" TargetMode="External" /><Relationship Type="http://schemas.openxmlformats.org/officeDocument/2006/relationships/hyperlink" Id="rId20" Target="./SRS-09-Appendix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ISEP — Software Requirements Specification</dc:title>
  <dc:creator/>
  <cp:keywords/>
  <dcterms:created xsi:type="dcterms:W3CDTF">2026-03-16T10:34:44Z</dcterms:created>
  <dcterms:modified xsi:type="dcterms:W3CDTF">2026-03-16T10:34:44Z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