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C4A35A"/>
          <w:spacing w:val="80"/>
          <w:sz w:val="20"/>
          <w:szCs w:val="20"/>
        </w:rPr>
        <w:t xml:space="preserve">ANALYTICS ADVISOR</w:t>
      </w:r>
    </w:p>
    <w:p>
      <w:pPr>
        <w:pStyle w:val="Heading1"/>
        <w:spacing w:after="200" w:before="80"/>
      </w:pPr>
      <w:r>
        <w:rPr>
          <w:rFonts w:ascii="Calibri" w:cs="Calibri" w:eastAsia="Calibri" w:hAnsi="Calibri"/>
          <w:b/>
          <w:bCs/>
          <w:color w:val="1B3A4B"/>
          <w:sz w:val="36"/>
          <w:szCs w:val="36"/>
        </w:rPr>
        <w:t xml:space="preserve">Analytics Advisor demo script (DEMO-02)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Presenter click-path. Counts and times are from the M2 1,000,000-row run on 2026-10-16 (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docs/demo/SCENARIO_RESULTS.md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run-scenarios.sh --include-fuzzy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 Agent A's data is final (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docs/demo/DATA_PROFILE.md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Ordering builds to the headline fuzzy (scenario 2), then the same question scoped, then the rest of the engine, then governance.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Measured results (M2, product API)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Figures above 200,000 are API / count-only / CSV. An un-ticked Run on Extract or Report shows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screen (parse cap). Tick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Extract Records or Report Analysis for the exact figure; CSV/Excel still re-run the full match.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300"/>
        <w:gridCol w:w="1500"/>
        <w:gridCol w:w="1846"/>
      </w:tblGrid>
      <w:tr>
        <w:trPr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Wall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Fan-out guard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INNER / LEFT / RIGHT / FULL (id, cross-type)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855,000 / 1,004,250 / 900,000 / 1,049,250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14s / 12s / 12s / 11s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Fuzzy name ≥85% + exact mobile, unscoped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675,387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14.7s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Same, jaipurofficer (JP)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222,170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10.6s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6D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2b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Name-only (no mobile)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skipped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(~735M estimate &gt; 50M cap)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COMBINE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full_name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vs first+last @ 85% + exact mobile↔phone_primary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36,274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20.4s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ANY_OF mobile vs phones, INNER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300,000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13s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mismatch-only vs all LEFT compares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328,815 / 1,004,250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41s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Group-by district; ration dedup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 districts; 370,515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23s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Multi-target bank + pension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855,000 + 300,000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28s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status target HTTP 400 (~450B)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Suggest-keys meta + probe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 + 20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25s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Fan-out on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; complete CSV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refused; CSV 855,000 (~87 MB)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29s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refused (correct)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superadmin / Jaipur / Sanganer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855,000 / 273,579 / HTTP 400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~15s / 12s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Audit (superadmin / jaipuradmin)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93 / 27 events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Saved query + CSV/XLSX</w:t>
            </w:r>
          </w:p>
        </w:tc>
        <w:tc>
          <w:tcPr>
            <w:tcW w:type="dxa" w:w="2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500-row rerun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17s</w:t>
            </w:r>
          </w:p>
        </w:tc>
        <w:tc>
          <w:tcPr>
            <w:tcW w:type="dxa" w:w="18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passed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4A35A" w:sz="8" w:space="6"/>
        </w:pBdr>
        <w:spacing w:after="160" w:before="280"/>
      </w:pPr>
      <w:r>
        <w:rPr>
          <w:rFonts w:ascii="Calibri" w:cs="Calibri" w:eastAsia="Calibri" w:hAnsi="Calibri"/>
          <w:b/>
          <w:bCs/>
          <w:color w:val="1B3A4B"/>
          <w:sz w:val="30"/>
          <w:szCs w:val="30"/>
        </w:rPr>
        <w:t xml:space="preserve">Pre-demo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 (operational +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analytics_demo</w:t>
      </w:r>
      <w:r>
        <w:rPr>
          <w:rFonts w:ascii="Calibri" w:cs="Calibri" w:eastAsia="Calibri" w:hAnsi="Calibri"/>
          <w:sz w:val="22"/>
          <w:szCs w:val="22"/>
        </w:rPr>
        <w:t xml:space="preserve">):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docker compose up -d postgres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 data + Presto</w:t>
      </w:r>
      <w:r>
        <w:rPr>
          <w:rFonts w:ascii="Calibri" w:cs="Calibri" w:eastAsia="Calibri" w:hAnsi="Calibri"/>
          <w:sz w:val="22"/>
          <w:szCs w:val="22"/>
        </w:rPr>
        <w:t xml:space="preserve"> (Agent A): ``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bash docker compose -f docker/demo/docker-compose.yml up -d ./docker/demo/init-db.sh ROWS=20000 ./docker/demo/seed.sh          # M1 rehearsal # ROWS=1000000 ./docker/demo/seed.sh      # M2 show ./docker/demo/smoke.sh </w:t>
      </w:r>
      <w:r>
        <w:rPr>
          <w:rFonts w:ascii="Calibri" w:cs="Calibri" w:eastAsia="Calibri" w:hAnsi="Calibri"/>
          <w:sz w:val="22"/>
          <w:szCs w:val="22"/>
        </w:rPr>
        <w:t xml:space="preserve">``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flags</w:t>
      </w:r>
      <w:r>
        <w:rPr>
          <w:rFonts w:ascii="Calibri" w:cs="Calibri" w:eastAsia="Calibri" w:hAnsi="Calibri"/>
          <w:sz w:val="22"/>
          <w:szCs w:val="22"/>
        </w:rPr>
        <w:t xml:space="preserve"> (local auth, demo Presto, 20-minute timeout): ``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bash # in repo-root .env  (see scripts/demo/demo.env.example) SRSE_AUTH_MODE=local SRSE_QUERY_TIMEOUT_SECONDS=1200 SPRING_MVC_ASYNC_REQUEST_TIMEOUT=1260000 SRSE_PRESTO_URL=jdbc:presto://localhost:8083   # host-run backend # dockerised backend: jdbc:presto://host.docker.internal:8083 </w:t>
      </w:r>
      <w:r>
        <w:rPr>
          <w:rFonts w:ascii="Calibri" w:cs="Calibri" w:eastAsia="Calibri" w:hAnsi="Calibri"/>
          <w:sz w:val="22"/>
          <w:szCs w:val="22"/>
        </w:rPr>
        <w:t xml:space="preserve">`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 Restart backend after changing any of these. Inventory: </w:t>
      </w:r>
      <w:r>
        <w:rPr>
          <w:rFonts w:ascii="Calibri" w:cs="Calibri" w:eastAsia="Calibri" w:hAnsi="Calibri"/>
          <w:sz w:val="22"/>
          <w:szCs w:val="22"/>
        </w:rPr>
        <w:t xml:space="preserve">scripts/demo/TIMEOUTS.md`.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setup</w:t>
      </w:r>
      <w:r>
        <w:rPr>
          <w:rFonts w:ascii="Calibri" w:cs="Calibri" w:eastAsia="Calibri" w:hAnsi="Calibri"/>
          <w:sz w:val="22"/>
          <w:szCs w:val="22"/>
        </w:rPr>
        <w:t xml:space="preserve"> (idempotent):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./scripts/demo/setup.sh</w:t>
      </w:r>
      <w:r>
        <w:rPr>
          <w:rFonts w:ascii="Calibri" w:cs="Calibri" w:eastAsia="Calibri" w:hAnsi="Calibri"/>
          <w:sz w:val="22"/>
          <w:szCs w:val="22"/>
        </w:rPr>
        <w:t xml:space="preserve"> - Second run must be a no-op.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--reset</w:t>
      </w:r>
      <w:r>
        <w:rPr>
          <w:rFonts w:ascii="Calibri" w:cs="Calibri" w:eastAsia="Calibri" w:hAnsi="Calibri"/>
          <w:sz w:val="22"/>
          <w:szCs w:val="22"/>
        </w:rPr>
        <w:t xml:space="preserve"> then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setup.sh</w:t>
      </w:r>
      <w:r>
        <w:rPr>
          <w:rFonts w:ascii="Calibri" w:cs="Calibri" w:eastAsia="Calibri" w:hAnsi="Calibri"/>
          <w:sz w:val="22"/>
          <w:szCs w:val="22"/>
        </w:rPr>
        <w:t xml:space="preserve"> restores the contract. - Run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./scripts/demo/setup.sh --clean-saved</w:t>
      </w:r>
      <w:r>
        <w:rPr>
          <w:rFonts w:ascii="Calibri" w:cs="Calibri" w:eastAsia="Calibri" w:hAnsi="Calibri"/>
          <w:sz w:val="22"/>
          <w:szCs w:val="22"/>
        </w:rPr>
        <w:t xml:space="preserve"> after any scenario run. - Re-run after pulling so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jaipurofficer</w:t>
      </w:r>
      <w:r>
        <w:rPr>
          <w:rFonts w:ascii="Calibri" w:cs="Calibri" w:eastAsia="Calibri" w:hAnsi="Calibri"/>
          <w:sz w:val="22"/>
          <w:szCs w:val="22"/>
        </w:rPr>
        <w:t xml:space="preserve"> is MFA-off with password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demo123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Warm-up</w:t>
      </w:r>
      <w:r>
        <w:rPr>
          <w:rFonts w:ascii="Calibri" w:cs="Calibri" w:eastAsia="Calibri" w:hAnsi="Calibri"/>
          <w:sz w:val="22"/>
          <w:szCs w:val="22"/>
        </w:rPr>
        <w:t xml:space="preserve"> (do this before the room sits down): run scenario 1 INNER and scenario 2 so Presto has the pages hot —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./scripts/demo/run-scenarios.sh --include-fuzzy --only 1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Frontend at http://localhost:3000 with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NEXT_PUBLIC_AUTH_MODE=local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Accounts (passwords in 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scripts/demo/demo.env.example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2800"/>
        <w:gridCol w:w="1446"/>
      </w:tblGrid>
      <w:tr>
        <w:trPr>
          <w:tblHeader/>
        </w:trPr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MFA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superadmin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Supradmin@123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none (sees every district)</w:t>
            </w:r>
          </w:p>
        </w:tc>
        <w:tc>
          <w:tcPr>
            <w:tcW w:type="dxa" w:w="14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off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jaipurofficer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demo123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Officer</w:t>
            </w:r>
          </w:p>
        </w:tc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Jaipur (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JP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) subtree</w:t>
            </w:r>
          </w:p>
        </w:tc>
        <w:tc>
          <w:tcPr>
            <w:tcW w:type="dxa" w:w="14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off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sanganeruser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Officer$New1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Officer</w:t>
            </w:r>
          </w:p>
        </w:tc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Sanganer taluka (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SG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)</w:t>
            </w:r>
          </w:p>
        </w:tc>
        <w:tc>
          <w:tcPr>
            <w:tcW w:type="dxa" w:w="14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off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jaipuradmin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JaipurNew$1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Admin + audit reader</w:t>
            </w:r>
          </w:p>
        </w:tc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Jaipur subtree</w:t>
            </w:r>
          </w:p>
        </w:tc>
        <w:tc>
          <w:tcPr>
            <w:tcW w:type="dxa" w:w="14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off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Officer-facing tables live at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demo_pg.demo.*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The Data Source also registered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jdbc_&lt;id&gt;.demo.*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and left those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unbound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that is the deny-by-default exhibit.</w:t>
      </w:r>
    </w:p>
    <w:p>
      <w:pPr>
        <w:pBdr>
          <w:bottom w:val="single" w:color="C4A35A" w:sz="12" w:space="1"/>
        </w:pBdr>
        <w:spacing w:after="200" w:before="160"/>
      </w:pPr>
    </w:p>
    <w:p>
      <w:pPr>
        <w:pStyle w:val="Heading2"/>
        <w:pBdr>
          <w:bottom w:val="single" w:color="C4A35A" w:sz="8" w:space="6"/>
        </w:pBdr>
        <w:spacing w:after="160" w:before="280"/>
      </w:pPr>
      <w:r>
        <w:rPr>
          <w:rFonts w:ascii="Calibri" w:cs="Calibri" w:eastAsia="Calibri" w:hAnsi="Calibri"/>
          <w:b/>
          <w:bCs/>
          <w:color w:val="1B3A4B"/>
          <w:sz w:val="30"/>
          <w:szCs w:val="30"/>
        </w:rPr>
        <w:t xml:space="preserve">Suggested order (25–35 minutes)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with the problem, not the product: two systems that should agree about the same person, and do not. Then Admin (so the audience sees the allow-list), then Query Builder, then the 1M fuzzy, then scope, then the rest.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0. Frame (1 min)</w:t>
      </w:r>
    </w:p>
    <w:p>
      <w:pPr>
        <w:shd w:fill="EEF4F6" w:val="clear"/>
        <w:spacing w:after="200" w:before="80" w:line="300"/>
        <w:ind w:left="200" w:right="200"/>
      </w:pPr>
      <w:r>
        <w:rPr>
          <w:rFonts w:ascii="Calibri" w:cs="Calibri" w:eastAsia="Calibri" w:hAnsi="Calibri"/>
          <w:i/>
          <w:iCs/>
          <w:color w:val="1B3A4B"/>
          <w:sz w:val="22"/>
          <w:szCs w:val="22"/>
        </w:rPr>
        <w:t xml:space="preserve">We are reconciling Rajasthan welfare records. One gold beneficiary file, a silver bank extract, a pension register, ration cards. Nobody in this room writes SQL. The engine does. Synthetic data, obviously fake IDs.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1. Data Sources + Registry — 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/admin456?section=data-sources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 then 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registry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Data Sources →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 Business DB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(PostgreSQL,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demo_ro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analytics_demo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Presto alias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demo_pg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 Click Test if asked.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operational database is not this database. Officers never get a connection string. They get five registered tables.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0F5C6B"/>
          <w:sz w:val="22"/>
          <w:szCs w:val="22"/>
        </w:rPr>
        <w:t xml:space="preserve">Then: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Table Registry →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demo_pg.demo.beneficiary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(GOLD) and the three SILVER tables. Source System label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Rajasthan Welfare Demo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Open scope on beneficiary: bound at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district_code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(and taluka/village, because the table carries them).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district_master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shared reference.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B2E2E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Test fails, Postgres is down or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demo_ro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was not created — rerun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./docker/demo/init-db.sh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If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demo_pg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missing from the cascade, the backend is still pointed at the Iceberg Presto (8081), not 8083.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2. Column settings — 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/admin456?section=columns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full_name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account_holder_name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fuzzy on;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account_no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hidden;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beneficiary_ref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compare-as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NUMBER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(varchar vs bigint);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district_code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status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gender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value-picker on.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Fuzzy is an admin decision per column, then per group. Number-vs-text defaults to numbers so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'000123'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123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are the same person.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B2E2E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settings live in the operational store; a stale snapshot cannot override them. If a picker column is missing, it was not flagged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value_picker_enabled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3. Users and MFA — 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/admin456?section=users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jaipurofficer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— Jaipur, MFA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off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password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demo123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Mention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sanganeruser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(taluka) and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jaipuradmin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(scoped admin + audit).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Scope is a subtree. A district officer sees the district and everything under it. MFA is a per-user toggle; this presenter account has it off.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4. Scenario 1 — join types, cross-type key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0F5C6B"/>
          <w:sz w:val="22"/>
          <w:szCs w:val="22"/>
        </w:rPr>
        <w:t xml:space="preserve">Screen: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/query-builder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Extract Records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(Dual Source). Join type and the single id key live here. Report Analysis is locked until Extract has run once; the COMBINE / fuzzy group builder is on that later tab (scenario 4).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Source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demo_pg.demo.beneficiary.beneficiary_id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(bigint). Target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demo_pg.demo.bank_account.beneficiary_ref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(varchar, zero-padded). Display name, district, income, status. Run INNER, then LEFT, then mention RIGHT/FULL.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identifier, two types. Presto will not coerce that; we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TRY_CAST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the text side as a number so one dirty row cannot fail the match.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to show INNER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855,000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(~14s) &lt; LEFT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1,004,250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&lt; FULL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1,049,250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RIGHT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900,000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An un-ticked Run shows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screen; the exact figures are that count-only cell or the CSV. LEFT unmatched rows carry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match_status = NO_TARGET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NULL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comparison verdicts, not false.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B2E2E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the query 400s on types,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beneficiary_ref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lost its NUMBER override — re-run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setup.sh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If it 503s, Presto 8083 is down.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C4A35A"/>
          <w:sz w:val="26"/>
          <w:szCs w:val="26"/>
        </w:rPr>
        <w:t xml:space="preserve">5. Scenario 2 — fuzzy name ≥85% + exact mobile (superadmin)  ★ headline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Clear the id pair. Two join groups, INNER: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5C6B"/>
          <w:sz w:val="22"/>
          <w:szCs w:val="22"/>
        </w:rPr>
        <w:t xml:space="preserve">full_name</w:t>
      </w:r>
      <w:r>
        <w:rPr>
          <w:rFonts w:ascii="Calibri" w:cs="Calibri" w:eastAsia="Calibri" w:hAnsi="Calibri"/>
          <w:sz w:val="22"/>
          <w:szCs w:val="22"/>
        </w:rPr>
        <w:t xml:space="preserve"> vs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account_holder_name</w:t>
      </w:r>
      <w:r>
        <w:rPr>
          <w:rFonts w:ascii="Calibri" w:cs="Calibri" w:eastAsia="Calibri" w:hAnsi="Calibri"/>
          <w:sz w:val="22"/>
          <w:szCs w:val="22"/>
        </w:rPr>
        <w:t xml:space="preserve">, fuzzy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85%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5C6B"/>
          <w:sz w:val="22"/>
          <w:szCs w:val="22"/>
        </w:rPr>
        <w:t xml:space="preserve">beneficiary.mobile</w:t>
      </w:r>
      <w:r>
        <w:rPr>
          <w:rFonts w:ascii="Calibri" w:cs="Calibri" w:eastAsia="Calibri" w:hAnsi="Calibri"/>
          <w:sz w:val="22"/>
          <w:szCs w:val="22"/>
        </w:rPr>
        <w:t xml:space="preserve"> vs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bank.mobile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exact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Display both names and both mobiles. Tick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beside Run on Report Analysis, then Run.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not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run name-only (2b) — prefix-3 name fan-out is ~735 million, above the 50 million guard.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million beneficiaries, nine hundred thousand accounts, names with planted typos. Blocking is the first three characters. The mobile AND is what keeps the candidate set honest and the fan-out guard quiet. This is the question that used to mean a data-science engagement.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675,387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Report Analysis (~14.7s) with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ticked — not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Fan-out guard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passed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Same count as Agent A's Presto-direct rehearsal (675,387 in ~3s,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DATA_PROFILE.md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— the extra ~12s is product planning. CSV/Excel still re-run the full match. If it refuses with an estimated-row message, do not raise the guard.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B2E2E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still running at 10 minutes — leave it, talk through scenarios 5 on a second tab (ANY_OF is ~13s). If Tomcat returns 503 at ~30s,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SPRING_MVC_ASYNC_REQUEST_TIMEOUT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was not applied.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6. Scenario 3 — same fuzzy+mobile, scoped (jaipurofficer)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Log out. Log in as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jaipurofficer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demo123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(no OTP). Re-run the *exact* same two groups (name ≥85% + exact mobile) with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ticked on Report Analysis.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SQL shape. The engine added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district_code IN ('JP')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The count must be strictly smaller. That is the product, not a filter the officer remembered to apply.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222,170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Report Analysis (~10.6s) with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ticked, strictly less than unscoped 675,387. Fan-out guard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passed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SQL carries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district_code IN ('JP')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both sides.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B2E2E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login still asks for OTP →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setup.sh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has not been re-run after the MFA-off change. Zero rows → node code is not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JP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(scope matches codes, not names).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7. Scenario 4 — COMBINE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0F5C6B"/>
          <w:sz w:val="22"/>
          <w:szCs w:val="22"/>
        </w:rPr>
        <w:t xml:space="preserve">Screen: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/query-builder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Report Analysis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The join / fuzzy / COMBINE group builder lives on this tab (Extract Records is a single key pair only). Run a cheap Extract first so the Report tab unlocks.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Two join groups, INNER: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5C6B"/>
          <w:sz w:val="22"/>
          <w:szCs w:val="22"/>
        </w:rPr>
        <w:t xml:space="preserve">beneficiary.full_name</w:t>
      </w:r>
      <w:r>
        <w:rPr>
          <w:rFonts w:ascii="Calibri" w:cs="Calibri" w:eastAsia="Calibri" w:hAnsi="Calibri"/>
          <w:sz w:val="22"/>
          <w:szCs w:val="22"/>
        </w:rPr>
        <w:t xml:space="preserve"> vs pension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first_name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last_name</w:t>
      </w:r>
      <w:r>
        <w:rPr>
          <w:rFonts w:ascii="Calibri" w:cs="Calibri" w:eastAsia="Calibri" w:hAnsi="Calibri"/>
          <w:sz w:val="22"/>
          <w:szCs w:val="22"/>
        </w:rPr>
        <w:t xml:space="preserve">, COMBINE, space separator, fuzzy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85%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5C6B"/>
          <w:sz w:val="22"/>
          <w:szCs w:val="22"/>
        </w:rPr>
        <w:t xml:space="preserve">beneficiary.mobile</w:t>
      </w:r>
      <w:r>
        <w:rPr>
          <w:rFonts w:ascii="Calibri" w:cs="Calibri" w:eastAsia="Calibri" w:hAnsi="Calibri"/>
          <w:sz w:val="22"/>
          <w:szCs w:val="22"/>
        </w:rPr>
        <w:t xml:space="preserve"> vs </w:t>
      </w:r>
      <w:r>
        <w:rPr>
          <w:rFonts w:ascii="Calibri" w:cs="Calibri" w:eastAsia="Calibri" w:hAnsi="Calibri"/>
          <w:color w:val="0F5C6B"/>
          <w:sz w:val="22"/>
          <w:szCs w:val="22"/>
        </w:rPr>
        <w:t xml:space="preserve">pension.phone_primary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exact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two sides do not have to be the same width. Order is the officer's and it matters — Levenshtein is order-sensitive. We fold with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array_join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not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concat_ws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so a missing middle name is not charged an edit. The mobile AND keeps the candidate set in the same league as scenario 2.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to show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36,274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20.4s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under 10 million. SQL contains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array_join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src.mobile = tgt.phone_primary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8. Scenario 5 — ANY_OF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beneficiary.mobile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vs pension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phone_primary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phone_secondary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Mode ANY_OF.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Join type INNER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(say this out loud).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mobile sits in either phone column. We do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put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the ON clause — that costs Presto the hash join. We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CROSS JOIN UNNEST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Under LEFT, ANY_OF also returns extra rows for unmatched candidate columns; that is why this demo stays on INNER.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Report Analysis to show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300,000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(~13s). SQL contains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CROSS JOIN UNNEST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no 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9. Scenario 6 — post-join compare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Back to the id join, LEFT. Comparison groups: income, status, and a fuzzy name compare. Toggle mismatch-only.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Comparisons are not join keys. They never enter ON. Unmatched LEFT rows get NULL verdicts. Mismatch-only keeps no-counterpart rows — three-valued logic would otherwise drop them.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Report Analysis for both runs: mismatch-only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328,815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&lt; all LEFT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1,004,250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(~41s). An un-ticked Run still shows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10. Scenario 7 — dedup, group-by, filters, pickers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 × ration_card on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Dedup on ration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(the seed plants ~8% duplicate persons). Filter status = ACTIVE via the value picker. Group by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district_code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COUNT(*).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Dedup is a view — nothing is deleted. The picker is live distincts, admin-gated, and already scoped.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7 district rows on screen (group-by). Picker lists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JP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Ration dedup 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screen;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370,515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the CSV / count-only (~23s). Dedup cannot be combined with group-by — run them as two requests.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B2E2E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picker 400 "not available" → column is not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value_picker_enabled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11. Scenario 8 — multi-target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Hub beneficiary. Targets: bank (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beneficiary_ref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and pension (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 Do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type an unregistered table — that 400s the whole request before the stream starts.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This is N two-table joins, never an N-way join. The 120-second multi-match budget is the wall clock for the whole stream.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Then (optional, if time):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add a third target joining on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status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That is a ~450-billion-row fan-out. Today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planMultiMatchAudited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plans every target *before* the stream, so the whole request is HTTP 400 with the estimate — not an in-band NDJSON error. CSV export of a multi-target is all-or-nothing.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Report Analysis for the per-target figures: bank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855,000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+ pension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300,000 matching rows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(~28s). An un-ticked Run shows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The status target is HTTP 400 with the ~450-billion estimate.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12. Scenario 9 — suggest keys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Suggest keys, beneficiary vs bank, metadata first, then probe.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Metadata is free. The probe samples the source and scans the target, capped. It should surface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~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beneficiary_ref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despite the type mismatch.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20 metadata pairs and 20 probe pairs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25s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Top metadata is same-name columns (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district_code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mobile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status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13. Scenario 10 — guardrails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Join beneficiary to bank on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status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(two values). Run.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We estimate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source × target / distinct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from catalog stats. Above 50 million we refuse with the number in the message — we do not wait 20 minutes to time out. That guard was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raised for this demo.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0F5C6B"/>
          <w:sz w:val="22"/>
          <w:szCs w:val="22"/>
        </w:rPr>
        <w:t xml:space="preserve">Then: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export the *id* match as CSV. “The grid stops at 10,000. This file is the complete result, re-run from the engine.”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refusal contains “about 450,000,000,000 rows” (limit 50,000,000). An un-ticked id-match Run shows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screen; the CSV is the complete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855,000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rows / ~87 MB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21s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(not the 10,000 render cutoff). Tick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Count records only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on Extract to show 855,000.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14. Scenario 11 — three users, deny-by-default, shared reference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INNER id match as scenario 1, as superadmin, then jaipurofficer, then sanganeruser.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Superadmin sees every district. Jaipur is a strict subset. Sanganer is a taluka officer: bank is bound only at district, so that table is invisible — we will not hand them the whole of Jaipur. That is deny-by-default.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0F5C6B"/>
          <w:sz w:val="22"/>
          <w:szCs w:val="22"/>
        </w:rPr>
        <w:t xml:space="preserve">Then: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try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jdbc_&lt;id&gt;.demo.beneficiary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(the Data Source registration, never bound). Jaipur officer is refused.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0F5C6B"/>
          <w:sz w:val="22"/>
          <w:szCs w:val="22"/>
        </w:rPr>
        <w:t xml:space="preserve">Then: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join beneficiary to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district_master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(shared). Jaipur still sees only Jaipur. A shared reference never relaxes the scoped side.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screen each surviving match 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200,001+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Count-only / CSV: superadmin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855,000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jaipurofficer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273,579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sanganeruser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HTTP 400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(bank not visible at taluka). Shared-ref join still scoped: Jaipur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320,000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&lt; superadmin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1,000,000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Unbound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jdbc_*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denied.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15. Scenario 12 — audit (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/admin456?section=audit</w:t>
      </w: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As superadmin, filter from the start of the demo. Point at QUERY_EXECUTED / EXPORT / LOGIN / MFA lines. Open a query_shape: placeholders, no Aadhaar, no names.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0F5C6B"/>
          <w:sz w:val="22"/>
          <w:szCs w:val="22"/>
        </w:rPr>
        <w:t xml:space="preserve">Then: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log in as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jaipuradmin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Same viewer. Sanganer is a taluka of Jaipur, so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sanganeruser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this subtree.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superadmin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 not.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We log the shape, never the bound values. The log is itself scoped.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superadmin sees the day's QUERY_*/EXPORT/LOGIN/MFA lines (93 in the verification run). jaipuradmin sees the Jaipur subtree including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sanganeruser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(27 events), never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superadmin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Shapes have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?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no mobiles.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16. Scenario 13 — saved query + export (superadmin)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Pick: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Save the INNER id match. Re-open it. Export CSV and Excel.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Say: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saved query is the request, not a cached result. Export re-runs.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color w:val="8A4B08"/>
          <w:sz w:val="22"/>
          <w:szCs w:val="22"/>
        </w:rPr>
        <w:t xml:space="preserve">Expect: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Re-run is a 500-row slice (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17s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— under both the 10,000 render cap and the 200,000 parse cap, so the grid shows all 500. CSV and XLSX both non-empty.</w:t>
      </w:r>
    </w:p>
    <w:p>
      <w:pPr>
        <w:pBdr>
          <w:bottom w:val="single" w:color="C4A35A" w:sz="12" w:space="1"/>
        </w:pBdr>
        <w:spacing w:after="200" w:before="160"/>
      </w:pPr>
    </w:p>
    <w:p>
      <w:pPr>
        <w:pStyle w:val="Heading2"/>
        <w:pBdr>
          <w:bottom w:val="single" w:color="C4A35A" w:sz="8" w:space="6"/>
        </w:pBdr>
        <w:spacing w:after="160" w:before="280"/>
      </w:pPr>
      <w:r>
        <w:rPr>
          <w:rFonts w:ascii="Calibri" w:cs="Calibri" w:eastAsia="Calibri" w:hAnsi="Calibri"/>
          <w:b/>
          <w:bCs/>
          <w:color w:val="1B3A4B"/>
          <w:sz w:val="30"/>
          <w:szCs w:val="30"/>
        </w:rPr>
        <w:t xml:space="preserve">Risky-step fallbacks (quick)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546"/>
      </w:tblGrid>
      <w:tr>
        <w:trPr>
          <w:tblHeader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 on stage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“Failed to fetch” / CORS 403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SRSE_FRONTEND_ORIGINS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≠ the browser origin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Use http://localhost:3000; restart backend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Login 404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SRSE_AUTH_MODE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is still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mock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Restart with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local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Login asks for OTP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jaipurofficer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MFA was not turned off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Re-run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./scripts/demo/setup.sh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demo_pg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missing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backend still on Iceberg Presto :8081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SRSE_PRESTO_URL=jdbc:presto://localhost:8083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Fuzzy dies at ~30s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Tomcat async timeout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SPRING_MVC_ASYNC_REQUEST_TIMEOUT=1260000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Fuzzy refused with a huge estimate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name-only (2b) or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join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 not raise the guard; add exact mobile as in scenario 2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Scoped count = unscoped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bindings missing or node code ≠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JP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Re-run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setup.sh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Sanganer sees Jaipur bank rows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would be a product defect — stop and say so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 not demo past it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Data source test fails</w:t>
            </w:r>
          </w:p>
        </w:tc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analytics_demo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demo_ro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 missing</w:t>
            </w:r>
          </w:p>
        </w:tc>
        <w:tc>
          <w:tcPr>
            <w:tcW w:type="dxa" w:w="3546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./docker/demo/init-db.sh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C4A35A" w:sz="8" w:space="6"/>
        </w:pBdr>
        <w:spacing w:after="160" w:before="280"/>
      </w:pPr>
      <w:r>
        <w:rPr>
          <w:rFonts w:ascii="Calibri" w:cs="Calibri" w:eastAsia="Calibri" w:hAnsi="Calibri"/>
          <w:b/>
          <w:bCs/>
          <w:color w:val="1B3A4B"/>
          <w:sz w:val="30"/>
          <w:szCs w:val="30"/>
        </w:rPr>
        <w:t xml:space="preserve">After the room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33A"/>
          <w:sz w:val="18"/>
          <w:szCs w:val="18"/>
        </w:rPr>
        <w:t xml:space="preserve">./scripts/demo/run-scenarios.sh --include-fuzzy   # writes SCENARIO_RESULTS.md</w:t>
      </w:r>
    </w:p>
    <w:p>
      <w:pPr>
        <w:shd w:fill="F3F5F7" w:val="clear"/>
        <w:spacing w:after="160" w:before="0" w:line="240"/>
      </w:pPr>
      <w:r>
        <w:rPr>
          <w:rFonts w:ascii="Consolas" w:cs="Consolas" w:eastAsia="Consolas" w:hAnsi="Consolas"/>
          <w:color w:val="24333A"/>
          <w:sz w:val="18"/>
          <w:szCs w:val="18"/>
        </w:rPr>
        <w:t xml:space="preserve"># 2b (name-only) is never run — it trips the 50M fan-out guard.</w:t>
      </w:r>
    </w:p>
    <w:sectPr>
      <w:headerReference w:type="default" r:id="rId6"/>
      <w:foot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3" w:sz="6" w:space="8"/>
      </w:pBdr>
      <w:jc w:val="right"/>
    </w:pPr>
    <w:r>
      <w:rPr>
        <w:rFonts w:ascii="Calibri" w:cs="Calibri" w:eastAsia="Calibri" w:hAnsi="Calibri"/>
        <w:color w:val="5A6570"/>
        <w:sz w:val="16"/>
        <w:szCs w:val="16"/>
      </w:rPr>
      <w:t xml:space="preserve">Confidential  ·  page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of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35A" w:sz="8" w:space="6"/>
      </w:pBdr>
      <w:spacing w:after="80"/>
    </w:pPr>
    <w:r>
      <w:rPr>
        <w:rFonts w:ascii="Calibri" w:cs="Calibri" w:eastAsia="Calibri" w:hAnsi="Calibri"/>
        <w:color w:val="5A6570"/>
        <w:sz w:val="16"/>
        <w:szCs w:val="16"/>
      </w:rPr>
      <w:t xml:space="preserve">Analytics Advisor  ·  DEMO-02 presenter script</w:t>
    </w:r>
    <w:r>
      <w:rPr>
        <w:rFonts w:ascii="Calibri" w:cs="Calibri" w:eastAsia="Calibri" w:hAnsi="Calibri"/>
        <w:color w:val="C4A35A"/>
        <w:sz w:val="16"/>
        <w:szCs w:val="16"/>
      </w:rPr>
      <w:t xml:space="preserve">    M2 1,000,000-row run  ·  2026-10-16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80"/>
    </w:pPr>
    <w:rPr>
      <w:rFonts w:ascii="Calibri Light" w:cs="Calibri Light" w:eastAsia="Calibri Light" w:hAnsi="Calibri Light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Calibri" w:cs="Calibri" w:eastAsia="Calibri" w:hAnsi="Calibri"/>
      <w:b/>
      <w:bCs/>
      <w:color w:val="1B3A4B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B3A4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Advisor demo script (DEMO-02)</dc:title>
  <dc:creator>Analytics Advisor</dc:creator>
  <dc:description>Presenter click-path from docs/demo/DEMO_SCRIPT.md</dc:description>
  <cp:lastModifiedBy>Un-named</cp:lastModifiedBy>
  <cp:revision>1</cp:revision>
  <dcterms:created xsi:type="dcterms:W3CDTF">2026-10-16T17:23:22.506Z</dcterms:created>
  <dcterms:modified xsi:type="dcterms:W3CDTF">2026-10-16T17:23:22.507Z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