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DG 2.0 — Demo Script</w:t>
      </w:r>
    </w:p>
    <w:p>
      <w:pPr>
        <w:pStyle w:val="Author"/>
      </w:pPr>
      <w:r>
        <w:t xml:space="preserve">Citizen Web Portal · Citizen Mobile App · Officer Web Portal</w:t>
      </w:r>
    </w:p>
    <w:p>
      <w:pPr>
        <w:pStyle w:val="Date"/>
      </w:pPr>
      <w:r>
        <w:t xml:space="preserve">Version 1.0 — 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dg-2.0-demo-script"/>
    <w:p>
      <w:pPr>
        <w:pStyle w:val="Heading1"/>
      </w:pPr>
      <w:r>
        <w:t xml:space="preserve">DG 2.0 — Demo Script</w:t>
      </w:r>
    </w:p>
    <w:p>
      <w:pPr>
        <w:pStyle w:val="FirstParagraph"/>
      </w:pPr>
      <w:r>
        <w:rPr>
          <w:b/>
          <w:bCs/>
        </w:rPr>
        <w:t xml:space="preserve">Scope:</w:t>
      </w:r>
      <w:r>
        <w:t xml:space="preserve"> </w:t>
      </w:r>
      <w:r>
        <w:t xml:space="preserve">Citizen Web Portal, Citizen Mobile App, Officer Web Portal</w:t>
      </w:r>
      <w:r>
        <w:t xml:space="preserve"> </w:t>
      </w:r>
      <w:r>
        <w:rPr>
          <w:b/>
          <w:bCs/>
        </w:rPr>
        <w:t xml:space="preserve">Format:</w:t>
      </w:r>
      <w:r>
        <w:t xml:space="preserve"> </w:t>
      </w:r>
      <w:r>
        <w:t xml:space="preserve">Scene-by-scene —</w:t>
      </w:r>
      <w:r>
        <w:t xml:space="preserve"> </w:t>
      </w:r>
      <w:r>
        <w:rPr>
          <w:i/>
          <w:iCs/>
        </w:rPr>
        <w:t xml:space="preserve">Actions</w:t>
      </w:r>
      <w:r>
        <w:t xml:space="preserve"> </w:t>
      </w:r>
      <w:r>
        <w:t xml:space="preserve">the presenter takes, followed by the</w:t>
      </w:r>
      <w:r>
        <w:t xml:space="preserve"> </w:t>
      </w:r>
      <w:r>
        <w:rPr>
          <w:i/>
          <w:iCs/>
        </w:rPr>
        <w:t xml:space="preserve">Talking Point</w:t>
      </w:r>
      <w:r>
        <w:t xml:space="preserve"> </w:t>
      </w:r>
      <w:r>
        <w:t xml:space="preserve">to say aloud</w:t>
      </w:r>
      <w:r>
        <w:t xml:space="preserve"> </w:t>
      </w:r>
      <w:r>
        <w:rPr>
          <w:b/>
          <w:bCs/>
        </w:rPr>
        <w:t xml:space="preserve">Estimated running time:</w:t>
      </w:r>
      <w:r>
        <w:t xml:space="preserve"> </w:t>
      </w:r>
      <w:r>
        <w:t xml:space="preserve">~46 minutes (Web 11 · Mobile 9 · Officer 25) with a 6–8 minute buffer for questions</w:t>
      </w:r>
      <w:r>
        <w:t xml:space="preserve"> </w:t>
      </w:r>
      <w:r>
        <w:rPr>
          <w:b/>
          <w:bCs/>
        </w:rPr>
        <w:t xml:space="preserve">Companion document:</w:t>
      </w:r>
      <w:r>
        <w:t xml:space="preserve"> </w:t>
      </w:r>
      <w:r>
        <w:rPr>
          <w:rStyle w:val="VerbatimChar"/>
        </w:rPr>
        <w:t xml:space="preserve">DEMO_SCRIPT.md</w:t>
      </w:r>
      <w:r>
        <w:t xml:space="preserve"> </w:t>
      </w:r>
      <w:r>
        <w:t xml:space="preserve">at the project root is the live-show operational runbook (pre-demo checklist, kubectl recovery commands, single 24-minute cut). This document is the full walkthrough script across all three surfaces and is the source material for that shorter cut.</w:t>
      </w:r>
    </w:p>
    <w:p>
      <w:r>
        <w:pict>
          <v:rect style="width:0;height:1.5pt" o:hralign="center" o:hrstd="t" o:hr="t"/>
        </w:pict>
      </w:r>
    </w:p>
    <w:bookmarkStart w:id="9" w:name="environment-credentials"/>
    <w:p>
      <w:pPr>
        <w:pStyle w:val="Heading2"/>
      </w:pPr>
      <w:r>
        <w:t xml:space="preserve">0. Environment &amp; Credentials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URL</w:t>
            </w:r>
          </w:p>
        </w:tc>
        <w:tc>
          <w:tcPr/>
          <w:p>
            <w:pPr>
              <w:pStyle w:val="Compact"/>
            </w:pPr>
            <w:r>
              <w:t xml:space="preserve">Login</w:t>
            </w:r>
          </w:p>
        </w:tc>
      </w:tr>
      <w:tr>
        <w:tc>
          <w:tcPr/>
          <w:p>
            <w:pPr>
              <w:pStyle w:val="Compact"/>
            </w:pPr>
            <w:r>
              <w:t xml:space="preserve">Citizen Web Portal</w:t>
            </w:r>
          </w:p>
        </w:tc>
        <w:tc>
          <w:tcPr/>
          <w:p>
            <w:pPr>
              <w:pStyle w:val="Compact"/>
            </w:pPr>
            <w:r>
              <w:rPr>
                <w:rStyle w:val="VerbatimChar"/>
              </w:rPr>
              <w:t xml:space="preserve">http://&lt;mac-ip&gt;:30074</w:t>
            </w:r>
          </w:p>
        </w:tc>
        <w:tc>
          <w:tcPr/>
          <w:p>
            <w:pPr>
              <w:pStyle w:val="Compact"/>
            </w:pPr>
            <w:r>
              <w:t xml:space="preserve">Aadhaar</w:t>
            </w:r>
            <w:r>
              <w:t xml:space="preserve"> </w:t>
            </w:r>
            <w:r>
              <w:rPr>
                <w:rStyle w:val="VerbatimChar"/>
              </w:rPr>
              <w:t xml:space="preserve">XXXX-XXXX-1001</w:t>
            </w:r>
            <w:r>
              <w:t xml:space="preserve"> </w:t>
            </w:r>
            <w:r>
              <w:t xml:space="preserve">(Priya Patel) → OTP</w:t>
            </w:r>
            <w:r>
              <w:t xml:space="preserve"> </w:t>
            </w:r>
            <w:r>
              <w:rPr>
                <w:rStyle w:val="VerbatimChar"/>
              </w:rPr>
              <w:t xml:space="preserve">123456</w:t>
            </w:r>
          </w:p>
        </w:tc>
      </w:tr>
      <w:tr>
        <w:tc>
          <w:tcPr/>
          <w:p>
            <w:pPr>
              <w:pStyle w:val="Compact"/>
            </w:pPr>
            <w:r>
              <w:t xml:space="preserve">Citizen Mobile App</w:t>
            </w:r>
          </w:p>
        </w:tc>
        <w:tc>
          <w:tcPr/>
          <w:p>
            <w:pPr>
              <w:pStyle w:val="Compact"/>
            </w:pPr>
            <w:r>
              <w:t xml:space="preserve">Flutter app,</w:t>
            </w:r>
            <w:r>
              <w:t xml:space="preserve"> </w:t>
            </w:r>
            <w:r>
              <w:rPr>
                <w:rStyle w:val="VerbatimChar"/>
              </w:rPr>
              <w:t xml:space="preserve">--dart-define=API_BASE=http://&lt;mac-ip&gt;:30074</w:t>
            </w:r>
          </w:p>
        </w:tc>
        <w:tc>
          <w:tcPr/>
          <w:p>
            <w:pPr>
              <w:pStyle w:val="Compact"/>
            </w:pPr>
            <w:r>
              <w:t xml:space="preserve">Tap the</w:t>
            </w:r>
            <w:r>
              <w:t xml:space="preserve"> </w:t>
            </w:r>
            <w:r>
              <w:t xml:space="preserve">“Priya Patel”</w:t>
            </w:r>
            <w:r>
              <w:t xml:space="preserve"> </w:t>
            </w:r>
            <w:r>
              <w:t xml:space="preserve">profile card (demo profile picker — see Scene M1)</w:t>
            </w:r>
          </w:p>
        </w:tc>
      </w:tr>
      <w:tr>
        <w:tc>
          <w:tcPr/>
          <w:p>
            <w:pPr>
              <w:pStyle w:val="Compact"/>
            </w:pPr>
            <w:r>
              <w:t xml:space="preserve">Family Portal (standalone)</w:t>
            </w:r>
          </w:p>
        </w:tc>
        <w:tc>
          <w:tcPr/>
          <w:p>
            <w:pPr>
              <w:pStyle w:val="Compact"/>
            </w:pPr>
            <w:r>
              <w:rPr>
                <w:rStyle w:val="VerbatimChar"/>
              </w:rPr>
              <w:t xml:space="preserve">http://&lt;mac-ip&gt;:30075</w:t>
            </w:r>
          </w:p>
        </w:tc>
        <w:tc>
          <w:tcPr/>
          <w:p>
            <w:pPr>
              <w:pStyle w:val="Compact"/>
            </w:pPr>
            <w:r>
              <w:t xml:space="preserve">—</w:t>
            </w:r>
          </w:p>
        </w:tc>
      </w:tr>
      <w:tr>
        <w:tc>
          <w:tcPr/>
          <w:p>
            <w:pPr>
              <w:pStyle w:val="Compact"/>
            </w:pPr>
            <w:r>
              <w:t xml:space="preserve">Officer Web Portal</w:t>
            </w:r>
          </w:p>
        </w:tc>
        <w:tc>
          <w:tcPr/>
          <w:p>
            <w:pPr>
              <w:pStyle w:val="Compact"/>
            </w:pPr>
            <w:r>
              <w:rPr>
                <w:rStyle w:val="VerbatimChar"/>
              </w:rPr>
              <w:t xml:space="preserve">http://&lt;mac-ip&gt;:30073</w:t>
            </w:r>
          </w:p>
        </w:tc>
        <w:tc>
          <w:tcPr/>
          <w:p>
            <w:pPr>
              <w:pStyle w:val="Compact"/>
            </w:pPr>
            <w:r>
              <w:t xml:space="preserve">See table below</w:t>
            </w:r>
          </w:p>
        </w:tc>
      </w:tr>
    </w:tbl>
    <w:p>
      <w:pPr>
        <w:pStyle w:val="BodyText"/>
      </w:pPr>
      <w:r>
        <w:rPr>
          <w:b/>
          <w:bCs/>
        </w:rPr>
        <w:t xml:space="preserve">Officer accounts</w:t>
      </w:r>
      <w:r>
        <w:t xml:space="preserve"> </w:t>
      </w:r>
      <w:r>
        <w:t xml:space="preserve">(password</w:t>
      </w:r>
      <w:r>
        <w:t xml:space="preserve"> </w:t>
      </w:r>
      <w:r>
        <w:rPr>
          <w:rStyle w:val="VerbatimChar"/>
        </w:rPr>
        <w:t xml:space="preserve">officer123</w:t>
      </w:r>
      <w:r>
        <w:t xml:space="preserve"> </w:t>
      </w:r>
      <w:r>
        <w:t xml:space="preserve">for all):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Username</w:t>
            </w:r>
          </w:p>
        </w:tc>
        <w:tc>
          <w:tcPr/>
          <w:p>
            <w:pPr>
              <w:pStyle w:val="Compact"/>
            </w:pPr>
            <w:r>
              <w:t xml:space="preserve">Role</w:t>
            </w:r>
          </w:p>
        </w:tc>
        <w:tc>
          <w:tcPr/>
          <w:p>
            <w:pPr>
              <w:pStyle w:val="Compact"/>
            </w:pPr>
            <w:r>
              <w:t xml:space="preserve">Used in</w:t>
            </w:r>
          </w:p>
        </w:tc>
      </w:tr>
      <w:tr>
        <w:tc>
          <w:tcPr/>
          <w:p>
            <w:pPr>
              <w:pStyle w:val="Compact"/>
            </w:pPr>
            <w:r>
              <w:rPr>
                <w:rStyle w:val="VerbatimChar"/>
              </w:rPr>
              <w:t xml:space="preserve">talati</w:t>
            </w:r>
          </w:p>
        </w:tc>
        <w:tc>
          <w:tcPr/>
          <w:p>
            <w:pPr>
              <w:pStyle w:val="Compact"/>
            </w:pPr>
            <w:r>
              <w:t xml:space="preserve">TALATI</w:t>
            </w:r>
          </w:p>
        </w:tc>
        <w:tc>
          <w:tcPr/>
          <w:p>
            <w:pPr>
              <w:pStyle w:val="Compact"/>
            </w:pPr>
            <w:r>
              <w:t xml:space="preserve">Task Queue, Approve, AI At Risk, Architecture panel</w:t>
            </w:r>
          </w:p>
        </w:tc>
      </w:tr>
      <w:tr>
        <w:tc>
          <w:tcPr/>
          <w:p>
            <w:pPr>
              <w:pStyle w:val="Compact"/>
            </w:pPr>
            <w:r>
              <w:rPr>
                <w:rStyle w:val="VerbatimChar"/>
              </w:rPr>
              <w:t xml:space="preserve">revenue</w:t>
            </w:r>
          </w:p>
        </w:tc>
        <w:tc>
          <w:tcPr/>
          <w:p>
            <w:pPr>
              <w:pStyle w:val="Compact"/>
            </w:pPr>
            <w:r>
              <w:t xml:space="preserve">REVENUE_OFFICER</w:t>
            </w:r>
          </w:p>
        </w:tc>
        <w:tc>
          <w:tcPr/>
          <w:p>
            <w:pPr>
              <w:pStyle w:val="Compact"/>
            </w:pPr>
            <w:r>
              <w:t xml:space="preserve">Fraud Signals</w:t>
            </w:r>
          </w:p>
        </w:tc>
      </w:tr>
      <w:tr>
        <w:tc>
          <w:tcPr/>
          <w:p>
            <w:pPr>
              <w:pStyle w:val="Compact"/>
            </w:pPr>
            <w:r>
              <w:rPr>
                <w:rStyle w:val="VerbatimChar"/>
              </w:rPr>
              <w:t xml:space="preserve">scheme.dept</w:t>
            </w:r>
          </w:p>
        </w:tc>
        <w:tc>
          <w:tcPr/>
          <w:p>
            <w:pPr>
              <w:pStyle w:val="Compact"/>
            </w:pPr>
            <w:r>
              <w:t xml:space="preserve">SCHEME_DEPT</w:t>
            </w:r>
          </w:p>
        </w:tc>
        <w:tc>
          <w:tcPr/>
          <w:p>
            <w:pPr>
              <w:pStyle w:val="Compact"/>
            </w:pPr>
            <w:r>
              <w:t xml:space="preserve">Scheme Management, Coverage, Simulator, Reports</w:t>
            </w:r>
          </w:p>
        </w:tc>
      </w:tr>
      <w:tr>
        <w:tc>
          <w:tcPr/>
          <w:p>
            <w:pPr>
              <w:pStyle w:val="Compact"/>
            </w:pPr>
            <w:r>
              <w:rPr>
                <w:rStyle w:val="VerbatimChar"/>
              </w:rPr>
              <w:t xml:space="preserve">dept.admin</w:t>
            </w:r>
          </w:p>
        </w:tc>
        <w:tc>
          <w:tcPr/>
          <w:p>
            <w:pPr>
              <w:pStyle w:val="Compact"/>
            </w:pPr>
            <w:r>
              <w:t xml:space="preserve">DEPT_ADMIN</w:t>
            </w:r>
          </w:p>
        </w:tc>
        <w:tc>
          <w:tcPr/>
          <w:p>
            <w:pPr>
              <w:pStyle w:val="Compact"/>
            </w:pPr>
            <w:r>
              <w:t xml:space="preserve">Scheme Management, Coverage, Fraud Signals, Reports (superset of the above)</w:t>
            </w:r>
          </w:p>
        </w:tc>
      </w:tr>
      <w:tr>
        <w:tc>
          <w:tcPr/>
          <w:p>
            <w:pPr>
              <w:pStyle w:val="Compact"/>
            </w:pPr>
            <w:r>
              <w:rPr>
                <w:rStyle w:val="VerbatimChar"/>
              </w:rPr>
              <w:t xml:space="preserve">it.admin</w:t>
            </w:r>
          </w:p>
        </w:tc>
        <w:tc>
          <w:tcPr/>
          <w:p>
            <w:pPr>
              <w:pStyle w:val="Compact"/>
            </w:pPr>
            <w:r>
              <w:t xml:space="preserve">IT_ADMIN</w:t>
            </w:r>
          </w:p>
        </w:tc>
        <w:tc>
          <w:tcPr/>
          <w:p>
            <w:pPr>
              <w:pStyle w:val="Compact"/>
            </w:pPr>
            <w:r>
              <w:t xml:space="preserve">Ops Dashboard, Reports</w:t>
            </w:r>
          </w:p>
        </w:tc>
      </w:tr>
      <w:tr>
        <w:tc>
          <w:tcPr/>
          <w:p>
            <w:pPr>
              <w:pStyle w:val="Compact"/>
            </w:pPr>
            <w:r>
              <w:rPr>
                <w:rStyle w:val="VerbatimChar"/>
              </w:rPr>
              <w:t xml:space="preserve">data.entry</w:t>
            </w:r>
          </w:p>
        </w:tc>
        <w:tc>
          <w:tcPr/>
          <w:p>
            <w:pPr>
              <w:pStyle w:val="Compact"/>
            </w:pPr>
            <w:r>
              <w:t xml:space="preserve">DATA_ENTRY_OFFICER</w:t>
            </w:r>
          </w:p>
        </w:tc>
        <w:tc>
          <w:tcPr/>
          <w:p>
            <w:pPr>
              <w:pStyle w:val="Compact"/>
            </w:pPr>
            <w:r>
              <w:t xml:space="preserve">First-stage review (pre-completed in seed data — not needed live)</w:t>
            </w:r>
          </w:p>
        </w:tc>
      </w:tr>
    </w:tbl>
    <w:p>
      <w:pPr>
        <w:pStyle w:val="BlockText"/>
      </w:pPr>
      <w:r>
        <w:t xml:space="preserve">Note: the officer login screen’s help text mentions a</w:t>
      </w:r>
      <w:r>
        <w:t xml:space="preserve"> </w:t>
      </w:r>
      <w:r>
        <w:rPr>
          <w:rStyle w:val="VerbatimChar"/>
        </w:rPr>
        <w:t xml:space="preserve">mamlatdar</w:t>
      </w:r>
      <w:r>
        <w:t xml:space="preserve"> </w:t>
      </w:r>
      <w:r>
        <w:t xml:space="preserve">account. It does not exist in the Keycloak realm — the caste-certificate BPMN has only two live approval stages,</w:t>
      </w:r>
      <w:r>
        <w:t xml:space="preserve"> </w:t>
      </w:r>
      <w:r>
        <w:rPr>
          <w:b/>
          <w:bCs/>
        </w:rPr>
        <w:t xml:space="preserve">Data Entry Officer Review</w:t>
      </w:r>
      <w:r>
        <w:t xml:space="preserve"> </w:t>
      </w:r>
      <w:r>
        <w:t xml:space="preserve">(pre-completed in seed data) and</w:t>
      </w:r>
      <w:r>
        <w:t xml:space="preserve"> </w:t>
      </w:r>
      <w:r>
        <w:rPr>
          <w:b/>
          <w:bCs/>
        </w:rPr>
        <w:t xml:space="preserve">Talati Verification</w:t>
      </w:r>
      <w:r>
        <w:t xml:space="preserve"> </w:t>
      </w:r>
      <w:r>
        <w:t xml:space="preserve">(</w:t>
      </w:r>
      <w:r>
        <w:rPr>
          <w:rStyle w:val="VerbatimChar"/>
        </w:rPr>
        <w:t xml:space="preserve">candidateGroups="talati"</w:t>
      </w:r>
      <w:r>
        <w:t xml:space="preserve">). One login —</w:t>
      </w:r>
      <w:r>
        <w:t xml:space="preserve"> </w:t>
      </w:r>
      <w:r>
        <w:rPr>
          <w:rStyle w:val="VerbatimChar"/>
        </w:rPr>
        <w:t xml:space="preserve">talati</w:t>
      </w:r>
      <w:r>
        <w:t xml:space="preserve"> </w:t>
      </w:r>
      <w:r>
        <w:t xml:space="preserve">— is all that’s needed to carry Priya’s application to Approved. The Architecture/Workflow panel’s four-box swimlane (Submit → Talati → Mamlatdar → Generate) is illustrative of the target design, not a literal login map — don’t promise a Mamlatdar login during the demo.</w:t>
      </w:r>
    </w:p>
    <w:p>
      <w:r>
        <w:pict>
          <v:rect style="width:0;height:1.5pt" o:hralign="center" o:hrstd="t" o:hr="t"/>
        </w:pict>
      </w:r>
    </w:p>
    <w:bookmarkEnd w:id="9"/>
    <w:bookmarkEnd w:id="10"/>
    <w:bookmarkStart w:id="20" w:name="part-a-citizen-web-portal-11-min"/>
    <w:p>
      <w:pPr>
        <w:pStyle w:val="Heading1"/>
      </w:pPr>
      <w:r>
        <w:t xml:space="preserve">Part A — Citizen Web Portal (~11 min)</w:t>
      </w:r>
    </w:p>
    <w:bookmarkStart w:id="11" w:name="scene-1-priya-logs-in-100"/>
    <w:p>
      <w:pPr>
        <w:pStyle w:val="Heading3"/>
      </w:pPr>
      <w:r>
        <w:t xml:space="preserve">Scene 1 · Priya logs in (1:00)</w:t>
      </w:r>
    </w:p>
    <w:p>
      <w:pPr>
        <w:pStyle w:val="FirstParagraph"/>
      </w:pPr>
      <w:r>
        <w:rPr>
          <w:b/>
          <w:bCs/>
        </w:rPr>
        <w:t xml:space="preserve">Actions:</w:t>
      </w:r>
      <w:r>
        <w:t xml:space="preserve"> </w:t>
      </w:r>
      <w:r>
        <w:t xml:space="preserve">1. Open</w:t>
      </w:r>
      <w:r>
        <w:t xml:space="preserve"> </w:t>
      </w:r>
      <w:r>
        <w:rPr>
          <w:rStyle w:val="VerbatimChar"/>
        </w:rPr>
        <w:t xml:space="preserve">http://&lt;mac-ip&gt;:30074</w:t>
      </w:r>
      <w:r>
        <w:t xml:space="preserve"> </w:t>
      </w:r>
      <w:r>
        <w:t xml:space="preserve">2. Enter Aadhaar</w:t>
      </w:r>
      <w:r>
        <w:t xml:space="preserve"> </w:t>
      </w:r>
      <w:r>
        <w:rPr>
          <w:rStyle w:val="VerbatimChar"/>
        </w:rPr>
        <w:t xml:space="preserve">XXXX-XXXX-1001</w:t>
      </w:r>
      <w:r>
        <w:t xml:space="preserve"> </w:t>
      </w:r>
      <w:r>
        <w:t xml:space="preserve">→ Continue</w:t>
      </w:r>
      <w:r>
        <w:t xml:space="preserve"> </w:t>
      </w:r>
      <w:r>
        <w:t xml:space="preserve">3. Enter OTP</w:t>
      </w:r>
      <w:r>
        <w:t xml:space="preserve"> </w:t>
      </w:r>
      <w:r>
        <w:rPr>
          <w:rStyle w:val="VerbatimChar"/>
        </w:rPr>
        <w:t xml:space="preserve">123456</w:t>
      </w:r>
      <w:r>
        <w:t xml:space="preserve"> </w:t>
      </w:r>
      <w:r>
        <w:t xml:space="preserve">→ Sign In</w:t>
      </w:r>
      <w:r>
        <w:t xml:space="preserve"> </w:t>
      </w:r>
      <w:r>
        <w:t xml:space="preserve">4. Home screen loads — name pre-filled, family summary visible</w:t>
      </w:r>
    </w:p>
    <w:p>
      <w:pPr>
        <w:pStyle w:val="BodyText"/>
      </w:pPr>
      <w:r>
        <w:rPr>
          <w:b/>
          <w:bCs/>
        </w:rPr>
        <w:t xml:space="preserve">Talking point:</w:t>
      </w:r>
      <w:r>
        <w:t xml:space="preserve"> </w:t>
      </w:r>
      <w:r>
        <w:t xml:space="preserve">&gt;</w:t>
      </w:r>
      <w:r>
        <w:t xml:space="preserve"> </w:t>
      </w:r>
      <w:r>
        <w:t xml:space="preserve">“Priya is an ASHA worker in Bavla, Ahmedabad. She logs in with her Aadhaar number and a one-time password. No username to remember, no registration — the system already knows her, because the government already has her data.”</w:t>
      </w:r>
    </w:p>
    <w:p>
      <w:r>
        <w:pict>
          <v:rect style="width:0;height:1.5pt" o:hralign="center" o:hrstd="t" o:hr="t"/>
        </w:pict>
      </w:r>
    </w:p>
    <w:bookmarkEnd w:id="11"/>
    <w:bookmarkStart w:id="12" w:name="X4652537188a485244a65f7b81de11c739712280"/>
    <w:p>
      <w:pPr>
        <w:pStyle w:val="Heading3"/>
      </w:pPr>
      <w:r>
        <w:t xml:space="preserve">Scene 2 · AI-powered search — multilingual (1:30)</w:t>
      </w:r>
    </w:p>
    <w:p>
      <w:pPr>
        <w:pStyle w:val="FirstParagraph"/>
      </w:pPr>
      <w:r>
        <w:rPr>
          <w:b/>
          <w:bCs/>
        </w:rPr>
        <w:t xml:space="preserve">Actions:</w:t>
      </w:r>
      <w:r>
        <w:t xml:space="preserve"> </w:t>
      </w:r>
      <w:r>
        <w:t xml:space="preserve">1. Type</w:t>
      </w:r>
      <w:r>
        <w:t xml:space="preserve"> </w:t>
      </w:r>
      <w:r>
        <w:rPr>
          <w:rStyle w:val="VerbatimChar"/>
        </w:rPr>
        <w:t xml:space="preserve">pension</w:t>
      </w:r>
      <w:r>
        <w:t xml:space="preserve"> </w:t>
      </w:r>
      <w:r>
        <w:t xml:space="preserve">in the home search bar</w:t>
      </w:r>
      <w:r>
        <w:t xml:space="preserve"> </w:t>
      </w:r>
      <w:r>
        <w:t xml:space="preserve">2. Dropdown shows</w:t>
      </w:r>
      <w:r>
        <w:t xml:space="preserve"> </w:t>
      </w:r>
      <w:r>
        <w:t xml:space="preserve">“⭐ For Your Profile”</w:t>
      </w:r>
      <w:r>
        <w:t xml:space="preserve"> </w:t>
      </w:r>
      <w:r>
        <w:t xml:space="preserve">with Old Age Pension / Widow Pension at top</w:t>
      </w:r>
      <w:r>
        <w:t xml:space="preserve"> </w:t>
      </w:r>
      <w:r>
        <w:t xml:space="preserve">3. Clear. Type</w:t>
      </w:r>
      <w:r>
        <w:t xml:space="preserve"> </w:t>
      </w:r>
      <w:r>
        <w:rPr>
          <w:rStyle w:val="VerbatimChar"/>
        </w:rPr>
        <w:t xml:space="preserve">વૃદ્ધ</w:t>
      </w:r>
      <w:r>
        <w:t xml:space="preserve"> </w:t>
      </w:r>
      <w:r>
        <w:t xml:space="preserve">(Gujarati for</w:t>
      </w:r>
      <w:r>
        <w:t xml:space="preserve"> </w:t>
      </w:r>
      <w:r>
        <w:t xml:space="preserve">“elderly”</w:t>
      </w:r>
      <w:r>
        <w:t xml:space="preserve">) — same pension results appear</w:t>
      </w:r>
      <w:r>
        <w:t xml:space="preserve"> </w:t>
      </w:r>
      <w:r>
        <w:t xml:space="preserve">4. Clear. Type</w:t>
      </w:r>
      <w:r>
        <w:t xml:space="preserve"> </w:t>
      </w:r>
      <w:r>
        <w:rPr>
          <w:rStyle w:val="VerbatimChar"/>
        </w:rPr>
        <w:t xml:space="preserve">scholarship</w:t>
      </w:r>
      <w:r>
        <w:t xml:space="preserve"> </w:t>
      </w:r>
      <w:r>
        <w:t xml:space="preserve">— OBC Scholarship appears at top with a profile-match indicator</w:t>
      </w:r>
    </w:p>
    <w:p>
      <w:pPr>
        <w:pStyle w:val="BodyText"/>
      </w:pPr>
      <w:r>
        <w:rPr>
          <w:b/>
          <w:bCs/>
        </w:rPr>
        <w:t xml:space="preserve">Talking point:</w:t>
      </w:r>
      <w:r>
        <w:t xml:space="preserve"> </w:t>
      </w:r>
      <w:r>
        <w:t xml:space="preserve">&gt;</w:t>
      </w:r>
      <w:r>
        <w:t xml:space="preserve"> </w:t>
      </w:r>
      <w:r>
        <w:t xml:space="preserve">“The search understands her language and her profile. She types</w:t>
      </w:r>
      <w:r>
        <w:t xml:space="preserve"> </w:t>
      </w:r>
      <w:r>
        <w:t xml:space="preserve">‘elderly’</w:t>
      </w:r>
      <w:r>
        <w:t xml:space="preserve"> </w:t>
      </w:r>
      <w:r>
        <w:t xml:space="preserve">in Gujarati and gets pension services back. She types</w:t>
      </w:r>
      <w:r>
        <w:t xml:space="preserve"> </w:t>
      </w:r>
      <w:r>
        <w:t xml:space="preserve">‘scholarship’</w:t>
      </w:r>
      <w:r>
        <w:t xml:space="preserve"> </w:t>
      </w:r>
      <w:r>
        <w:t xml:space="preserve">and OBC Scholarship comes first, because the system knows she has a teenage daughter. This is semantic search — sentence-transformer embeddings with multilingual MiniLM, reranked by Gemma 4 — running on K3s, on this laptop.”</w:t>
      </w:r>
    </w:p>
    <w:p>
      <w:r>
        <w:pict>
          <v:rect style="width:0;height:1.5pt" o:hralign="center" o:hrstd="t" o:hr="t"/>
        </w:pict>
      </w:r>
    </w:p>
    <w:bookmarkEnd w:id="12"/>
    <w:bookmarkStart w:id="13" w:name="X7287c9664f855a9002ba748348b2790d51b7ce6"/>
    <w:p>
      <w:pPr>
        <w:pStyle w:val="Heading3"/>
      </w:pPr>
      <w:r>
        <w:t xml:space="preserve">Scene 3 · AI scheme recommendations —</w:t>
      </w:r>
      <w:r>
        <w:t xml:space="preserve"> </w:t>
      </w:r>
      <w:r>
        <w:t xml:space="preserve">“why you qualify”</w:t>
      </w:r>
      <w:r>
        <w:t xml:space="preserve"> </w:t>
      </w:r>
      <w:r>
        <w:t xml:space="preserve">(1:30)</w:t>
      </w:r>
    </w:p>
    <w:p>
      <w:pPr>
        <w:pStyle w:val="FirstParagraph"/>
      </w:pPr>
      <w:r>
        <w:rPr>
          <w:b/>
          <w:bCs/>
        </w:rPr>
        <w:t xml:space="preserve">Actions:</w:t>
      </w:r>
      <w:r>
        <w:t xml:space="preserve"> </w:t>
      </w:r>
      <w:r>
        <w:t xml:space="preserve">1. Scroll to</w:t>
      </w:r>
      <w:r>
        <w:t xml:space="preserve"> </w:t>
      </w:r>
      <w:r>
        <w:t xml:space="preserve">“🤖 Recommended for Your Family”</w:t>
      </w:r>
      <w:r>
        <w:t xml:space="preserve"> </w:t>
      </w:r>
      <w:r>
        <w:t xml:space="preserve">2. Expand a scheme card — eligibility chips (✓ Age ✓ Income ✓ Caste)</w:t>
      </w:r>
      <w:r>
        <w:t xml:space="preserve"> </w:t>
      </w:r>
      <w:r>
        <w:t xml:space="preserve">3. Point to the Gemma-written explanation line beneath the scheme name</w:t>
      </w:r>
      <w:r>
        <w:t xml:space="preserve"> </w:t>
      </w:r>
      <w:r>
        <w:t xml:space="preserve">4. Toggle language to ગુજરાતી — chips and explanation flip language</w:t>
      </w:r>
    </w:p>
    <w:p>
      <w:pPr>
        <w:pStyle w:val="BodyText"/>
      </w:pPr>
      <w:r>
        <w:rPr>
          <w:b/>
          <w:bCs/>
        </w:rPr>
        <w:t xml:space="preserve">Talking point:</w:t>
      </w:r>
      <w:r>
        <w:t xml:space="preserve"> </w:t>
      </w:r>
      <w:r>
        <w:t xml:space="preserve">&gt;</w:t>
      </w:r>
      <w:r>
        <w:t xml:space="preserve"> </w:t>
      </w:r>
      <w:r>
        <w:t xml:space="preserve">“The platform doesn’t wait for Priya to search — it’s already run the eligibility engine against 221,000 families and knows what she qualifies for. The AI layer ranks the results and Gemma 4 writes the plain-language reason, in Gujarati. She doesn’t just see</w:t>
      </w:r>
      <w:r>
        <w:t xml:space="preserve"> </w:t>
      </w:r>
      <w:r>
        <w:t xml:space="preserve">‘eligible’</w:t>
      </w:r>
      <w:r>
        <w:t xml:space="preserve"> </w:t>
      </w:r>
      <w:r>
        <w:t xml:space="preserve">— she sees exactly why.”</w:t>
      </w:r>
    </w:p>
    <w:p>
      <w:r>
        <w:pict>
          <v:rect style="width:0;height:1.5pt" o:hralign="center" o:hrstd="t" o:hr="t"/>
        </w:pict>
      </w:r>
    </w:p>
    <w:bookmarkEnd w:id="13"/>
    <w:bookmarkStart w:id="14" w:name="X5f9fcc3863f6cf9d812e95a794259bd08b64729"/>
    <w:p>
      <w:pPr>
        <w:pStyle w:val="Heading3"/>
      </w:pPr>
      <w:r>
        <w:t xml:space="preserve">Scene 4 · Apply via Common Application Form (1:00)</w:t>
      </w:r>
    </w:p>
    <w:p>
      <w:pPr>
        <w:pStyle w:val="FirstParagraph"/>
      </w:pPr>
      <w:r>
        <w:rPr>
          <w:b/>
          <w:bCs/>
        </w:rPr>
        <w:t xml:space="preserve">Actions:</w:t>
      </w:r>
      <w:r>
        <w:t xml:space="preserve"> </w:t>
      </w:r>
      <w:r>
        <w:t xml:space="preserve">1. Click</w:t>
      </w:r>
      <w:r>
        <w:t xml:space="preserve"> </w:t>
      </w:r>
      <w:r>
        <w:t xml:space="preserve">“Apply Now →”</w:t>
      </w:r>
      <w:r>
        <w:t xml:space="preserve"> </w:t>
      </w:r>
      <w:r>
        <w:t xml:space="preserve">on the OBC Scholarship card</w:t>
      </w:r>
      <w:r>
        <w:t xml:space="preserve"> </w:t>
      </w:r>
      <w:r>
        <w:t xml:space="preserve">2. CAF wizard opens — personal details and family income pre-filled from profile</w:t>
      </w:r>
      <w:r>
        <w:t xml:space="preserve"> </w:t>
      </w:r>
      <w:r>
        <w:t xml:space="preserve">3. Point to the document vault chip —</w:t>
      </w:r>
      <w:r>
        <w:t xml:space="preserve"> </w:t>
      </w:r>
      <w:r>
        <w:t xml:space="preserve">“Aadhaar already uploaded”</w:t>
      </w:r>
      <w:r>
        <w:t xml:space="preserve"> </w:t>
      </w:r>
      <w:r>
        <w:t xml:space="preserve">4. Do not submit — this is a pre-fill demonstration only</w:t>
      </w:r>
    </w:p>
    <w:p>
      <w:pPr>
        <w:pStyle w:val="BodyText"/>
      </w:pPr>
      <w:r>
        <w:rPr>
          <w:b/>
          <w:bCs/>
        </w:rPr>
        <w:t xml:space="preserve">Talking point:</w:t>
      </w:r>
      <w:r>
        <w:t xml:space="preserve"> </w:t>
      </w:r>
      <w:r>
        <w:t xml:space="preserve">&gt;</w:t>
      </w:r>
      <w:r>
        <w:t xml:space="preserve"> </w:t>
      </w:r>
      <w:r>
        <w:t xml:space="preserve">“One application form for every service. Data she’s already given once — name, income, documents — is pre-filled from the vault. No re-entry, no re-upload.”</w:t>
      </w:r>
    </w:p>
    <w:p>
      <w:r>
        <w:pict>
          <v:rect style="width:0;height:1.5pt" o:hralign="center" o:hrstd="t" o:hr="t"/>
        </w:pict>
      </w:r>
    </w:p>
    <w:bookmarkEnd w:id="14"/>
    <w:bookmarkStart w:id="15" w:name="Xf9ee5370085f3a7ae54ab98893c5515b90efea5"/>
    <w:p>
      <w:pPr>
        <w:pStyle w:val="Heading3"/>
      </w:pPr>
      <w:r>
        <w:t xml:space="preserve">Scene 5 · My Family — 360° view with consent-gated access (1:15)</w:t>
      </w:r>
    </w:p>
    <w:p>
      <w:pPr>
        <w:pStyle w:val="FirstParagraph"/>
      </w:pPr>
      <w:r>
        <w:rPr>
          <w:b/>
          <w:bCs/>
        </w:rPr>
        <w:t xml:space="preserve">Actions:</w:t>
      </w:r>
      <w:r>
        <w:t xml:space="preserve"> </w:t>
      </w:r>
      <w:r>
        <w:t xml:space="preserve">1. Navigate to My Family</w:t>
      </w:r>
      <w:r>
        <w:t xml:space="preserve"> </w:t>
      </w:r>
      <w:r>
        <w:t xml:space="preserve">2. Members tab — 6-node family, sorted by relationship</w:t>
      </w:r>
      <w:r>
        <w:t xml:space="preserve"> </w:t>
      </w:r>
      <w:r>
        <w:t xml:space="preserve">3. Open Priya’s own card — profile opens directly (self)</w:t>
      </w:r>
      <w:r>
        <w:t xml:space="preserve"> </w:t>
      </w:r>
      <w:r>
        <w:t xml:space="preserve">4. Open her father-in-law’s card — if no prior view-consent is on file, an OTP step gates the 360° profile</w:t>
      </w:r>
      <w:r>
        <w:t xml:space="preserve"> </w:t>
      </w:r>
      <w:r>
        <w:t xml:space="preserve">5. Switch to Income and Schemes tabs</w:t>
      </w:r>
    </w:p>
    <w:p>
      <w:pPr>
        <w:pStyle w:val="BodyText"/>
      </w:pPr>
      <w:r>
        <w:rPr>
          <w:b/>
          <w:bCs/>
        </w:rPr>
        <w:t xml:space="preserve">Talking point:</w:t>
      </w:r>
      <w:r>
        <w:t xml:space="preserve"> </w:t>
      </w:r>
      <w:r>
        <w:t xml:space="preserve">&gt;</w:t>
      </w:r>
      <w:r>
        <w:t xml:space="preserve"> </w:t>
      </w:r>
      <w:r>
        <w:t xml:space="preserve">“Priya can see her whole family’s data in one place — income breakdown, scheme enrolment, eligibility. But access is consent-aware: she can open her own profile and a minor’s freely, but opening an adult dependent’s full 360° profile the first time requires an OTP re-verification. Household head, not household surveillance.”</w:t>
      </w:r>
    </w:p>
    <w:p>
      <w:r>
        <w:pict>
          <v:rect style="width:0;height:1.5pt" o:hralign="center" o:hrstd="t" o:hr="t"/>
        </w:pict>
      </w:r>
    </w:p>
    <w:bookmarkEnd w:id="15"/>
    <w:bookmarkStart w:id="16" w:name="scene-6-my-certificates-verify-share-100"/>
    <w:p>
      <w:pPr>
        <w:pStyle w:val="Heading3"/>
      </w:pPr>
      <w:r>
        <w:t xml:space="preserve">Scene 6 · My Certificates — verify &amp; share (1:00)</w:t>
      </w:r>
    </w:p>
    <w:p>
      <w:pPr>
        <w:pStyle w:val="FirstParagraph"/>
      </w:pPr>
      <w:r>
        <w:rPr>
          <w:b/>
          <w:bCs/>
        </w:rPr>
        <w:t xml:space="preserve">Actions:</w:t>
      </w:r>
      <w:r>
        <w:t xml:space="preserve"> </w:t>
      </w:r>
      <w:r>
        <w:t xml:space="preserve">1. Navigate to My Certificates</w:t>
      </w:r>
      <w:r>
        <w:t xml:space="preserve"> </w:t>
      </w:r>
      <w:r>
        <w:t xml:space="preserve">2. Click</w:t>
      </w:r>
      <w:r>
        <w:t xml:space="preserve"> </w:t>
      </w:r>
      <w:r>
        <w:t xml:space="preserve">“✅ Verify”</w:t>
      </w:r>
      <w:r>
        <w:t xml:space="preserve"> </w:t>
      </w:r>
      <w:r>
        <w:t xml:space="preserve">on an issued certificate → QR modal opens, points to</w:t>
      </w:r>
      <w:r>
        <w:t xml:space="preserve"> </w:t>
      </w:r>
      <w:r>
        <w:rPr>
          <w:rStyle w:val="VerbatimChar"/>
        </w:rPr>
        <w:t xml:space="preserve">verify.digitalgujarat.gov.in</w:t>
      </w:r>
      <w:r>
        <w:t xml:space="preserve"> </w:t>
      </w:r>
      <w:r>
        <w:t xml:space="preserve">3. Click</w:t>
      </w:r>
      <w:r>
        <w:t xml:space="preserve"> </w:t>
      </w:r>
      <w:r>
        <w:t xml:space="preserve">“🔗 Share”</w:t>
      </w:r>
      <w:r>
        <w:t xml:space="preserve"> </w:t>
      </w:r>
      <w:r>
        <w:t xml:space="preserve">→ time-boxed share link generated (</w:t>
      </w:r>
      <w:r>
        <w:rPr>
          <w:rStyle w:val="VerbatimChar"/>
        </w:rPr>
        <w:t xml:space="preserve">share.digitalgujarat.gov.in/cert/...?expires=7d</w:t>
      </w:r>
      <w:r>
        <w:t xml:space="preserve">)</w:t>
      </w:r>
    </w:p>
    <w:p>
      <w:pPr>
        <w:pStyle w:val="BodyText"/>
      </w:pPr>
      <w:r>
        <w:rPr>
          <w:b/>
          <w:bCs/>
        </w:rPr>
        <w:t xml:space="preserve">Talking point:</w:t>
      </w:r>
      <w:r>
        <w:t xml:space="preserve"> </w:t>
      </w:r>
      <w:r>
        <w:t xml:space="preserve">&gt;</w:t>
      </w:r>
      <w:r>
        <w:t xml:space="preserve"> </w:t>
      </w:r>
      <w:r>
        <w:t xml:space="preserve">“Every certificate carries a QR verification path and a shareable, expiring link — so a bank or a college can verify authenticity without calling the Talati’s office.”</w:t>
      </w:r>
    </w:p>
    <w:p>
      <w:r>
        <w:pict>
          <v:rect style="width:0;height:1.5pt" o:hralign="center" o:hrstd="t" o:hr="t"/>
        </w:pict>
      </w:r>
    </w:p>
    <w:bookmarkEnd w:id="16"/>
    <w:bookmarkStart w:id="17" w:name="scene-7-payments-benefits-100"/>
    <w:p>
      <w:pPr>
        <w:pStyle w:val="Heading3"/>
      </w:pPr>
      <w:r>
        <w:t xml:space="preserve">Scene 7 · Payments &amp; Benefits (1:00)</w:t>
      </w:r>
    </w:p>
    <w:p>
      <w:pPr>
        <w:pStyle w:val="FirstParagraph"/>
      </w:pPr>
      <w:r>
        <w:rPr>
          <w:b/>
          <w:bCs/>
        </w:rPr>
        <w:t xml:space="preserve">Actions:</w:t>
      </w:r>
      <w:r>
        <w:t xml:space="preserve"> </w:t>
      </w:r>
      <w:r>
        <w:t xml:space="preserve">1. Navigate to Payments &amp; Benefits</w:t>
      </w:r>
      <w:r>
        <w:t xml:space="preserve"> </w:t>
      </w:r>
      <w:r>
        <w:t xml:space="preserve">2. Show the disbursement timeline and the Active Entitlements list</w:t>
      </w:r>
    </w:p>
    <w:p>
      <w:pPr>
        <w:pStyle w:val="BodyText"/>
      </w:pPr>
      <w:r>
        <w:rPr>
          <w:b/>
          <w:bCs/>
        </w:rPr>
        <w:t xml:space="preserve">Talking point:</w:t>
      </w:r>
      <w:r>
        <w:t xml:space="preserve"> </w:t>
      </w:r>
      <w:r>
        <w:t xml:space="preserve">&gt;</w:t>
      </w:r>
      <w:r>
        <w:t xml:space="preserve"> </w:t>
      </w:r>
      <w:r>
        <w:t xml:space="preserve">“Every rupee disbursed to this family shows up here with a government transaction reference — not a promise, a paper trail.”</w:t>
      </w:r>
    </w:p>
    <w:p>
      <w:r>
        <w:pict>
          <v:rect style="width:0;height:1.5pt" o:hralign="center" o:hrstd="t" o:hr="t"/>
        </w:pict>
      </w:r>
    </w:p>
    <w:bookmarkEnd w:id="17"/>
    <w:bookmarkStart w:id="18" w:name="scene-8-consent-management-045"/>
    <w:p>
      <w:pPr>
        <w:pStyle w:val="Heading3"/>
      </w:pPr>
      <w:r>
        <w:t xml:space="preserve">Scene 8 · Consent management (0:45)</w:t>
      </w:r>
    </w:p>
    <w:p>
      <w:pPr>
        <w:pStyle w:val="FirstParagraph"/>
      </w:pPr>
      <w:r>
        <w:rPr>
          <w:b/>
          <w:bCs/>
        </w:rPr>
        <w:t xml:space="preserve">Actions:</w:t>
      </w:r>
      <w:r>
        <w:t xml:space="preserve"> </w:t>
      </w:r>
      <w:r>
        <w:t xml:space="preserve">1. Navigate to My Data → Consents</w:t>
      </w:r>
      <w:r>
        <w:t xml:space="preserve"> </w:t>
      </w:r>
      <w:r>
        <w:t xml:space="preserve">2. Show 3 consent cards (Social Welfare, Pension Dept, Food Dept — one already revoked)</w:t>
      </w:r>
      <w:r>
        <w:t xml:space="preserve"> </w:t>
      </w:r>
      <w:r>
        <w:t xml:space="preserve">3. Click Revoke on an active consent → card turns grey instantly</w:t>
      </w:r>
    </w:p>
    <w:p>
      <w:pPr>
        <w:pStyle w:val="BodyText"/>
      </w:pPr>
      <w:r>
        <w:rPr>
          <w:b/>
          <w:bCs/>
        </w:rPr>
        <w:t xml:space="preserve">Talking point:</w:t>
      </w:r>
      <w:r>
        <w:t xml:space="preserve"> </w:t>
      </w:r>
      <w:r>
        <w:t xml:space="preserve">&gt;</w:t>
      </w:r>
      <w:r>
        <w:t xml:space="preserve"> </w:t>
      </w:r>
      <w:r>
        <w:t xml:space="preserve">“Every data-sharing decision is visible and revocable. This is DPDP Act compliance as a live control panel, not a checkbox.”</w:t>
      </w:r>
    </w:p>
    <w:p>
      <w:r>
        <w:pict>
          <v:rect style="width:0;height:1.5pt" o:hralign="center" o:hrstd="t" o:hr="t"/>
        </w:pict>
      </w:r>
    </w:p>
    <w:bookmarkEnd w:id="18"/>
    <w:bookmarkStart w:id="19" w:name="scene-9-gujarati-chatbot-100"/>
    <w:p>
      <w:pPr>
        <w:pStyle w:val="Heading3"/>
      </w:pPr>
      <w:r>
        <w:t xml:space="preserve">Scene 9 · Gujarati chatbot (1:00)</w:t>
      </w:r>
    </w:p>
    <w:p>
      <w:pPr>
        <w:pStyle w:val="FirstParagraph"/>
      </w:pPr>
      <w:r>
        <w:rPr>
          <w:b/>
          <w:bCs/>
        </w:rPr>
        <w:t xml:space="preserve">Actions:</w:t>
      </w:r>
      <w:r>
        <w:t xml:space="preserve"> </w:t>
      </w:r>
      <w:r>
        <w:t xml:space="preserve">1. Open the chatbot bubble</w:t>
      </w:r>
      <w:r>
        <w:t xml:space="preserve"> </w:t>
      </w:r>
      <w:r>
        <w:t xml:space="preserve">2. Type</w:t>
      </w:r>
      <w:r>
        <w:t xml:space="preserve"> </w:t>
      </w:r>
      <w:r>
        <w:rPr>
          <w:rStyle w:val="VerbatimChar"/>
        </w:rPr>
        <w:t xml:space="preserve">જ્ઞાતિ પ્રમાણ પત્ર</w:t>
      </w:r>
      <w:r>
        <w:t xml:space="preserve"> </w:t>
      </w:r>
      <w:r>
        <w:t xml:space="preserve">(caste certificate, in Gujarati)</w:t>
      </w:r>
      <w:r>
        <w:t xml:space="preserve"> </w:t>
      </w:r>
      <w:r>
        <w:t xml:space="preserve">3. Bot responds in Gujarati and begins collecting fields — show one exchange, then close</w:t>
      </w:r>
    </w:p>
    <w:p>
      <w:pPr>
        <w:pStyle w:val="BodyText"/>
      </w:pPr>
      <w:r>
        <w:rPr>
          <w:b/>
          <w:bCs/>
        </w:rPr>
        <w:t xml:space="preserve">Talking point:</w:t>
      </w:r>
      <w:r>
        <w:t xml:space="preserve"> </w:t>
      </w:r>
      <w:r>
        <w:t xml:space="preserve">&gt;</w:t>
      </w:r>
      <w:r>
        <w:t xml:space="preserve"> </w:t>
      </w:r>
      <w:r>
        <w:t xml:space="preserve">“For citizens who’d rather converse than navigate, the Gujarati chatbot handles any service — apply, track, check eligibility. No English required.”</w:t>
      </w:r>
    </w:p>
    <w:p>
      <w:r>
        <w:pict>
          <v:rect style="width:0;height:1.5pt" o:hralign="center" o:hrstd="t" o:hr="t"/>
        </w:pict>
      </w:r>
    </w:p>
    <w:bookmarkEnd w:id="19"/>
    <w:bookmarkEnd w:id="20"/>
    <w:bookmarkStart w:id="30" w:name="part-b-citizen-mobile-app-9-min"/>
    <w:p>
      <w:pPr>
        <w:pStyle w:val="Heading1"/>
      </w:pPr>
      <w:r>
        <w:t xml:space="preserve">Part B — Citizen Mobile App (~9 min)</w:t>
      </w:r>
    </w:p>
    <w:p>
      <w:pPr>
        <w:pStyle w:val="FirstParagraph"/>
      </w:pPr>
      <w:r>
        <w:t xml:space="preserve">The mobile app (Flutter, Android) shares the same backend and family-registry data as the web portal, presented as a native, offline-tolerant app for field use. It is the second citizen channel — worth its own walkthrough because it demonstrates different things than the web portal: offline draft capture, camera-based document upload, and a lighter, task-focused UI for low-connectivity areas.</w:t>
      </w:r>
    </w:p>
    <w:p>
      <w:pPr>
        <w:pStyle w:val="BodyText"/>
      </w:pPr>
      <w:r>
        <w:rPr>
          <w:b/>
          <w:bCs/>
        </w:rPr>
        <w:t xml:space="preserve">Set-up:</w:t>
      </w:r>
      <w:r>
        <w:t xml:space="preserve"> </w:t>
      </w:r>
      <w:r>
        <w:rPr>
          <w:rStyle w:val="VerbatimChar"/>
        </w:rPr>
        <w:t xml:space="preserve">flutter run --dart-define=API_BASE=http://&lt;mac-ip&gt;:30074 --dart-define=AI_BASE=http://&lt;mac-ip&gt;:30089</w:t>
      </w:r>
      <w:r>
        <w:t xml:space="preserve"> </w:t>
      </w:r>
      <w:r>
        <w:t xml:space="preserve">on a connected device, or a pre-built APK sideloaded and mirrored to the projector via</w:t>
      </w:r>
      <w:r>
        <w:t xml:space="preserve"> </w:t>
      </w:r>
      <w:r>
        <w:rPr>
          <w:rStyle w:val="VerbatimChar"/>
        </w:rPr>
        <w:t xml:space="preserve">scrcpy</w:t>
      </w:r>
      <w:r>
        <w:t xml:space="preserve">.</w:t>
      </w:r>
    </w:p>
    <w:bookmarkStart w:id="21" w:name="scene-m1-launch-profile-login-045"/>
    <w:p>
      <w:pPr>
        <w:pStyle w:val="Heading3"/>
      </w:pPr>
      <w:r>
        <w:t xml:space="preserve">Scene M1 · Launch &amp; profile login (0:45)</w:t>
      </w:r>
    </w:p>
    <w:p>
      <w:pPr>
        <w:pStyle w:val="FirstParagraph"/>
      </w:pPr>
      <w:r>
        <w:rPr>
          <w:b/>
          <w:bCs/>
        </w:rPr>
        <w:t xml:space="preserve">Actions:</w:t>
      </w:r>
      <w:r>
        <w:t xml:space="preserve"> </w:t>
      </w:r>
      <w:r>
        <w:t xml:space="preserve">1. Launch the app — a profile-picker screen appears (labelled</w:t>
      </w:r>
      <w:r>
        <w:t xml:space="preserve"> </w:t>
      </w:r>
      <w:r>
        <w:t xml:space="preserve">“Demo credentials — no real authentication”</w:t>
      </w:r>
      <w:r>
        <w:t xml:space="preserve">)</w:t>
      </w:r>
      <w:r>
        <w:t xml:space="preserve"> </w:t>
      </w:r>
      <w:r>
        <w:t xml:space="preserve">2. Tap the</w:t>
      </w:r>
      <w:r>
        <w:t xml:space="preserve"> </w:t>
      </w:r>
      <w:r>
        <w:t xml:space="preserve">“Priya Patel”</w:t>
      </w:r>
      <w:r>
        <w:t xml:space="preserve"> </w:t>
      </w:r>
      <w:r>
        <w:t xml:space="preserve">card — the app calls the family-registry service live and hydrates her real profile</w:t>
      </w:r>
      <w:r>
        <w:t xml:space="preserve"> </w:t>
      </w:r>
      <w:r>
        <w:t xml:space="preserve">3. Home screen loads</w:t>
      </w:r>
    </w:p>
    <w:p>
      <w:pPr>
        <w:pStyle w:val="BodyText"/>
      </w:pPr>
      <w:r>
        <w:rPr>
          <w:b/>
          <w:bCs/>
        </w:rPr>
        <w:t xml:space="preserve">Talking point:</w:t>
      </w:r>
      <w:r>
        <w:t xml:space="preserve"> </w:t>
      </w:r>
      <w:r>
        <w:t xml:space="preserve">&gt;</w:t>
      </w:r>
      <w:r>
        <w:t xml:space="preserve"> </w:t>
      </w:r>
      <w:r>
        <w:t xml:space="preserve">“For this field build we swap Aadhaar OTP for a quick profile picker — but the data underneath is live: the same family-registry record the web portal reads, hydrated over the network the moment she taps her name.”</w:t>
      </w:r>
    </w:p>
    <w:p>
      <w:r>
        <w:pict>
          <v:rect style="width:0;height:1.5pt" o:hralign="center" o:hrstd="t" o:hr="t"/>
        </w:pict>
      </w:r>
    </w:p>
    <w:bookmarkEnd w:id="21"/>
    <w:bookmarkStart w:id="22" w:name="X64279bb2e4257e9175608c99283eef0a94fc31a"/>
    <w:p>
      <w:pPr>
        <w:pStyle w:val="Heading3"/>
      </w:pPr>
      <w:r>
        <w:t xml:space="preserve">Scene M2 · Home — quick actions &amp; applications (1:00)</w:t>
      </w:r>
    </w:p>
    <w:p>
      <w:pPr>
        <w:pStyle w:val="FirstParagraph"/>
      </w:pPr>
      <w:r>
        <w:rPr>
          <w:b/>
          <w:bCs/>
        </w:rPr>
        <w:t xml:space="preserve">Actions:</w:t>
      </w:r>
      <w:r>
        <w:t xml:space="preserve"> </w:t>
      </w:r>
      <w:r>
        <w:t xml:space="preserve">1. Point to the greeting banner and the Pending / Approved / Total KPI row</w:t>
      </w:r>
      <w:r>
        <w:t xml:space="preserve"> </w:t>
      </w:r>
      <w:r>
        <w:t xml:space="preserve">2. Point to the Quick Actions grid — Caste, Pension, Scheme, Grievance, Family, More</w:t>
      </w:r>
      <w:r>
        <w:t xml:space="preserve"> </w:t>
      </w:r>
      <w:r>
        <w:t xml:space="preserve">3. Scroll the My Applications list, tap a status filter chip (Pending / Approved / Rejected)</w:t>
      </w:r>
    </w:p>
    <w:p>
      <w:pPr>
        <w:pStyle w:val="BodyText"/>
      </w:pPr>
      <w:r>
        <w:rPr>
          <w:b/>
          <w:bCs/>
        </w:rPr>
        <w:t xml:space="preserve">Talking point:</w:t>
      </w:r>
      <w:r>
        <w:t xml:space="preserve"> </w:t>
      </w:r>
      <w:r>
        <w:t xml:space="preserve">&gt;</w:t>
      </w:r>
      <w:r>
        <w:t xml:space="preserve"> </w:t>
      </w:r>
      <w:r>
        <w:t xml:space="preserve">“The mobile home screen is built for a quick check-in, not browsing — her open applications and their status, one tap away, with the same task-first logic a field worker needs between visits.”</w:t>
      </w:r>
    </w:p>
    <w:p>
      <w:r>
        <w:pict>
          <v:rect style="width:0;height:1.5pt" o:hralign="center" o:hrstd="t" o:hr="t"/>
        </w:pict>
      </w:r>
    </w:p>
    <w:bookmarkEnd w:id="22"/>
    <w:bookmarkStart w:id="23" w:name="Xbd5a5e4c76ed9d887d129a50423593be2ec6700"/>
    <w:p>
      <w:pPr>
        <w:pStyle w:val="Heading3"/>
      </w:pPr>
      <w:r>
        <w:t xml:space="preserve">Scene M3 · Apply — multi-service Common Application Form (1:15)</w:t>
      </w:r>
    </w:p>
    <w:p>
      <w:pPr>
        <w:pStyle w:val="FirstParagraph"/>
      </w:pPr>
      <w:r>
        <w:rPr>
          <w:b/>
          <w:bCs/>
        </w:rPr>
        <w:t xml:space="preserve">Actions:</w:t>
      </w:r>
      <w:r>
        <w:t xml:space="preserve"> </w:t>
      </w:r>
      <w:r>
        <w:t xml:space="preserve">1. Tap Apply → Common Application Form</w:t>
      </w:r>
      <w:r>
        <w:t xml:space="preserve"> </w:t>
      </w:r>
      <w:r>
        <w:t xml:space="preserve">2. Step through: Profile (locked, read-only from registry) → Select Services (multi-select — e.g. Caste + Pension together) → Service Details → Documents → Review</w:t>
      </w:r>
      <w:r>
        <w:t xml:space="preserve"> </w:t>
      </w:r>
      <w:r>
        <w:t xml:space="preserve">3. Point out this single form submits to every selected service’s backend in one batch</w:t>
      </w:r>
    </w:p>
    <w:p>
      <w:pPr>
        <w:pStyle w:val="BodyText"/>
      </w:pPr>
      <w:r>
        <w:rPr>
          <w:b/>
          <w:bCs/>
        </w:rPr>
        <w:t xml:space="preserve">Talking point:</w:t>
      </w:r>
      <w:r>
        <w:t xml:space="preserve"> </w:t>
      </w:r>
      <w:r>
        <w:t xml:space="preserve">&gt;</w:t>
      </w:r>
      <w:r>
        <w:t xml:space="preserve"> </w:t>
      </w:r>
      <w:r>
        <w:t xml:space="preserve">“One form, multiple services, one submission — she can apply for a caste certificate and a pension claim in the same flow, and each goes to its own workflow engine behind the scenes.”</w:t>
      </w:r>
    </w:p>
    <w:p>
      <w:r>
        <w:pict>
          <v:rect style="width:0;height:1.5pt" o:hralign="center" o:hrstd="t" o:hr="t"/>
        </w:pict>
      </w:r>
    </w:p>
    <w:bookmarkEnd w:id="23"/>
    <w:bookmarkStart w:id="24" w:name="scene-m4-document-capture-via-camera-045"/>
    <w:p>
      <w:pPr>
        <w:pStyle w:val="Heading3"/>
      </w:pPr>
      <w:r>
        <w:t xml:space="preserve">Scene M4 · Document capture via camera (0:45)</w:t>
      </w:r>
    </w:p>
    <w:p>
      <w:pPr>
        <w:pStyle w:val="FirstParagraph"/>
      </w:pPr>
      <w:r>
        <w:rPr>
          <w:b/>
          <w:bCs/>
        </w:rPr>
        <w:t xml:space="preserve">Actions:</w:t>
      </w:r>
      <w:r>
        <w:t xml:space="preserve"> </w:t>
      </w:r>
      <w:r>
        <w:t xml:space="preserve">1. On the Documents step, tap</w:t>
      </w:r>
      <w:r>
        <w:t xml:space="preserve"> </w:t>
      </w:r>
      <w:r>
        <w:t xml:space="preserve">“Camera”</w:t>
      </w:r>
      <w:r>
        <w:t xml:space="preserve"> </w:t>
      </w:r>
      <w:r>
        <w:t xml:space="preserve">on the document picker</w:t>
      </w:r>
      <w:r>
        <w:t xml:space="preserve"> </w:t>
      </w:r>
      <w:r>
        <w:t xml:space="preserve">2. Capture a photo of a document — thumbnail appears, compressed and ready to attach</w:t>
      </w:r>
    </w:p>
    <w:p>
      <w:pPr>
        <w:pStyle w:val="BodyText"/>
      </w:pPr>
      <w:r>
        <w:rPr>
          <w:b/>
          <w:bCs/>
        </w:rPr>
        <w:t xml:space="preserve">Talking point:</w:t>
      </w:r>
      <w:r>
        <w:t xml:space="preserve"> </w:t>
      </w:r>
      <w:r>
        <w:t xml:space="preserve">&gt;</w:t>
      </w:r>
      <w:r>
        <w:t xml:space="preserve"> </w:t>
      </w:r>
      <w:r>
        <w:t xml:space="preserve">“No scanner needed. She photographs the document with her phone; it’s compressed and attached on the spot.”</w:t>
      </w:r>
    </w:p>
    <w:p>
      <w:r>
        <w:pict>
          <v:rect style="width:0;height:1.5pt" o:hralign="center" o:hrstd="t" o:hr="t"/>
        </w:pict>
      </w:r>
    </w:p>
    <w:bookmarkEnd w:id="24"/>
    <w:bookmarkStart w:id="25" w:name="scene-m5-offline-draft-capture-130"/>
    <w:p>
      <w:pPr>
        <w:pStyle w:val="Heading3"/>
      </w:pPr>
      <w:r>
        <w:t xml:space="preserve">Scene M5 · Offline draft capture (1:30)</w:t>
      </w:r>
    </w:p>
    <w:p>
      <w:pPr>
        <w:pStyle w:val="FirstParagraph"/>
      </w:pPr>
      <w:r>
        <w:rPr>
          <w:b/>
          <w:bCs/>
        </w:rPr>
        <w:t xml:space="preserve">Actions:</w:t>
      </w:r>
      <w:r>
        <w:t xml:space="preserve"> </w:t>
      </w:r>
      <w:r>
        <w:t xml:space="preserve">1. Turn on Airplane Mode on the device</w:t>
      </w:r>
      <w:r>
        <w:t xml:space="preserve"> </w:t>
      </w:r>
      <w:r>
        <w:t xml:space="preserve">2. Open the standalone Pension form (not the CAF) and fill it out</w:t>
      </w:r>
      <w:r>
        <w:t xml:space="preserve"> </w:t>
      </w:r>
      <w:r>
        <w:t xml:space="preserve">3. Tap Submit — a</w:t>
      </w:r>
      <w:r>
        <w:t xml:space="preserve"> </w:t>
      </w:r>
      <w:r>
        <w:t xml:space="preserve">“No internet — draft saved”</w:t>
      </w:r>
      <w:r>
        <w:t xml:space="preserve"> </w:t>
      </w:r>
      <w:r>
        <w:t xml:space="preserve">snackbar appears instead of an error</w:t>
      </w:r>
      <w:r>
        <w:t xml:space="preserve"> </w:t>
      </w:r>
      <w:r>
        <w:t xml:space="preserve">4. Turn off Airplane Mode</w:t>
      </w:r>
      <w:r>
        <w:t xml:space="preserve"> </w:t>
      </w:r>
      <w:r>
        <w:t xml:space="preserve">5. Open the Drafts tab (badge shows</w:t>
      </w:r>
      <w:r>
        <w:t xml:space="preserve"> </w:t>
      </w:r>
      <w:r>
        <w:t xml:space="preserve">“1”</w:t>
      </w:r>
      <w:r>
        <w:t xml:space="preserve">) → tap</w:t>
      </w:r>
      <w:r>
        <w:t xml:space="preserve"> </w:t>
      </w:r>
      <w:r>
        <w:t xml:space="preserve">“Submit Now”</w:t>
      </w:r>
      <w:r>
        <w:t xml:space="preserve"> </w:t>
      </w:r>
      <w:r>
        <w:t xml:space="preserve">→ form reopens pre-filled → submits successfully</w:t>
      </w:r>
    </w:p>
    <w:p>
      <w:pPr>
        <w:pStyle w:val="BodyText"/>
      </w:pPr>
      <w:r>
        <w:rPr>
          <w:b/>
          <w:bCs/>
        </w:rPr>
        <w:t xml:space="preserve">Talking point:</w:t>
      </w:r>
      <w:r>
        <w:t xml:space="preserve"> </w:t>
      </w:r>
      <w:r>
        <w:t xml:space="preserve">&gt;</w:t>
      </w:r>
      <w:r>
        <w:t xml:space="preserve"> </w:t>
      </w:r>
      <w:r>
        <w:t xml:space="preserve">“Connectivity in rural Gujarat is not guaranteed. If she’s offline when she hits submit, nothing is lost — it’s saved locally on the device and she can send it the moment she’s back in range. This is what a citizen-first design looks like outside a city.”</w:t>
      </w:r>
    </w:p>
    <w:p>
      <w:r>
        <w:pict>
          <v:rect style="width:0;height:1.5pt" o:hralign="center" o:hrstd="t" o:hr="t"/>
        </w:pict>
      </w:r>
    </w:p>
    <w:bookmarkEnd w:id="25"/>
    <w:bookmarkStart w:id="26" w:name="scene-m6-track-status-timeline-045"/>
    <w:p>
      <w:pPr>
        <w:pStyle w:val="Heading3"/>
      </w:pPr>
      <w:r>
        <w:t xml:space="preserve">Scene M6 · Track — status timeline (0:45)</w:t>
      </w:r>
    </w:p>
    <w:p>
      <w:pPr>
        <w:pStyle w:val="FirstParagraph"/>
      </w:pPr>
      <w:r>
        <w:rPr>
          <w:b/>
          <w:bCs/>
        </w:rPr>
        <w:t xml:space="preserve">Actions:</w:t>
      </w:r>
      <w:r>
        <w:t xml:space="preserve"> </w:t>
      </w:r>
      <w:r>
        <w:t xml:space="preserve">1. Open Track tab → Applications sub-tab</w:t>
      </w:r>
      <w:r>
        <w:t xml:space="preserve"> </w:t>
      </w:r>
      <w:r>
        <w:t xml:space="preserve">2. Tap an application → vertical timeline: Submitted → Under Review → Approved</w:t>
      </w:r>
    </w:p>
    <w:p>
      <w:pPr>
        <w:pStyle w:val="BodyText"/>
      </w:pPr>
      <w:r>
        <w:rPr>
          <w:b/>
          <w:bCs/>
        </w:rPr>
        <w:t xml:space="preserve">Talking point:</w:t>
      </w:r>
      <w:r>
        <w:t xml:space="preserve"> </w:t>
      </w:r>
      <w:r>
        <w:t xml:space="preserve">&gt;</w:t>
      </w:r>
      <w:r>
        <w:t xml:space="preserve"> </w:t>
      </w:r>
      <w:r>
        <w:t xml:space="preserve">“A clear timeline, not a status code — she can see exactly where her application sits and who’s holding it.”</w:t>
      </w:r>
    </w:p>
    <w:p>
      <w:r>
        <w:pict>
          <v:rect style="width:0;height:1.5pt" o:hralign="center" o:hrstd="t" o:hr="t"/>
        </w:pict>
      </w:r>
    </w:p>
    <w:bookmarkEnd w:id="26"/>
    <w:bookmarkStart w:id="27" w:name="scene-m7-grievances-raise-follow-up-100"/>
    <w:p>
      <w:pPr>
        <w:pStyle w:val="Heading3"/>
      </w:pPr>
      <w:r>
        <w:t xml:space="preserve">Scene M7 · Grievances — raise &amp; follow up (1:00)</w:t>
      </w:r>
    </w:p>
    <w:p>
      <w:pPr>
        <w:pStyle w:val="FirstParagraph"/>
      </w:pPr>
      <w:r>
        <w:rPr>
          <w:b/>
          <w:bCs/>
        </w:rPr>
        <w:t xml:space="preserve">Actions:</w:t>
      </w:r>
      <w:r>
        <w:t xml:space="preserve"> </w:t>
      </w:r>
      <w:r>
        <w:t xml:space="preserve">1. Open Grievances tab → Raise Complaint, linked to an existing application reference</w:t>
      </w:r>
      <w:r>
        <w:t xml:space="preserve"> </w:t>
      </w:r>
      <w:r>
        <w:t xml:space="preserve">2. Open an existing grievance → add a follow-up comment</w:t>
      </w:r>
    </w:p>
    <w:p>
      <w:pPr>
        <w:pStyle w:val="BodyText"/>
      </w:pPr>
      <w:r>
        <w:rPr>
          <w:b/>
          <w:bCs/>
        </w:rPr>
        <w:t xml:space="preserve">Talking point:</w:t>
      </w:r>
      <w:r>
        <w:t xml:space="preserve"> </w:t>
      </w:r>
      <w:r>
        <w:t xml:space="preserve">&gt;</w:t>
      </w:r>
      <w:r>
        <w:t xml:space="preserve"> </w:t>
      </w:r>
      <w:r>
        <w:t xml:space="preserve">“Grievances link directly to the application they’re about, and she can keep the conversation going with a follow-up comment — the mobile equivalent of the web portal’s two-way clarification thread.”</w:t>
      </w:r>
    </w:p>
    <w:p>
      <w:r>
        <w:pict>
          <v:rect style="width:0;height:1.5pt" o:hralign="center" o:hrstd="t" o:hr="t"/>
        </w:pict>
      </w:r>
    </w:p>
    <w:bookmarkEnd w:id="27"/>
    <w:bookmarkStart w:id="28" w:name="Xd07011755666fba714fbc7a9b00daa05852acd5"/>
    <w:p>
      <w:pPr>
        <w:pStyle w:val="Heading3"/>
      </w:pPr>
      <w:r>
        <w:t xml:space="preserve">Scene M8 · Chatbot with in-app deep links (0:45)</w:t>
      </w:r>
    </w:p>
    <w:p>
      <w:pPr>
        <w:pStyle w:val="FirstParagraph"/>
      </w:pPr>
      <w:r>
        <w:rPr>
          <w:b/>
          <w:bCs/>
        </w:rPr>
        <w:t xml:space="preserve">Actions:</w:t>
      </w:r>
      <w:r>
        <w:t xml:space="preserve"> </w:t>
      </w:r>
      <w:r>
        <w:t xml:space="preserve">1. Tap the floating chatbot button (available from any tab)</w:t>
      </w:r>
      <w:r>
        <w:t xml:space="preserve"> </w:t>
      </w:r>
      <w:r>
        <w:t xml:space="preserve">2. Ask about payments — bot reply includes a</w:t>
      </w:r>
      <w:r>
        <w:t xml:space="preserve"> </w:t>
      </w:r>
      <w:r>
        <w:t xml:space="preserve">“Go to Payments →”</w:t>
      </w:r>
      <w:r>
        <w:t xml:space="preserve"> </w:t>
      </w:r>
      <w:r>
        <w:t xml:space="preserve">button that deep-links straight to that screen</w:t>
      </w:r>
    </w:p>
    <w:p>
      <w:pPr>
        <w:pStyle w:val="BodyText"/>
      </w:pPr>
      <w:r>
        <w:rPr>
          <w:b/>
          <w:bCs/>
        </w:rPr>
        <w:t xml:space="preserve">Talking point:</w:t>
      </w:r>
      <w:r>
        <w:t xml:space="preserve"> </w:t>
      </w:r>
      <w:r>
        <w:t xml:space="preserve">&gt;</w:t>
      </w:r>
      <w:r>
        <w:t xml:space="preserve"> </w:t>
      </w:r>
      <w:r>
        <w:t xml:space="preserve">“Same chatbot experience as the web portal, but on mobile a reply can hand her straight to the right screen instead of just describing it.”</w:t>
      </w:r>
    </w:p>
    <w:p>
      <w:r>
        <w:pict>
          <v:rect style="width:0;height:1.5pt" o:hralign="center" o:hrstd="t" o:hr="t"/>
        </w:pict>
      </w:r>
    </w:p>
    <w:bookmarkEnd w:id="28"/>
    <w:bookmarkStart w:id="29" w:name="X92b7679e0065f9cf8837229036f279328307453"/>
    <w:p>
      <w:pPr>
        <w:pStyle w:val="Heading3"/>
      </w:pPr>
      <w:r>
        <w:t xml:space="preserve">Scene M9 · More screen — Certificates, Consents &amp; language (0:45)</w:t>
      </w:r>
    </w:p>
    <w:p>
      <w:pPr>
        <w:pStyle w:val="FirstParagraph"/>
      </w:pPr>
      <w:r>
        <w:rPr>
          <w:b/>
          <w:bCs/>
        </w:rPr>
        <w:t xml:space="preserve">Actions:</w:t>
      </w:r>
      <w:r>
        <w:t xml:space="preserve"> </w:t>
      </w:r>
      <w:r>
        <w:t xml:space="preserve">1. Open More tab</w:t>
      </w:r>
      <w:r>
        <w:t xml:space="preserve"> </w:t>
      </w:r>
      <w:r>
        <w:t xml:space="preserve">2. Open Certificates → show download / share / QR-verify</w:t>
      </w:r>
      <w:r>
        <w:t xml:space="preserve"> </w:t>
      </w:r>
      <w:r>
        <w:t xml:space="preserve">3. Open My Data &amp; Consents → DPDP rights accordion, JSON data export</w:t>
      </w:r>
      <w:r>
        <w:t xml:space="preserve"> </w:t>
      </w:r>
      <w:r>
        <w:t xml:space="preserve">4. Tap the language toggle — entire app flips to ગુજરાતી</w:t>
      </w:r>
    </w:p>
    <w:p>
      <w:pPr>
        <w:pStyle w:val="BodyText"/>
      </w:pPr>
      <w:r>
        <w:rPr>
          <w:b/>
          <w:bCs/>
        </w:rPr>
        <w:t xml:space="preserve">Talking point:</w:t>
      </w:r>
      <w:r>
        <w:t xml:space="preserve"> </w:t>
      </w:r>
      <w:r>
        <w:t xml:space="preserve">&gt;</w:t>
      </w:r>
      <w:r>
        <w:t xml:space="preserve"> </w:t>
      </w:r>
      <w:r>
        <w:t xml:space="preserve">“Everything from the web portal’s data-governance story is here too — the same consent controls, the same certificate verification, in her language.”</w:t>
      </w:r>
    </w:p>
    <w:p>
      <w:r>
        <w:pict>
          <v:rect style="width:0;height:1.5pt" o:hralign="center" o:hrstd="t" o:hr="t"/>
        </w:pict>
      </w:r>
    </w:p>
    <w:bookmarkEnd w:id="29"/>
    <w:bookmarkEnd w:id="30"/>
    <w:bookmarkStart w:id="47" w:name="part-c-officer-web-portal-25-min"/>
    <w:p>
      <w:pPr>
        <w:pStyle w:val="Heading1"/>
      </w:pPr>
      <w:r>
        <w:t xml:space="preserve">Part C — Officer Web Portal (~25 min)</w:t>
      </w:r>
    </w:p>
    <w:bookmarkStart w:id="31" w:name="X19a9d780eda32272cf96687263e52ee7d4b1f1b"/>
    <w:p>
      <w:pPr>
        <w:pStyle w:val="Heading3"/>
      </w:pPr>
      <w:r>
        <w:t xml:space="preserve">Scene 10 · Officer logs in — Task Queue with SLA (1:30)</w:t>
      </w:r>
    </w:p>
    <w:p>
      <w:pPr>
        <w:pStyle w:val="FirstParagraph"/>
      </w:pPr>
      <w:r>
        <w:rPr>
          <w:b/>
          <w:bCs/>
        </w:rPr>
        <w:t xml:space="preserve">Actions:</w:t>
      </w:r>
      <w:r>
        <w:t xml:space="preserve"> </w:t>
      </w:r>
      <w:r>
        <w:t xml:space="preserve">1. Open</w:t>
      </w:r>
      <w:r>
        <w:t xml:space="preserve"> </w:t>
      </w:r>
      <w:r>
        <w:rPr>
          <w:rStyle w:val="VerbatimChar"/>
        </w:rPr>
        <w:t xml:space="preserve">http://&lt;mac-ip&gt;:30073</w:t>
      </w:r>
      <w:r>
        <w:t xml:space="preserve">, login as</w:t>
      </w:r>
      <w:r>
        <w:t xml:space="preserve"> </w:t>
      </w:r>
      <w:r>
        <w:rPr>
          <w:rStyle w:val="VerbatimChar"/>
        </w:rPr>
        <w:t xml:space="preserve">talati</w:t>
      </w:r>
      <w:r>
        <w:t xml:space="preserve"> </w:t>
      </w:r>
      <w:r>
        <w:t xml:space="preserve">/</w:t>
      </w:r>
      <w:r>
        <w:t xml:space="preserve"> </w:t>
      </w:r>
      <w:r>
        <w:rPr>
          <w:rStyle w:val="VerbatimChar"/>
        </w:rPr>
        <w:t xml:space="preserve">officer123</w:t>
      </w:r>
      <w:r>
        <w:t xml:space="preserve"> </w:t>
      </w:r>
      <w:r>
        <w:t xml:space="preserve">2. Home screen — 4 KPI cards (Pending, SLA Breached, Approved Today, AI At Risk)</w:t>
      </w:r>
      <w:r>
        <w:t xml:space="preserve"> </w:t>
      </w:r>
      <w:r>
        <w:t xml:space="preserve">3. Click</w:t>
      </w:r>
      <w:r>
        <w:t xml:space="preserve"> </w:t>
      </w:r>
      <w:r>
        <w:t xml:space="preserve">“📋 Task Queue”</w:t>
      </w:r>
      <w:r>
        <w:t xml:space="preserve"> </w:t>
      </w:r>
      <w:r>
        <w:t xml:space="preserve">4. Point to Priya’s caste certificate row — red SLA badge pulsing</w:t>
      </w:r>
      <w:r>
        <w:t xml:space="preserve"> </w:t>
      </w:r>
      <w:r>
        <w:t xml:space="preserve">“⏱ ~58m remaining”</w:t>
      </w:r>
      <w:r>
        <w:t xml:space="preserve"> </w:t>
      </w:r>
      <w:r>
        <w:t xml:space="preserve">5. Point to the green</w:t>
      </w:r>
      <w:r>
        <w:t xml:space="preserve"> </w:t>
      </w:r>
      <w:r>
        <w:rPr>
          <w:rStyle w:val="VerbatimChar"/>
        </w:rPr>
        <w:t xml:space="preserve">FLW-</w:t>
      </w:r>
      <w:r>
        <w:t xml:space="preserve"> </w:t>
      </w:r>
      <w:r>
        <w:t xml:space="preserve">badge vs the blue</w:t>
      </w:r>
      <w:r>
        <w:t xml:space="preserve"> </w:t>
      </w:r>
      <w:r>
        <w:rPr>
          <w:rStyle w:val="VerbatimChar"/>
        </w:rPr>
        <w:t xml:space="preserve">DGT-</w:t>
      </w:r>
      <w:r>
        <w:t xml:space="preserve"> </w:t>
      </w:r>
      <w:r>
        <w:t xml:space="preserve">badge on the marriage-cert row</w:t>
      </w:r>
    </w:p>
    <w:p>
      <w:pPr>
        <w:pStyle w:val="BodyText"/>
      </w:pPr>
      <w:r>
        <w:rPr>
          <w:b/>
          <w:bCs/>
        </w:rPr>
        <w:t xml:space="preserve">Talking point:</w:t>
      </w:r>
      <w:r>
        <w:t xml:space="preserve"> </w:t>
      </w:r>
      <w:r>
        <w:t xml:space="preserve">&gt;</w:t>
      </w:r>
      <w:r>
        <w:t xml:space="preserve"> </w:t>
      </w:r>
      <w:r>
        <w:t xml:space="preserve">“The officer’s home is a live dashboard — pending tasks, SLA breaches, an AI-predicted at-risk count. The task queue spans two workflow engines in one view: caste certificates run on Flowable BPM, marriage registration runs on DIGIT’s own workflow engine. One queue, two engines, one approval interface.”</w:t>
      </w:r>
    </w:p>
    <w:p>
      <w:r>
        <w:pict>
          <v:rect style="width:0;height:1.5pt" o:hralign="center" o:hrstd="t" o:hr="t"/>
        </w:pict>
      </w:r>
    </w:p>
    <w:bookmarkEnd w:id="31"/>
    <w:bookmarkStart w:id="32" w:name="Xfcb8b27594cd86bd9a619cb2cc9beb892d9f41e"/>
    <w:p>
      <w:pPr>
        <w:pStyle w:val="Heading3"/>
      </w:pPr>
      <w:r>
        <w:t xml:space="preserve">Scene 11 · AI At Risk tab — explainable SLA prediction (1:00)</w:t>
      </w:r>
    </w:p>
    <w:p>
      <w:pPr>
        <w:pStyle w:val="FirstParagraph"/>
      </w:pPr>
      <w:r>
        <w:rPr>
          <w:b/>
          <w:bCs/>
        </w:rPr>
        <w:t xml:space="preserve">Actions:</w:t>
      </w:r>
      <w:r>
        <w:t xml:space="preserve"> </w:t>
      </w:r>
      <w:r>
        <w:t xml:space="preserve">1. Click</w:t>
      </w:r>
      <w:r>
        <w:t xml:space="preserve"> </w:t>
      </w:r>
      <w:r>
        <w:t xml:space="preserve">“⚠ AI Predicted — At Risk”</w:t>
      </w:r>
      <w:r>
        <w:t xml:space="preserve"> </w:t>
      </w:r>
      <w:r>
        <w:t xml:space="preserve">2. Point to the</w:t>
      </w:r>
      <w:r>
        <w:t xml:space="preserve"> </w:t>
      </w:r>
      <w:r>
        <w:t xml:space="preserve">“🔴 Breach imminent”</w:t>
      </w:r>
      <w:r>
        <w:t xml:space="preserve"> </w:t>
      </w:r>
      <w:r>
        <w:t xml:space="preserve">badge</w:t>
      </w:r>
      <w:r>
        <w:t xml:space="preserve"> </w:t>
      </w:r>
      <w:r>
        <w:t xml:space="preserve">3. Hover the badge — SHAP explanation tooltip (</w:t>
      </w:r>
      <w:r>
        <w:t xml:space="preserve">“Primary driver: time elapsed”</w:t>
      </w:r>
      <w:r>
        <w:t xml:space="preserve">)</w:t>
      </w:r>
      <w:r>
        <w:t xml:space="preserve"> </w:t>
      </w:r>
      <w:r>
        <w:t xml:space="preserve">4. Return to</w:t>
      </w:r>
      <w:r>
        <w:t xml:space="preserve"> </w:t>
      </w:r>
      <w:r>
        <w:t xml:space="preserve">“All Tasks”</w:t>
      </w:r>
    </w:p>
    <w:p>
      <w:pPr>
        <w:pStyle w:val="BodyText"/>
      </w:pPr>
      <w:r>
        <w:rPr>
          <w:b/>
          <w:bCs/>
        </w:rPr>
        <w:t xml:space="preserve">Talking point:</w:t>
      </w:r>
      <w:r>
        <w:t xml:space="preserve"> </w:t>
      </w:r>
      <w:r>
        <w:t xml:space="preserve">&gt;</w:t>
      </w:r>
      <w:r>
        <w:t xml:space="preserve"> </w:t>
      </w:r>
      <w:r>
        <w:t xml:space="preserve">“A LightGBM model scores every task on elapsed time, queue depth, service type, and officer load — and SHAP values tell the officer exactly which factor is driving the risk. Not a black box, an explainable prediction the officer can act on before the clock runs out.”</w:t>
      </w:r>
    </w:p>
    <w:p>
      <w:r>
        <w:pict>
          <v:rect style="width:0;height:1.5pt" o:hralign="center" o:hrstd="t" o:hr="t"/>
        </w:pict>
      </w:r>
    </w:p>
    <w:bookmarkEnd w:id="32"/>
    <w:bookmarkStart w:id="33" w:name="Xe8ed1ff4bd792d20ff8fc308ac169d9aa048e85"/>
    <w:p>
      <w:pPr>
        <w:pStyle w:val="Heading3"/>
      </w:pPr>
      <w:r>
        <w:t xml:space="preserve">Scene 12 · Approve → real-time notification → certificate (1:30)</w:t>
      </w:r>
    </w:p>
    <w:p>
      <w:pPr>
        <w:pStyle w:val="FirstParagraph"/>
      </w:pPr>
      <w:r>
        <w:rPr>
          <w:b/>
          <w:bCs/>
        </w:rPr>
        <w:t xml:space="preserve">Actions:</w:t>
      </w:r>
      <w:r>
        <w:t xml:space="preserve"> </w:t>
      </w:r>
      <w:r>
        <w:t xml:space="preserve">1. Click Approve on Priya’s caste certificate row</w:t>
      </w:r>
      <w:r>
        <w:t xml:space="preserve"> </w:t>
      </w:r>
      <w:r>
        <w:t xml:space="preserve">2. Switch to the citizen web portal (or mobile) — within 30 seconds the bell shows</w:t>
      </w:r>
      <w:r>
        <w:t xml:space="preserve"> </w:t>
      </w:r>
      <w:r>
        <w:t xml:space="preserve">“1”</w:t>
      </w:r>
      <w:r>
        <w:t xml:space="preserve"> </w:t>
      </w:r>
      <w:r>
        <w:t xml:space="preserve">3. Open the notification:</w:t>
      </w:r>
      <w:r>
        <w:t xml:space="preserve"> </w:t>
      </w:r>
      <w:r>
        <w:t xml:space="preserve">“Caste Certificate approved. Use for OBC Scholarship applications.”</w:t>
      </w:r>
      <w:r>
        <w:t xml:space="preserve"> </w:t>
      </w:r>
      <w:r>
        <w:t xml:space="preserve">4. My Applications → status APPROVED → Download Certificate → PDF opens (Gujarat Govt header, OBC, cert number, date)</w:t>
      </w:r>
    </w:p>
    <w:p>
      <w:pPr>
        <w:pStyle w:val="BodyText"/>
      </w:pPr>
      <w:r>
        <w:rPr>
          <w:b/>
          <w:bCs/>
        </w:rPr>
        <w:t xml:space="preserve">Talking point:</w:t>
      </w:r>
      <w:r>
        <w:t xml:space="preserve"> </w:t>
      </w:r>
      <w:r>
        <w:t xml:space="preserve">&gt;</w:t>
      </w:r>
      <w:r>
        <w:t xml:space="preserve"> </w:t>
      </w:r>
      <w:r>
        <w:t xml:space="preserve">“Approval is instant, the citizen is notified within 30 seconds — no SMS charge, no polling — and the certificate is ready to download immediately. Application to approved document, end to end, in under two minutes.”</w:t>
      </w:r>
    </w:p>
    <w:p>
      <w:r>
        <w:pict>
          <v:rect style="width:0;height:1.5pt" o:hralign="center" o:hrstd="t" o:hr="t"/>
        </w:pict>
      </w:r>
    </w:p>
    <w:bookmarkEnd w:id="33"/>
    <w:bookmarkStart w:id="34" w:name="scene-13-architecture-panel-100"/>
    <w:p>
      <w:pPr>
        <w:pStyle w:val="Heading3"/>
      </w:pPr>
      <w:r>
        <w:t xml:space="preserve">Scene 13 · Architecture panel (1:00)</w:t>
      </w:r>
    </w:p>
    <w:p>
      <w:pPr>
        <w:pStyle w:val="FirstParagraph"/>
      </w:pPr>
      <w:r>
        <w:rPr>
          <w:b/>
          <w:bCs/>
        </w:rPr>
        <w:t xml:space="preserve">Actions:</w:t>
      </w:r>
      <w:r>
        <w:t xml:space="preserve"> </w:t>
      </w:r>
      <w:r>
        <w:t xml:space="preserve">1. Click</w:t>
      </w:r>
      <w:r>
        <w:t xml:space="preserve"> </w:t>
      </w:r>
      <w:r>
        <w:t xml:space="preserve">“🏛 Architecture”</w:t>
      </w:r>
      <w:r>
        <w:t xml:space="preserve"> </w:t>
      </w:r>
      <w:r>
        <w:t xml:space="preserve">in the header</w:t>
      </w:r>
      <w:r>
        <w:t xml:space="preserve"> </w:t>
      </w:r>
      <w:r>
        <w:t xml:space="preserve">2. Walk the 4 tiers top to bottom — point to live Tier 2 counters (Flowable N tasks, DIGIT N tasks) and the Tier 3 AI card (Gemma 4, pgvector, LightGBM+SHAP)</w:t>
      </w:r>
    </w:p>
    <w:p>
      <w:pPr>
        <w:pStyle w:val="BodyText"/>
      </w:pPr>
      <w:r>
        <w:rPr>
          <w:b/>
          <w:bCs/>
        </w:rPr>
        <w:t xml:space="preserve">Talking point:</w:t>
      </w:r>
      <w:r>
        <w:t xml:space="preserve"> </w:t>
      </w:r>
      <w:r>
        <w:t xml:space="preserve">&gt;</w:t>
      </w:r>
      <w:r>
        <w:t xml:space="preserve"> </w:t>
      </w:r>
      <w:r>
        <w:t xml:space="preserve">“Four tiers on a single K3s cluster: workflow engines for citizen requests, an eligibility engine for proactive identification, an AI layer for search/recommendations/SLA prediction, and Superset for executive dashboards. All open-source, all arm64, portable to any cloud.”</w:t>
      </w:r>
    </w:p>
    <w:p>
      <w:r>
        <w:pict>
          <v:rect style="width:0;height:1.5pt" o:hralign="center" o:hrstd="t" o:hr="t"/>
        </w:pict>
      </w:r>
    </w:p>
    <w:bookmarkEnd w:id="34"/>
    <w:bookmarkStart w:id="35" w:name="X1297a352be52ca86bba7aa34b4102647b118821"/>
    <w:p>
      <w:pPr>
        <w:pStyle w:val="Heading3"/>
      </w:pPr>
      <w:r>
        <w:t xml:space="preserve">Scene 14 · Scheme Management — create, identify, override, audit (3:00)</w:t>
      </w:r>
    </w:p>
    <w:p>
      <w:pPr>
        <w:pStyle w:val="FirstParagraph"/>
      </w:pPr>
      <w:r>
        <w:rPr>
          <w:b/>
          <w:bCs/>
        </w:rPr>
        <w:t xml:space="preserve">Actions (login as</w:t>
      </w:r>
      <w:r>
        <w:rPr>
          <w:b/>
          <w:bCs/>
        </w:rPr>
        <w:t xml:space="preserve"> </w:t>
      </w:r>
      <w:r>
        <w:rPr>
          <w:rStyle w:val="VerbatimChar"/>
          <w:b/>
          <w:bCs/>
        </w:rPr>
        <w:t xml:space="preserve">dept.admin</w:t>
      </w:r>
      <w:r>
        <w:rPr>
          <w:b/>
          <w:bCs/>
        </w:rPr>
        <w:t xml:space="preserve"> </w:t>
      </w:r>
      <w:r>
        <w:rPr>
          <w:b/>
          <w:bCs/>
        </w:rPr>
        <w:t xml:space="preserve">/</w:t>
      </w:r>
      <w:r>
        <w:rPr>
          <w:b/>
          <w:bCs/>
        </w:rPr>
        <w:t xml:space="preserve"> </w:t>
      </w:r>
      <w:r>
        <w:rPr>
          <w:rStyle w:val="VerbatimChar"/>
          <w:b/>
          <w:bCs/>
        </w:rPr>
        <w:t xml:space="preserve">officer123</w:t>
      </w:r>
      <w:r>
        <w:rPr>
          <w:b/>
          <w:bCs/>
        </w:rPr>
        <w:t xml:space="preserve">):</w:t>
      </w:r>
      <w:r>
        <w:t xml:space="preserve"> </w:t>
      </w:r>
      <w:r>
        <w:t xml:space="preserve">1. Scheme Management → New Scheme →</w:t>
      </w:r>
      <w:r>
        <w:t xml:space="preserve"> </w:t>
      </w:r>
      <w:r>
        <w:t xml:space="preserve">“CM Digital Literacy Scheme”</w:t>
      </w:r>
      <w:r>
        <w:t xml:space="preserve"> </w:t>
      </w:r>
      <w:r>
        <w:t xml:space="preserve">(age 18–35, income &lt; ₹3L, all castes)</w:t>
      </w:r>
      <w:r>
        <w:t xml:space="preserve"> </w:t>
      </w:r>
      <w:r>
        <w:t xml:space="preserve">2. Run Identification → counter climbs to 247 IDENTIFIED</w:t>
      </w:r>
      <w:r>
        <w:t xml:space="preserve"> </w:t>
      </w:r>
      <w:r>
        <w:t xml:space="preserve">3. Expand a beneficiary card → eligibility chips: ✓ Age 23 ≥ 18 · ✓ Income ₹1.4L &lt; ₹3L · ✓ All castes eligible</w:t>
      </w:r>
      <w:r>
        <w:t xml:space="preserve"> </w:t>
      </w:r>
      <w:r>
        <w:t xml:space="preserve">4. Override a borderline case → reason (min 10 characters) → status updates</w:t>
      </w:r>
      <w:r>
        <w:t xml:space="preserve"> </w:t>
      </w:r>
      <w:r>
        <w:t xml:space="preserve">5. Audit Trail → IDENTIFIED (Eligibility Engine) → CONFIRMED (officer) → OVERRIDE (Revenue Officer + reason)</w:t>
      </w:r>
    </w:p>
    <w:p>
      <w:pPr>
        <w:pStyle w:val="BodyText"/>
      </w:pPr>
      <w:r>
        <w:rPr>
          <w:b/>
          <w:bCs/>
        </w:rPr>
        <w:t xml:space="preserve">Talking point:</w:t>
      </w:r>
      <w:r>
        <w:t xml:space="preserve"> </w:t>
      </w:r>
      <w:r>
        <w:t xml:space="preserve">&gt;</w:t>
      </w:r>
      <w:r>
        <w:t xml:space="preserve"> </w:t>
      </w:r>
      <w:r>
        <w:t xml:space="preserve">“The platform identifies 247 eligible citizens across 221,000 families in seconds, and shows exactly which rule fired for each one. An officer can override any decision, but the override is logged with the reason, the officer’s name, and the timestamp. RTI-ready on day one — explainable, auditable, overridable.”</w:t>
      </w:r>
    </w:p>
    <w:p>
      <w:r>
        <w:pict>
          <v:rect style="width:0;height:1.5pt" o:hralign="center" o:hrstd="t" o:hr="t"/>
        </w:pict>
      </w:r>
    </w:p>
    <w:bookmarkEnd w:id="35"/>
    <w:bookmarkStart w:id="36" w:name="Xeb16ad3d5f76b5f03c8048206d7547c6bb12a5e"/>
    <w:p>
      <w:pPr>
        <w:pStyle w:val="Heading3"/>
      </w:pPr>
      <w:r>
        <w:t xml:space="preserve">Scene 15 · Scheme Coverage — geography &amp; fairness (1:30)</w:t>
      </w:r>
    </w:p>
    <w:p>
      <w:pPr>
        <w:pStyle w:val="FirstParagraph"/>
      </w:pPr>
      <w:r>
        <w:rPr>
          <w:b/>
          <w:bCs/>
        </w:rPr>
        <w:t xml:space="preserve">Actions:</w:t>
      </w:r>
      <w:r>
        <w:t xml:space="preserve"> </w:t>
      </w:r>
      <w:r>
        <w:t xml:space="preserve">1. Scheme Coverage → BPL Ration Card → Geographic tab → Leaflet choropleth</w:t>
      </w:r>
      <w:r>
        <w:t xml:space="preserve"> </w:t>
      </w:r>
      <w:r>
        <w:t xml:space="preserve">2. Click Ahmedabad → taluka drill-down → expand Bavla → village counts</w:t>
      </w:r>
      <w:r>
        <w:t xml:space="preserve"> </w:t>
      </w:r>
      <w:r>
        <w:t xml:space="preserve">3. Distribution tab → caste bars (OBC 41%, SC 28%…) → point to a district flagged ⚠ Underrepresented</w:t>
      </w:r>
    </w:p>
    <w:p>
      <w:pPr>
        <w:pStyle w:val="BodyText"/>
      </w:pPr>
      <w:r>
        <w:rPr>
          <w:b/>
          <w:bCs/>
        </w:rPr>
        <w:t xml:space="preserve">Talking point:</w:t>
      </w:r>
      <w:r>
        <w:t xml:space="preserve"> </w:t>
      </w:r>
      <w:r>
        <w:t xml:space="preserve">&gt;</w:t>
      </w:r>
      <w:r>
        <w:t xml:space="preserve"> </w:t>
      </w:r>
      <w:r>
        <w:t xml:space="preserve">“Coverage goes to village level. The Distribution tab checks actual coverage against Gujarat population benchmarks by caste, district, and gender — if a district is underrepresented, it’s flagged automatically. The system watches its own equity gaps.”</w:t>
      </w:r>
    </w:p>
    <w:p>
      <w:r>
        <w:pict>
          <v:rect style="width:0;height:1.5pt" o:hralign="center" o:hrstd="t" o:hr="t"/>
        </w:pict>
      </w:r>
    </w:p>
    <w:bookmarkEnd w:id="36"/>
    <w:bookmarkStart w:id="37" w:name="Xca9c4ed7e4bf866b870cd746ce2bcd808f9d7b1"/>
    <w:p>
      <w:pPr>
        <w:pStyle w:val="Heading3"/>
      </w:pPr>
      <w:r>
        <w:t xml:space="preserve">Scene 16 · Family Registry — deceased member auto-removal (1:30)</w:t>
      </w:r>
    </w:p>
    <w:p>
      <w:pPr>
        <w:pStyle w:val="FirstParagraph"/>
      </w:pPr>
      <w:r>
        <w:rPr>
          <w:b/>
          <w:bCs/>
        </w:rPr>
        <w:t xml:space="preserve">Actions:</w:t>
      </w:r>
      <w:r>
        <w:t xml:space="preserve"> </w:t>
      </w:r>
      <w:r>
        <w:t xml:space="preserve">1. Family Registry → search</w:t>
      </w:r>
      <w:r>
        <w:t xml:space="preserve"> </w:t>
      </w:r>
      <w:r>
        <w:t xml:space="preserve">“Patel”</w:t>
      </w:r>
      <w:r>
        <w:t xml:space="preserve"> </w:t>
      </w:r>
      <w:r>
        <w:t xml:space="preserve">→ open Priya’s family tree — 6 nodes, Bhavesh greyed with ✝</w:t>
      </w:r>
      <w:r>
        <w:t xml:space="preserve"> </w:t>
      </w:r>
      <w:r>
        <w:t xml:space="preserve">2. Income Overview and Scheme Eligibility tabs</w:t>
      </w:r>
      <w:r>
        <w:t xml:space="preserve"> </w:t>
      </w:r>
      <w:r>
        <w:t xml:space="preserve">3. Point to Bhavesh:</w:t>
      </w:r>
      <w:r>
        <w:t xml:space="preserve"> </w:t>
      </w:r>
      <w:r>
        <w:t xml:space="preserve">“Old Age Pension — REMOVED: MEMBER_DECEASED”</w:t>
      </w:r>
      <w:r>
        <w:t xml:space="preserve"> </w:t>
      </w:r>
      <w:r>
        <w:t xml:space="preserve">4. Audit Trail: IDENTIFIED (Engine) → CONFIRMED (officer) → REMOVED (Engine — MEMBER_DECEASED)</w:t>
      </w:r>
    </w:p>
    <w:p>
      <w:pPr>
        <w:pStyle w:val="BodyText"/>
      </w:pPr>
      <w:r>
        <w:rPr>
          <w:b/>
          <w:bCs/>
        </w:rPr>
        <w:t xml:space="preserve">Talking point:</w:t>
      </w:r>
      <w:r>
        <w:t xml:space="preserve"> </w:t>
      </w:r>
      <w:r>
        <w:t xml:space="preserve">&gt;</w:t>
      </w:r>
      <w:r>
        <w:t xml:space="preserve"> </w:t>
      </w:r>
      <w:r>
        <w:t xml:space="preserve">“When a family member passes, a Kafka event fires and the scheme engine auto-removes their benefits — no officer has to remember to do it. The audit trail shows the full, automated lifecycle.”</w:t>
      </w:r>
    </w:p>
    <w:p>
      <w:r>
        <w:pict>
          <v:rect style="width:0;height:1.5pt" o:hralign="center" o:hrstd="t" o:hr="t"/>
        </w:pict>
      </w:r>
    </w:p>
    <w:bookmarkEnd w:id="37"/>
    <w:bookmarkStart w:id="38" w:name="scene-17-fraud-signals-100"/>
    <w:p>
      <w:pPr>
        <w:pStyle w:val="Heading3"/>
      </w:pPr>
      <w:r>
        <w:t xml:space="preserve">Scene 17 · Fraud Signals (1:00)</w:t>
      </w:r>
    </w:p>
    <w:p>
      <w:pPr>
        <w:pStyle w:val="FirstParagraph"/>
      </w:pPr>
      <w:r>
        <w:rPr>
          <w:b/>
          <w:bCs/>
        </w:rPr>
        <w:t xml:space="preserve">Actions (login as</w:t>
      </w:r>
      <w:r>
        <w:rPr>
          <w:b/>
          <w:bCs/>
        </w:rPr>
        <w:t xml:space="preserve"> </w:t>
      </w:r>
      <w:r>
        <w:rPr>
          <w:rStyle w:val="VerbatimChar"/>
          <w:b/>
          <w:bCs/>
        </w:rPr>
        <w:t xml:space="preserve">revenue</w:t>
      </w:r>
      <w:r>
        <w:rPr>
          <w:b/>
          <w:bCs/>
        </w:rPr>
        <w:t xml:space="preserve"> </w:t>
      </w:r>
      <w:r>
        <w:rPr>
          <w:b/>
          <w:bCs/>
        </w:rPr>
        <w:t xml:space="preserve">/</w:t>
      </w:r>
      <w:r>
        <w:rPr>
          <w:b/>
          <w:bCs/>
        </w:rPr>
        <w:t xml:space="preserve"> </w:t>
      </w:r>
      <w:r>
        <w:rPr>
          <w:rStyle w:val="VerbatimChar"/>
          <w:b/>
          <w:bCs/>
        </w:rPr>
        <w:t xml:space="preserve">officer123</w:t>
      </w:r>
      <w:r>
        <w:rPr>
          <w:b/>
          <w:bCs/>
        </w:rPr>
        <w:t xml:space="preserve">, or</w:t>
      </w:r>
      <w:r>
        <w:rPr>
          <w:b/>
          <w:bCs/>
        </w:rPr>
        <w:t xml:space="preserve"> </w:t>
      </w:r>
      <w:r>
        <w:rPr>
          <w:rStyle w:val="VerbatimChar"/>
          <w:b/>
          <w:bCs/>
        </w:rPr>
        <w:t xml:space="preserve">dept.admin</w:t>
      </w:r>
      <w:r>
        <w:rPr>
          <w:b/>
          <w:bCs/>
        </w:rPr>
        <w:t xml:space="preserve">):</w:t>
      </w:r>
      <w:r>
        <w:t xml:space="preserve"> </w:t>
      </w:r>
      <w:r>
        <w:t xml:space="preserve">1. Fraud Signals → summary strip (HIGH N · MEDIUM N · LOW N)</w:t>
      </w:r>
      <w:r>
        <w:t xml:space="preserve"> </w:t>
      </w:r>
      <w:r>
        <w:t xml:space="preserve">2. MULTI_SCHEME_OVERLAP card — same citizen ACTIVE in pension + cash scheme</w:t>
      </w:r>
      <w:r>
        <w:t xml:space="preserve"> </w:t>
      </w:r>
      <w:r>
        <w:t xml:space="preserve">3. INCOME_CLIFF card —</w:t>
      </w:r>
      <w:r>
        <w:t xml:space="preserve"> </w:t>
      </w:r>
      <w:r>
        <w:t xml:space="preserve">“Income ₹1.87L is 93% of ₹2L ceiling for Old Age Pension”</w:t>
      </w:r>
    </w:p>
    <w:p>
      <w:pPr>
        <w:pStyle w:val="BodyText"/>
      </w:pPr>
      <w:r>
        <w:rPr>
          <w:b/>
          <w:bCs/>
        </w:rPr>
        <w:t xml:space="preserve">Talking point:</w:t>
      </w:r>
      <w:r>
        <w:t xml:space="preserve"> </w:t>
      </w:r>
      <w:r>
        <w:t xml:space="preserve">&gt;</w:t>
      </w:r>
      <w:r>
        <w:t xml:space="preserve"> </w:t>
      </w:r>
      <w:r>
        <w:t xml:space="preserve">“Four fraud rules run continuously against every active beneficiary. Every alert names the exact rule that fired — not an anomaly score, a specific, actionable finding with the citizen’s name, the scheme, and the precise inconsistency.”</w:t>
      </w:r>
    </w:p>
    <w:p>
      <w:r>
        <w:pict>
          <v:rect style="width:0;height:1.5pt" o:hralign="center" o:hrstd="t" o:hr="t"/>
        </w:pict>
      </w:r>
    </w:p>
    <w:bookmarkEnd w:id="38"/>
    <w:bookmarkStart w:id="39" w:name="X91c9b8c23a0a2df90f8b320f8205ec37eb92e53"/>
    <w:p>
      <w:pPr>
        <w:pStyle w:val="Heading3"/>
      </w:pPr>
      <w:r>
        <w:t xml:space="preserve">Scene 18 · Scheme Forecasting Simulator (1:30)</w:t>
      </w:r>
    </w:p>
    <w:p>
      <w:pPr>
        <w:pStyle w:val="FirstParagraph"/>
      </w:pPr>
      <w:r>
        <w:rPr>
          <w:b/>
          <w:bCs/>
        </w:rPr>
        <w:t xml:space="preserve">Actions (login as</w:t>
      </w:r>
      <w:r>
        <w:rPr>
          <w:b/>
          <w:bCs/>
        </w:rPr>
        <w:t xml:space="preserve"> </w:t>
      </w:r>
      <w:r>
        <w:rPr>
          <w:rStyle w:val="VerbatimChar"/>
          <w:b/>
          <w:bCs/>
        </w:rPr>
        <w:t xml:space="preserve">scheme.dept</w:t>
      </w:r>
      <w:r>
        <w:rPr>
          <w:b/>
          <w:bCs/>
        </w:rPr>
        <w:t xml:space="preserve"> </w:t>
      </w:r>
      <w:r>
        <w:rPr>
          <w:b/>
          <w:bCs/>
        </w:rPr>
        <w:t xml:space="preserve">or</w:t>
      </w:r>
      <w:r>
        <w:rPr>
          <w:b/>
          <w:bCs/>
        </w:rPr>
        <w:t xml:space="preserve"> </w:t>
      </w:r>
      <w:r>
        <w:rPr>
          <w:rStyle w:val="VerbatimChar"/>
          <w:b/>
          <w:bCs/>
        </w:rPr>
        <w:t xml:space="preserve">dept.admin</w:t>
      </w:r>
      <w:r>
        <w:rPr>
          <w:b/>
          <w:bCs/>
        </w:rPr>
        <w:t xml:space="preserve">):</w:t>
      </w:r>
      <w:r>
        <w:t xml:space="preserve"> </w:t>
      </w:r>
      <w:r>
        <w:t xml:space="preserve">1. Scheme Simulator →</w:t>
      </w:r>
      <w:r>
        <w:t xml:space="preserve"> </w:t>
      </w:r>
      <w:r>
        <w:t xml:space="preserve">“Old Age Pension”</w:t>
      </w:r>
      <w:r>
        <w:t xml:space="preserve"> </w:t>
      </w:r>
      <w:r>
        <w:t xml:space="preserve">baseline (44 current beneficiaries)</w:t>
      </w:r>
      <w:r>
        <w:t xml:space="preserve"> </w:t>
      </w:r>
      <w:r>
        <w:t xml:space="preserve">2. Raise income ceiling ₹2L → ₹2.5L → Run Simulation → 67 projected (▲ +23)</w:t>
      </w:r>
      <w:r>
        <w:t xml:space="preserve"> </w:t>
      </w:r>
      <w:r>
        <w:t xml:space="preserve">3. Show district breakdown bars and budget projection</w:t>
      </w:r>
    </w:p>
    <w:p>
      <w:pPr>
        <w:pStyle w:val="BodyText"/>
      </w:pPr>
      <w:r>
        <w:rPr>
          <w:b/>
          <w:bCs/>
        </w:rPr>
        <w:t xml:space="preserve">Talking point:</w:t>
      </w:r>
      <w:r>
        <w:t xml:space="preserve"> </w:t>
      </w:r>
      <w:r>
        <w:t xml:space="preserve">&gt;</w:t>
      </w:r>
      <w:r>
        <w:t xml:space="preserve"> </w:t>
      </w:r>
      <w:r>
        <w:t xml:space="preserve">“Before a scheme change is announced, the platform shows exactly how many citizens will qualify, where, and what the disbursement budget should be. Policy impact assessment in ten seconds, not a committee cycle.”</w:t>
      </w:r>
    </w:p>
    <w:p>
      <w:r>
        <w:pict>
          <v:rect style="width:0;height:1.5pt" o:hralign="center" o:hrstd="t" o:hr="t"/>
        </w:pict>
      </w:r>
    </w:p>
    <w:bookmarkEnd w:id="39"/>
    <w:bookmarkStart w:id="40" w:name="scene-19-reports-embedded-analytics-100"/>
    <w:p>
      <w:pPr>
        <w:pStyle w:val="Heading3"/>
      </w:pPr>
      <w:r>
        <w:t xml:space="preserve">Scene 19 · Reports — embedded analytics (1:00)</w:t>
      </w:r>
    </w:p>
    <w:p>
      <w:pPr>
        <w:pStyle w:val="FirstParagraph"/>
      </w:pPr>
      <w:r>
        <w:rPr>
          <w:b/>
          <w:bCs/>
        </w:rPr>
        <w:t xml:space="preserve">Actions (any of</w:t>
      </w:r>
      <w:r>
        <w:rPr>
          <w:b/>
          <w:bCs/>
        </w:rPr>
        <w:t xml:space="preserve"> </w:t>
      </w:r>
      <w:r>
        <w:rPr>
          <w:rStyle w:val="VerbatimChar"/>
          <w:b/>
          <w:bCs/>
        </w:rPr>
        <w:t xml:space="preserve">dept.admin</w:t>
      </w:r>
      <w:r>
        <w:rPr>
          <w:b/>
          <w:bCs/>
        </w:rPr>
        <w:t xml:space="preserve"> </w:t>
      </w:r>
      <w:r>
        <w:rPr>
          <w:b/>
          <w:bCs/>
        </w:rPr>
        <w:t xml:space="preserve">/</w:t>
      </w:r>
      <w:r>
        <w:rPr>
          <w:b/>
          <w:bCs/>
        </w:rPr>
        <w:t xml:space="preserve"> </w:t>
      </w:r>
      <w:r>
        <w:rPr>
          <w:rStyle w:val="VerbatimChar"/>
          <w:b/>
          <w:bCs/>
        </w:rPr>
        <w:t xml:space="preserve">scheme.dept</w:t>
      </w:r>
      <w:r>
        <w:rPr>
          <w:b/>
          <w:bCs/>
        </w:rPr>
        <w:t xml:space="preserve"> </w:t>
      </w:r>
      <w:r>
        <w:rPr>
          <w:b/>
          <w:bCs/>
        </w:rPr>
        <w:t xml:space="preserve">/</w:t>
      </w:r>
      <w:r>
        <w:rPr>
          <w:b/>
          <w:bCs/>
        </w:rPr>
        <w:t xml:space="preserve"> </w:t>
      </w:r>
      <w:r>
        <w:rPr>
          <w:rStyle w:val="VerbatimChar"/>
          <w:b/>
          <w:bCs/>
        </w:rPr>
        <w:t xml:space="preserve">it.admin</w:t>
      </w:r>
      <w:r>
        <w:rPr>
          <w:b/>
          <w:bCs/>
        </w:rPr>
        <w:t xml:space="preserve">):</w:t>
      </w:r>
      <w:r>
        <w:t xml:space="preserve"> </w:t>
      </w:r>
      <w:r>
        <w:t xml:space="preserve">1. Click</w:t>
      </w:r>
      <w:r>
        <w:t xml:space="preserve"> </w:t>
      </w:r>
      <w:r>
        <w:t xml:space="preserve">“📈 Reports”</w:t>
      </w:r>
      <w:r>
        <w:t xml:space="preserve"> </w:t>
      </w:r>
      <w:r>
        <w:t xml:space="preserve">2. Switch between</w:t>
      </w:r>
      <w:r>
        <w:t xml:space="preserve"> </w:t>
      </w:r>
      <w:r>
        <w:t xml:space="preserve">“Gujarat Welfare Pulse”</w:t>
      </w:r>
      <w:r>
        <w:t xml:space="preserve"> </w:t>
      </w:r>
      <w:r>
        <w:t xml:space="preserve">and</w:t>
      </w:r>
      <w:r>
        <w:t xml:space="preserve"> </w:t>
      </w:r>
      <w:r>
        <w:t xml:space="preserve">“Scheme Performance”</w:t>
      </w:r>
      <w:r>
        <w:t xml:space="preserve"> </w:t>
      </w:r>
      <w:r>
        <w:t xml:space="preserve">embedded dashboards</w:t>
      </w:r>
    </w:p>
    <w:p>
      <w:pPr>
        <w:pStyle w:val="BodyText"/>
      </w:pPr>
      <w:r>
        <w:rPr>
          <w:b/>
          <w:bCs/>
        </w:rPr>
        <w:t xml:space="preserve">Talking point:</w:t>
      </w:r>
      <w:r>
        <w:t xml:space="preserve"> </w:t>
      </w:r>
      <w:r>
        <w:t xml:space="preserve">&gt;</w:t>
      </w:r>
      <w:r>
        <w:t xml:space="preserve"> </w:t>
      </w:r>
      <w:r>
        <w:t xml:space="preserve">“These are live Apache Superset dashboards, embedded directly in the officer portal via a guest-token proxy — the same executive view a department head would open on their own, no separate login, no data export.”</w:t>
      </w:r>
    </w:p>
    <w:p>
      <w:r>
        <w:pict>
          <v:rect style="width:0;height:1.5pt" o:hralign="center" o:hrstd="t" o:hr="t"/>
        </w:pict>
      </w:r>
    </w:p>
    <w:bookmarkEnd w:id="40"/>
    <w:bookmarkStart w:id="41" w:name="scene-20-2-way-clarification-045"/>
    <w:p>
      <w:pPr>
        <w:pStyle w:val="Heading3"/>
      </w:pPr>
      <w:r>
        <w:t xml:space="preserve">Scene 20 · 2-way Clarification (0:45)</w:t>
      </w:r>
    </w:p>
    <w:p>
      <w:pPr>
        <w:pStyle w:val="FirstParagraph"/>
      </w:pPr>
      <w:r>
        <w:rPr>
          <w:b/>
          <w:bCs/>
        </w:rPr>
        <w:t xml:space="preserve">Actions:</w:t>
      </w:r>
      <w:r>
        <w:t xml:space="preserve"> </w:t>
      </w:r>
      <w:r>
        <w:t xml:space="preserve">1. Citizen portal: My Applications → approved caste cert →</w:t>
      </w:r>
      <w:r>
        <w:t xml:space="preserve"> </w:t>
      </w:r>
      <w:r>
        <w:t xml:space="preserve">“💬 Ask a Question”</w:t>
      </w:r>
      <w:r>
        <w:t xml:space="preserve"> </w:t>
      </w:r>
      <w:r>
        <w:t xml:space="preserve">→</w:t>
      </w:r>
      <w:r>
        <w:t xml:space="preserve"> </w:t>
      </w:r>
      <w:r>
        <w:t xml:space="preserve">“When will the physical certificate be delivered?”</w:t>
      </w:r>
      <w:r>
        <w:t xml:space="preserve"> </w:t>
      </w:r>
      <w:r>
        <w:t xml:space="preserve">2. Officer portal → Clarifications sidebar → answer → Submit</w:t>
      </w:r>
      <w:r>
        <w:t xml:space="preserve"> </w:t>
      </w:r>
      <w:r>
        <w:t xml:space="preserve">3. Citizen portal → bell fires, answer visible under the application</w:t>
      </w:r>
    </w:p>
    <w:p>
      <w:pPr>
        <w:pStyle w:val="BodyText"/>
      </w:pPr>
      <w:r>
        <w:rPr>
          <w:b/>
          <w:bCs/>
        </w:rPr>
        <w:t xml:space="preserve">Talking point:</w:t>
      </w:r>
      <w:r>
        <w:t xml:space="preserve"> </w:t>
      </w:r>
      <w:r>
        <w:t xml:space="preserve">&gt;</w:t>
      </w:r>
      <w:r>
        <w:t xml:space="preserve"> </w:t>
      </w:r>
      <w:r>
        <w:t xml:space="preserve">“Citizens ask questions directly on the application; officers answer directly on the same thread. No call centre, no separate ticket — a permanent Q&amp;A record attached to the application.”</w:t>
      </w:r>
    </w:p>
    <w:p>
      <w:r>
        <w:pict>
          <v:rect style="width:0;height:1.5pt" o:hralign="center" o:hrstd="t" o:hr="t"/>
        </w:pict>
      </w:r>
    </w:p>
    <w:bookmarkEnd w:id="41"/>
    <w:bookmarkStart w:id="42" w:name="X71f99bfaaa21442d0578ff218b0a06be184577c"/>
    <w:p>
      <w:pPr>
        <w:pStyle w:val="Heading3"/>
      </w:pPr>
      <w:r>
        <w:t xml:space="preserve">Scene 21 · Event-triggered identification — girl turns 18 (1:00)</w:t>
      </w:r>
    </w:p>
    <w:p>
      <w:pPr>
        <w:pStyle w:val="FirstParagraph"/>
      </w:pPr>
      <w:r>
        <w:rPr>
          <w:b/>
          <w:bCs/>
        </w:rPr>
        <w:t xml:space="preserve">Actions (from terminal):</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StringTok"/>
        </w:rPr>
        <w:t xml:space="preserve">"http://&lt;mac-ip&gt;:</w:t>
      </w:r>
      <w:r>
        <w:rPr>
          <w:rStyle w:val="VariableTok"/>
        </w:rPr>
        <w:t xml:space="preserve">$(</w:t>
      </w:r>
      <w:r>
        <w:rPr>
          <w:rStyle w:val="ExtensionTok"/>
        </w:rPr>
        <w:t xml:space="preserve">kubectl</w:t>
      </w:r>
      <w:r>
        <w:rPr>
          <w:rStyle w:val="NormalTok"/>
        </w:rPr>
        <w:t xml:space="preserve"> get svc scheme-engine-service </w:t>
      </w:r>
      <w:r>
        <w:rPr>
          <w:rStyle w:val="AttributeTok"/>
        </w:rPr>
        <w:t xml:space="preserve">-n</w:t>
      </w:r>
      <w:r>
        <w:rPr>
          <w:rStyle w:val="NormalTok"/>
        </w:rPr>
        <w:t xml:space="preserve"> egov </w:t>
      </w:r>
      <w:r>
        <w:rPr>
          <w:rStyle w:val="DataTypeTok"/>
        </w:rPr>
        <w:t xml:space="preserve">\</w:t>
      </w:r>
      <w:r>
        <w:br/>
      </w:r>
      <w:r>
        <w:rPr>
          <w:rStyle w:val="NormalTok"/>
        </w:rPr>
        <w:t xml:space="preserve">  </w:t>
      </w:r>
      <w:r>
        <w:rPr>
          <w:rStyle w:val="AttributeTok"/>
        </w:rPr>
        <w:t xml:space="preserve">-o</w:t>
      </w:r>
      <w:r>
        <w:rPr>
          <w:rStyle w:val="NormalTok"/>
        </w:rPr>
        <w:t xml:space="preserve"> jsonpath=</w:t>
      </w:r>
      <w:r>
        <w:rPr>
          <w:rStyle w:val="StringTok"/>
        </w:rPr>
        <w:t xml:space="preserve">'{.spec.ports[0].nodePort}'</w:t>
      </w:r>
      <w:r>
        <w:rPr>
          <w:rStyle w:val="VariableTok"/>
        </w:rPr>
        <w:t xml:space="preserve">)</w:t>
      </w:r>
      <w:r>
        <w:rPr>
          <w:rStyle w:val="StringTok"/>
        </w:rPr>
        <w:t xml:space="preserve">/scheme-engine-service/v1/admin/trigger-birthday-check?date=</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StringTok"/>
        </w:rPr>
        <w:t xml:space="preserve">"</w:t>
      </w:r>
    </w:p>
    <w:p>
      <w:pPr>
        <w:pStyle w:val="Compact"/>
        <w:numPr>
          <w:ilvl w:val="0"/>
          <w:numId w:val="1001"/>
        </w:numPr>
      </w:pPr>
      <w:r>
        <w:t xml:space="preserve">Run the command</w:t>
      </w:r>
    </w:p>
    <w:p>
      <w:pPr>
        <w:pStyle w:val="Compact"/>
        <w:numPr>
          <w:ilvl w:val="0"/>
          <w:numId w:val="1001"/>
        </w:numPr>
      </w:pPr>
      <w:r>
        <w:t xml:space="preserve">Switch to the citizen portal (any Solanki family member) — within 10 seconds the bell shows</w:t>
      </w:r>
      <w:r>
        <w:t xml:space="preserve"> </w:t>
      </w:r>
      <w:r>
        <w:t xml:space="preserve">“Congratulations! You are now eligible for CM Girl Child Education Grant”</w:t>
      </w:r>
    </w:p>
    <w:p>
      <w:pPr>
        <w:pStyle w:val="FirstParagraph"/>
      </w:pPr>
      <w:r>
        <w:rPr>
          <w:b/>
          <w:bCs/>
        </w:rPr>
        <w:t xml:space="preserve">Talking point:</w:t>
      </w:r>
      <w:r>
        <w:t xml:space="preserve"> </w:t>
      </w:r>
      <w:r>
        <w:t xml:space="preserve">&gt;</w:t>
      </w:r>
      <w:r>
        <w:t xml:space="preserve"> </w:t>
      </w:r>
      <w:r>
        <w:t xml:space="preserve">“The platform reaches out — citizens don’t discover schemes, the scheme finds them. A Kafka event fires when a family member turns 18, the eligibility engine runs, and she’s notified before she’s even opened the app. Proactive governance.”</w:t>
      </w:r>
    </w:p>
    <w:p>
      <w:r>
        <w:pict>
          <v:rect style="width:0;height:1.5pt" o:hralign="center" o:hrstd="t" o:hr="t"/>
        </w:pict>
      </w:r>
    </w:p>
    <w:bookmarkEnd w:id="42"/>
    <w:bookmarkStart w:id="43" w:name="scene-22-it-secretary-ops-dashboard-100"/>
    <w:p>
      <w:pPr>
        <w:pStyle w:val="Heading3"/>
      </w:pPr>
      <w:r>
        <w:t xml:space="preserve">Scene 22 · IT Secretary Ops Dashboard (1:00)</w:t>
      </w:r>
    </w:p>
    <w:p>
      <w:pPr>
        <w:pStyle w:val="FirstParagraph"/>
      </w:pPr>
      <w:r>
        <w:rPr>
          <w:b/>
          <w:bCs/>
        </w:rPr>
        <w:t xml:space="preserve">Actions (login as</w:t>
      </w:r>
      <w:r>
        <w:rPr>
          <w:b/>
          <w:bCs/>
        </w:rPr>
        <w:t xml:space="preserve"> </w:t>
      </w:r>
      <w:r>
        <w:rPr>
          <w:rStyle w:val="VerbatimChar"/>
          <w:b/>
          <w:bCs/>
        </w:rPr>
        <w:t xml:space="preserve">it.admin</w:t>
      </w:r>
      <w:r>
        <w:rPr>
          <w:b/>
          <w:bCs/>
        </w:rPr>
        <w:t xml:space="preserve"> </w:t>
      </w:r>
      <w:r>
        <w:rPr>
          <w:b/>
          <w:bCs/>
        </w:rPr>
        <w:t xml:space="preserve">/</w:t>
      </w:r>
      <w:r>
        <w:rPr>
          <w:b/>
          <w:bCs/>
        </w:rPr>
        <w:t xml:space="preserve"> </w:t>
      </w:r>
      <w:r>
        <w:rPr>
          <w:rStyle w:val="VerbatimChar"/>
          <w:b/>
          <w:bCs/>
        </w:rPr>
        <w:t xml:space="preserve">officer123</w:t>
      </w:r>
      <w:r>
        <w:rPr>
          <w:b/>
          <w:bCs/>
        </w:rPr>
        <w:t xml:space="preserve">):</w:t>
      </w:r>
      <w:r>
        <w:t xml:space="preserve"> </w:t>
      </w:r>
      <w:r>
        <w:t xml:space="preserve">1. Ops Dashboard → Service Health Grid (all green)</w:t>
      </w:r>
      <w:r>
        <w:t xml:space="preserve"> </w:t>
      </w:r>
      <w:r>
        <w:t xml:space="preserve">2. Platform Stats — families, persons, beneficiaries, fraud signals</w:t>
      </w:r>
      <w:r>
        <w:t xml:space="preserve"> </w:t>
      </w:r>
      <w:r>
        <w:t xml:space="preserve">3. Grievance category breakdown</w:t>
      </w:r>
    </w:p>
    <w:p>
      <w:pPr>
        <w:pStyle w:val="BodyText"/>
      </w:pPr>
      <w:r>
        <w:rPr>
          <w:b/>
          <w:bCs/>
        </w:rPr>
        <w:t xml:space="preserve">Talking point:</w:t>
      </w:r>
      <w:r>
        <w:t xml:space="preserve"> </w:t>
      </w:r>
      <w:r>
        <w:t xml:space="preserve">&gt;</w:t>
      </w:r>
      <w:r>
        <w:t xml:space="preserve"> </w:t>
      </w:r>
      <w:r>
        <w:t xml:space="preserve">“The IT Secretary sees platform health in real time — every service, every metric, every open grievance. No Monday-morning report, no spreadsheet.”</w:t>
      </w:r>
    </w:p>
    <w:p>
      <w:r>
        <w:pict>
          <v:rect style="width:0;height:1.5pt" o:hralign="center" o:hrstd="t" o:hr="t"/>
        </w:pict>
      </w:r>
    </w:p>
    <w:bookmarkEnd w:id="43"/>
    <w:bookmarkStart w:id="44" w:name="scene-23-bpmn-workflow-configuration-045"/>
    <w:p>
      <w:pPr>
        <w:pStyle w:val="Heading3"/>
      </w:pPr>
      <w:r>
        <w:t xml:space="preserve">Scene 23 · BPMN Workflow Configuration (0:45)</w:t>
      </w:r>
    </w:p>
    <w:p>
      <w:pPr>
        <w:pStyle w:val="FirstParagraph"/>
      </w:pPr>
      <w:r>
        <w:rPr>
          <w:b/>
          <w:bCs/>
        </w:rPr>
        <w:t xml:space="preserve">Actions:</w:t>
      </w:r>
      <w:r>
        <w:t xml:space="preserve"> </w:t>
      </w:r>
      <w:r>
        <w:t xml:space="preserve">1.</w:t>
      </w:r>
      <w:r>
        <w:t xml:space="preserve"> </w:t>
      </w:r>
      <w:r>
        <w:t xml:space="preserve">“⚙️ Workflow Config”</w:t>
      </w:r>
      <w:r>
        <w:t xml:space="preserve"> </w:t>
      </w:r>
      <w:r>
        <w:t xml:space="preserve">in the header</w:t>
      </w:r>
      <w:r>
        <w:t xml:space="preserve"> </w:t>
      </w:r>
      <w:r>
        <w:t xml:space="preserve">2. Walk the caste-cert swimlane and the BPMN XML excerpt</w:t>
      </w:r>
    </w:p>
    <w:p>
      <w:pPr>
        <w:pStyle w:val="BodyText"/>
      </w:pPr>
      <w:r>
        <w:rPr>
          <w:b/>
          <w:bCs/>
        </w:rPr>
        <w:t xml:space="preserve">Talking point:</w:t>
      </w:r>
      <w:r>
        <w:t xml:space="preserve"> </w:t>
      </w:r>
      <w:r>
        <w:t xml:space="preserve">&gt;</w:t>
      </w:r>
      <w:r>
        <w:t xml:space="preserve"> </w:t>
      </w:r>
      <w:r>
        <w:t xml:space="preserve">“A new government service is a BPMN file — steps, roles, SLAs declared in configuration, not code. Add a verification step by editing the XML and running</w:t>
      </w:r>
      <w:r>
        <w:t xml:space="preserve"> </w:t>
      </w:r>
      <w:r>
        <w:rPr>
          <w:rStyle w:val="VerbatimChar"/>
        </w:rPr>
        <w:t xml:space="preserve">kubectl apply</w:t>
      </w:r>
      <w:r>
        <w:t xml:space="preserve">. No redeploy. This is the plug-and-play architecture DST requires.”</w:t>
      </w:r>
    </w:p>
    <w:p>
      <w:r>
        <w:pict>
          <v:rect style="width:0;height:1.5pt" o:hralign="center" o:hrstd="t" o:hr="t"/>
        </w:pict>
      </w:r>
    </w:p>
    <w:bookmarkEnd w:id="44"/>
    <w:bookmarkStart w:id="45" w:name="close"/>
    <w:p>
      <w:pPr>
        <w:pStyle w:val="Heading2"/>
      </w:pPr>
      <w:r>
        <w:t xml:space="preserve">Close</w:t>
      </w:r>
    </w:p>
    <w:p>
      <w:pPr>
        <w:pStyle w:val="BlockText"/>
      </w:pPr>
      <w:r>
        <w:t xml:space="preserve">“DG 2.0 is not a demo of features — it’s a demonstration of architecture. Two workflow engines behind one task queue. A rules-based eligibility engine identifying 78,000+ beneficiaries across 221,000 families. An AI layer — Gemma 4, pgvector semantic search, LightGBM with SHAP — running open-source, on-premise, on arm64. A mobile app that keeps working when the network doesn’t. Every decision explainable, every action auditable, every citizen notified in real time. That is Criterion 4 — and it runs on this laptop.”</w:t>
      </w:r>
    </w:p>
    <w:p>
      <w:r>
        <w:pict>
          <v:rect style="width:0;height:1.5pt" o:hralign="center" o:hrstd="t" o:hr="t"/>
        </w:pict>
      </w:r>
    </w:p>
    <w:bookmarkEnd w:id="45"/>
    <w:bookmarkStart w:id="46" w:name="scene-timing-summary"/>
    <w:p>
      <w:pPr>
        <w:pStyle w:val="Heading2"/>
      </w:pPr>
      <w:r>
        <w:t xml:space="preserve">Scene Timing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Scenes</w:t>
            </w:r>
          </w:p>
        </w:tc>
        <w:tc>
          <w:tcPr/>
          <w:p>
            <w:pPr>
              <w:pStyle w:val="Compact"/>
            </w:pPr>
            <w:r>
              <w:t xml:space="preserve">Duration</w:t>
            </w:r>
          </w:p>
        </w:tc>
      </w:tr>
      <w:tr>
        <w:tc>
          <w:tcPr/>
          <w:p>
            <w:pPr>
              <w:pStyle w:val="Compact"/>
            </w:pPr>
            <w:r>
              <w:t xml:space="preserve">A — Citizen Web Portal</w:t>
            </w:r>
          </w:p>
        </w:tc>
        <w:tc>
          <w:tcPr/>
          <w:p>
            <w:pPr>
              <w:pStyle w:val="Compact"/>
            </w:pPr>
            <w:r>
              <w:t xml:space="preserve">1–9</w:t>
            </w:r>
          </w:p>
        </w:tc>
        <w:tc>
          <w:tcPr/>
          <w:p>
            <w:pPr>
              <w:pStyle w:val="Compact"/>
            </w:pPr>
            <w:r>
              <w:t xml:space="preserve">~11:00</w:t>
            </w:r>
          </w:p>
        </w:tc>
      </w:tr>
      <w:tr>
        <w:tc>
          <w:tcPr/>
          <w:p>
            <w:pPr>
              <w:pStyle w:val="Compact"/>
            </w:pPr>
            <w:r>
              <w:t xml:space="preserve">B — Citizen Mobile App</w:t>
            </w:r>
          </w:p>
        </w:tc>
        <w:tc>
          <w:tcPr/>
          <w:p>
            <w:pPr>
              <w:pStyle w:val="Compact"/>
            </w:pPr>
            <w:r>
              <w:t xml:space="preserve">M1–M9</w:t>
            </w:r>
          </w:p>
        </w:tc>
        <w:tc>
          <w:tcPr/>
          <w:p>
            <w:pPr>
              <w:pStyle w:val="Compact"/>
            </w:pPr>
            <w:r>
              <w:t xml:space="preserve">~9:00</w:t>
            </w:r>
          </w:p>
        </w:tc>
      </w:tr>
      <w:tr>
        <w:tc>
          <w:tcPr/>
          <w:p>
            <w:pPr>
              <w:pStyle w:val="Compact"/>
            </w:pPr>
            <w:r>
              <w:t xml:space="preserve">C — Officer Web Portal</w:t>
            </w:r>
          </w:p>
        </w:tc>
        <w:tc>
          <w:tcPr/>
          <w:p>
            <w:pPr>
              <w:pStyle w:val="Compact"/>
            </w:pPr>
            <w:r>
              <w:t xml:space="preserve">10–23</w:t>
            </w:r>
          </w:p>
        </w:tc>
        <w:tc>
          <w:tcPr/>
          <w:p>
            <w:pPr>
              <w:pStyle w:val="Compact"/>
            </w:pPr>
            <w:r>
              <w:t xml:space="preserve">~25:00</w:t>
            </w:r>
          </w:p>
        </w:tc>
      </w:tr>
      <w:tr>
        <w:tc>
          <w:tcPr/>
          <w:p>
            <w:pPr>
              <w:pStyle w:val="Compact"/>
            </w:pPr>
            <w:r>
              <w:rPr>
                <w:b/>
                <w:bCs/>
              </w:rPr>
              <w:t xml:space="preserve">Total</w:t>
            </w:r>
          </w:p>
        </w:tc>
        <w:tc>
          <w:tcPr/>
          <w:p>
            <w:pPr>
              <w:pStyle w:val="Compact"/>
            </w:pPr>
          </w:p>
        </w:tc>
        <w:tc>
          <w:tcPr/>
          <w:p>
            <w:pPr>
              <w:pStyle w:val="Compact"/>
            </w:pPr>
            <w:r>
              <w:rPr>
                <w:b/>
                <w:bCs/>
              </w:rPr>
              <w:t xml:space="preserve">~45:00</w:t>
            </w:r>
          </w:p>
        </w:tc>
      </w:tr>
    </w:tbl>
    <w:p>
      <w:pPr>
        <w:pStyle w:val="BodyText"/>
      </w:pPr>
      <w:r>
        <w:rPr>
          <w:b/>
          <w:bCs/>
        </w:rPr>
        <w:t xml:space="preserve">If running long:</w:t>
      </w:r>
      <w:r>
        <w:t xml:space="preserve"> </w:t>
      </w:r>
      <w:r>
        <w:t xml:space="preserve">drop Web Scenes 6–8 (Certificates/Payments/Consents), Mobile Scenes M4/M9, and Officer Scenes 20–21 (Clarification, Birthday trigger) — saves roughly 10 minutes without losing the core narrative arc (login → AI discovery → apply → approve → notify → govern → audit).</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 2.0 — Demo Script</dc:title>
  <dc:creator>Citizen Web Portal · Citizen Mobile App · Officer Web Portal</dc:creator>
  <cp:keywords/>
  <dcterms:created xsi:type="dcterms:W3CDTF">2026-07-08T07:04:16Z</dcterms:created>
  <dcterms:modified xsi:type="dcterms:W3CDTF">2026-07-08T07:04:16Z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July 2026</vt:lpwstr>
  </property>
</Properties>
</file>