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HEALTHCARE ANALYTICS</w:t>
      </w:r>
    </w:p>
    <w:p>
      <w:pPr>
        <w:jc w:val="center"/>
      </w:pPr>
      <w:r>
        <w:rPr>
          <w:b/>
          <w:sz w:val="56"/>
        </w:rPr>
        <w:t>Doctor Visits Analysis</w:t>
      </w:r>
    </w:p>
    <w:p>
      <w:pPr>
        <w:jc w:val="center"/>
      </w:pPr>
      <w:r>
        <w:rPr>
          <w:sz w:val="24"/>
        </w:rPr>
        <w:t>Python • Pandas • NumPy • Matplotlib</w:t>
      </w:r>
    </w:p>
    <w:p/>
    <w:p>
      <w:pPr>
        <w:jc w:val="center"/>
      </w:pPr>
      <w:r>
        <w:rPr>
          <w:b/>
          <w:sz w:val="32"/>
        </w:rPr>
        <w:t>Project Report</w:t>
      </w:r>
    </w:p>
    <w:p>
      <w:pPr>
        <w:jc w:val="center"/>
      </w:pPr>
      <w:r>
        <w:rPr>
          <w:b/>
        </w:rPr>
        <w:t>Prepared by Sabina Khan</w:t>
      </w:r>
    </w:p>
    <w:p>
      <w:pPr>
        <w:jc w:val="center"/>
      </w:pPr>
      <w:r>
        <w:t>Based on the uploaded Doctor Visits dataset and analysis notebook</w:t>
      </w:r>
    </w:p>
    <w:p>
      <w:r>
        <w:br w:type="page"/>
      </w:r>
    </w:p>
    <w:p>
      <w:pPr>
        <w:pStyle w:val="Heading1"/>
      </w:pPr>
      <w:r>
        <w:t>1. Executive Summary</w:t>
      </w:r>
    </w:p>
    <w:p>
      <w:r>
        <w:t>This project analyzes 5,190 healthcare records to understand patterns in doctor visits across demographic, illness, health, insurance, and chronic-condition variables. The analysis was performed using Python with Pandas, NumPy, and Matplotlib.</w:t>
      </w:r>
    </w:p>
    <w:p>
      <w:r>
        <w:t>The dataset contains 5,190 records, 1,566 total recorded doctor visits, and an average of 0.30 visits per record. 1,049 records (20.21%) have at least one recorded doctor visit, while the remaining records have zero visits.</w:t>
      </w:r>
    </w:p>
    <w:p>
      <w:r>
        <w:t>The report is descriptive: it identifies patterns and associations in the available data and does not establish causal relationships.</w:t>
      </w:r>
    </w:p>
    <w:p>
      <w:pPr>
        <w:pStyle w:val="Heading1"/>
      </w:pPr>
      <w:r>
        <w:t>2. Project Objectives</w:t>
      </w:r>
    </w:p>
    <w:p>
      <w:pPr>
        <w:pStyle w:val="ListBullet"/>
      </w:pPr>
      <w:r>
        <w:t>Understand the structure and quality of the doctor-visits dataset.</w:t>
      </w:r>
    </w:p>
    <w:p>
      <w:pPr>
        <w:pStyle w:val="ListBullet"/>
      </w:pPr>
      <w:r>
        <w:t>Measure overall doctor-visit utilization.</w:t>
      </w:r>
    </w:p>
    <w:p>
      <w:pPr>
        <w:pStyle w:val="ListBullet"/>
      </w:pPr>
      <w:r>
        <w:t>Compare average visits across gender and encoded age/income categories.</w:t>
      </w:r>
    </w:p>
    <w:p>
      <w:pPr>
        <w:pStyle w:val="ListBullet"/>
      </w:pPr>
      <w:r>
        <w:t>Examine relationships between doctor visits, illness, health, and reduced activity.</w:t>
      </w:r>
    </w:p>
    <w:p>
      <w:pPr>
        <w:pStyle w:val="ListBullet"/>
      </w:pPr>
      <w:r>
        <w:t>Compare visit patterns across insurance and healthcare-support variables.</w:t>
      </w:r>
    </w:p>
    <w:p>
      <w:pPr>
        <w:pStyle w:val="ListBullet"/>
      </w:pPr>
      <w:r>
        <w:t>Analyze chronic-condition categories.</w:t>
      </w:r>
    </w:p>
    <w:p>
      <w:pPr>
        <w:pStyle w:val="ListBullet"/>
      </w:pPr>
      <w:r>
        <w:t>Create clear visualizations and summarize data-driven findings.</w:t>
      </w:r>
    </w:p>
    <w:p>
      <w:pPr>
        <w:pStyle w:val="Heading1"/>
      </w:pPr>
      <w:r>
        <w:t>3. Dataset Overview</w:t>
      </w:r>
    </w:p>
    <w:p>
      <w:r>
        <w:t>The uploaded CSV contains 5,190 records and 13 columns. The analysis notebook uses the following variables: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Variable</w:t>
            </w:r>
          </w:p>
        </w:tc>
        <w:tc>
          <w:tcPr>
            <w:tcW w:type="dxa" w:w="4968"/>
            <w:shd w:fill="D9EAF7"/>
          </w:tcPr>
          <w:p>
            <w:r>
              <w:rPr>
                <w:b/>
                <w:sz w:val="18"/>
              </w:rPr>
              <w:t>Description</w:t>
            </w:r>
          </w:p>
        </w:tc>
      </w:tr>
      <w:tr>
        <w:tc>
          <w:tcPr>
            <w:tcW w:type="dxa" w:w="4968"/>
            <w:vAlign w:val="center"/>
          </w:tcPr>
          <w:p>
            <w:r>
              <w:rPr>
                <w:b w:val="0"/>
                <w:sz w:val="18"/>
              </w:rPr>
              <w:t>visits</w:t>
            </w:r>
          </w:p>
        </w:tc>
        <w:tc>
          <w:tcPr>
            <w:tcW w:type="dxa" w:w="4968"/>
            <w:vAlign w:val="center"/>
          </w:tcPr>
          <w:p>
            <w:r>
              <w:rPr>
                <w:b w:val="0"/>
                <w:sz w:val="18"/>
              </w:rPr>
              <w:t>Number of doctor visits</w:t>
            </w:r>
          </w:p>
        </w:tc>
      </w:tr>
      <w:tr>
        <w:tc>
          <w:tcPr>
            <w:tcW w:type="dxa" w:w="4968"/>
            <w:vAlign w:val="center"/>
          </w:tcPr>
          <w:p>
            <w:r>
              <w:rPr>
                <w:b w:val="0"/>
                <w:sz w:val="18"/>
              </w:rPr>
              <w:t>gender</w:t>
            </w:r>
          </w:p>
        </w:tc>
        <w:tc>
          <w:tcPr>
            <w:tcW w:type="dxa" w:w="4968"/>
            <w:vAlign w:val="center"/>
          </w:tcPr>
          <w:p>
            <w:r>
              <w:rPr>
                <w:b w:val="0"/>
                <w:sz w:val="18"/>
              </w:rPr>
              <w:t>Patient gender</w:t>
            </w:r>
          </w:p>
        </w:tc>
      </w:tr>
      <w:tr>
        <w:tc>
          <w:tcPr>
            <w:tcW w:type="dxa" w:w="4968"/>
            <w:vAlign w:val="center"/>
          </w:tcPr>
          <w:p>
            <w:r>
              <w:rPr>
                <w:b w:val="0"/>
                <w:sz w:val="18"/>
              </w:rPr>
              <w:t>age</w:t>
            </w:r>
          </w:p>
        </w:tc>
        <w:tc>
          <w:tcPr>
            <w:tcW w:type="dxa" w:w="4968"/>
            <w:vAlign w:val="center"/>
          </w:tcPr>
          <w:p>
            <w:r>
              <w:rPr>
                <w:b w:val="0"/>
                <w:sz w:val="18"/>
              </w:rPr>
              <w:t>Encoded age category/value</w:t>
            </w:r>
          </w:p>
        </w:tc>
      </w:tr>
      <w:tr>
        <w:tc>
          <w:tcPr>
            <w:tcW w:type="dxa" w:w="4968"/>
            <w:vAlign w:val="center"/>
          </w:tcPr>
          <w:p>
            <w:r>
              <w:rPr>
                <w:b w:val="0"/>
                <w:sz w:val="18"/>
              </w:rPr>
              <w:t>income</w:t>
            </w:r>
          </w:p>
        </w:tc>
        <w:tc>
          <w:tcPr>
            <w:tcW w:type="dxa" w:w="4968"/>
            <w:vAlign w:val="center"/>
          </w:tcPr>
          <w:p>
            <w:r>
              <w:rPr>
                <w:b w:val="0"/>
                <w:sz w:val="18"/>
              </w:rPr>
              <w:t>Encoded income category/value</w:t>
            </w:r>
          </w:p>
        </w:tc>
      </w:tr>
      <w:tr>
        <w:tc>
          <w:tcPr>
            <w:tcW w:type="dxa" w:w="4968"/>
            <w:vAlign w:val="center"/>
          </w:tcPr>
          <w:p>
            <w:r>
              <w:rPr>
                <w:b w:val="0"/>
                <w:sz w:val="18"/>
              </w:rPr>
              <w:t>illness</w:t>
            </w:r>
          </w:p>
        </w:tc>
        <w:tc>
          <w:tcPr>
            <w:tcW w:type="dxa" w:w="4968"/>
            <w:vAlign w:val="center"/>
          </w:tcPr>
          <w:p>
            <w:r>
              <w:rPr>
                <w:b w:val="0"/>
                <w:sz w:val="18"/>
              </w:rPr>
              <w:t>Illness category</w:t>
            </w:r>
          </w:p>
        </w:tc>
      </w:tr>
      <w:tr>
        <w:tc>
          <w:tcPr>
            <w:tcW w:type="dxa" w:w="4968"/>
            <w:vAlign w:val="center"/>
          </w:tcPr>
          <w:p>
            <w:r>
              <w:rPr>
                <w:b w:val="0"/>
                <w:sz w:val="18"/>
              </w:rPr>
              <w:t>reduced</w:t>
            </w:r>
          </w:p>
        </w:tc>
        <w:tc>
          <w:tcPr>
            <w:tcW w:type="dxa" w:w="4968"/>
            <w:vAlign w:val="center"/>
          </w:tcPr>
          <w:p>
            <w:r>
              <w:rPr>
                <w:b w:val="0"/>
                <w:sz w:val="18"/>
              </w:rPr>
              <w:t>Number of days activity was reduced due to illness</w:t>
            </w:r>
          </w:p>
        </w:tc>
      </w:tr>
      <w:tr>
        <w:tc>
          <w:tcPr>
            <w:tcW w:type="dxa" w:w="4968"/>
            <w:vAlign w:val="center"/>
          </w:tcPr>
          <w:p>
            <w:r>
              <w:rPr>
                <w:b w:val="0"/>
                <w:sz w:val="18"/>
              </w:rPr>
              <w:t>health</w:t>
            </w:r>
          </w:p>
        </w:tc>
        <w:tc>
          <w:tcPr>
            <w:tcW w:type="dxa" w:w="4968"/>
            <w:vAlign w:val="center"/>
          </w:tcPr>
          <w:p>
            <w:r>
              <w:rPr>
                <w:b w:val="0"/>
                <w:sz w:val="18"/>
              </w:rPr>
              <w:t>Health category/value</w:t>
            </w:r>
          </w:p>
        </w:tc>
      </w:tr>
      <w:tr>
        <w:tc>
          <w:tcPr>
            <w:tcW w:type="dxa" w:w="4968"/>
            <w:vAlign w:val="center"/>
          </w:tcPr>
          <w:p>
            <w:r>
              <w:rPr>
                <w:b w:val="0"/>
                <w:sz w:val="18"/>
              </w:rPr>
              <w:t>private</w:t>
            </w:r>
          </w:p>
        </w:tc>
        <w:tc>
          <w:tcPr>
            <w:tcW w:type="dxa" w:w="4968"/>
            <w:vAlign w:val="center"/>
          </w:tcPr>
          <w:p>
            <w:r>
              <w:rPr>
                <w:b w:val="0"/>
                <w:sz w:val="18"/>
              </w:rPr>
              <w:t>Private insurance status</w:t>
            </w:r>
          </w:p>
        </w:tc>
      </w:tr>
      <w:tr>
        <w:tc>
          <w:tcPr>
            <w:tcW w:type="dxa" w:w="4968"/>
            <w:vAlign w:val="center"/>
          </w:tcPr>
          <w:p>
            <w:r>
              <w:rPr>
                <w:b w:val="0"/>
                <w:sz w:val="18"/>
              </w:rPr>
              <w:t>freepoor</w:t>
            </w:r>
          </w:p>
        </w:tc>
        <w:tc>
          <w:tcPr>
            <w:tcW w:type="dxa" w:w="4968"/>
            <w:vAlign w:val="center"/>
          </w:tcPr>
          <w:p>
            <w:r>
              <w:rPr>
                <w:b w:val="0"/>
                <w:sz w:val="18"/>
              </w:rPr>
              <w:t>Free healthcare coverage for low-income individuals</w:t>
            </w:r>
          </w:p>
        </w:tc>
      </w:tr>
      <w:tr>
        <w:tc>
          <w:tcPr>
            <w:tcW w:type="dxa" w:w="4968"/>
            <w:vAlign w:val="center"/>
          </w:tcPr>
          <w:p>
            <w:r>
              <w:rPr>
                <w:b w:val="0"/>
                <w:sz w:val="18"/>
              </w:rPr>
              <w:t>freerepat</w:t>
            </w:r>
          </w:p>
        </w:tc>
        <w:tc>
          <w:tcPr>
            <w:tcW w:type="dxa" w:w="4968"/>
            <w:vAlign w:val="center"/>
          </w:tcPr>
          <w:p>
            <w:r>
              <w:rPr>
                <w:b w:val="0"/>
                <w:sz w:val="18"/>
              </w:rPr>
              <w:t>Free/repatriation healthcare coverage</w:t>
            </w:r>
          </w:p>
        </w:tc>
      </w:tr>
      <w:tr>
        <w:tc>
          <w:tcPr>
            <w:tcW w:type="dxa" w:w="4968"/>
            <w:vAlign w:val="center"/>
          </w:tcPr>
          <w:p>
            <w:r>
              <w:rPr>
                <w:b w:val="0"/>
                <w:sz w:val="18"/>
              </w:rPr>
              <w:t>nchronic</w:t>
            </w:r>
          </w:p>
        </w:tc>
        <w:tc>
          <w:tcPr>
            <w:tcW w:type="dxa" w:w="4968"/>
            <w:vAlign w:val="center"/>
          </w:tcPr>
          <w:p>
            <w:r>
              <w:rPr>
                <w:b w:val="0"/>
                <w:sz w:val="18"/>
              </w:rPr>
              <w:t>Chronic-condition status</w:t>
            </w:r>
          </w:p>
        </w:tc>
      </w:tr>
      <w:tr>
        <w:tc>
          <w:tcPr>
            <w:tcW w:type="dxa" w:w="4968"/>
            <w:vAlign w:val="center"/>
          </w:tcPr>
          <w:p>
            <w:r>
              <w:rPr>
                <w:b w:val="0"/>
                <w:sz w:val="18"/>
              </w:rPr>
              <w:t>lchronic</w:t>
            </w:r>
          </w:p>
        </w:tc>
        <w:tc>
          <w:tcPr>
            <w:tcW w:type="dxa" w:w="4968"/>
            <w:vAlign w:val="center"/>
          </w:tcPr>
          <w:p>
            <w:r>
              <w:rPr>
                <w:b w:val="0"/>
                <w:sz w:val="18"/>
              </w:rPr>
              <w:t>Long-term/chronic-condition status</w:t>
            </w:r>
          </w:p>
        </w:tc>
      </w:tr>
    </w:tbl>
    <w:p>
      <w:r>
        <w:t>Note: age and income are represented as encoded numeric values in this dataset. They should not be interpreted as literal age in years or currency amounts without a separate codebook.</w:t>
      </w:r>
    </w:p>
    <w:p>
      <w:pPr>
        <w:pStyle w:val="Heading1"/>
      </w:pPr>
      <w:r>
        <w:t>4. Data Quality and Preparation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Check</w:t>
            </w:r>
          </w:p>
        </w:tc>
        <w:tc>
          <w:tcPr>
            <w:tcW w:type="dxa" w:w="4968"/>
            <w:shd w:fill="D9EAF7"/>
          </w:tcPr>
          <w:p>
            <w:r>
              <w:rPr>
                <w:b/>
                <w:sz w:val="18"/>
              </w:rPr>
              <w:t>Result</w:t>
            </w:r>
          </w:p>
        </w:tc>
      </w:tr>
      <w:tr>
        <w:tc>
          <w:tcPr>
            <w:tcW w:type="dxa" w:w="4968"/>
            <w:vAlign w:val="center"/>
          </w:tcPr>
          <w:p>
            <w:r>
              <w:rPr>
                <w:b w:val="0"/>
                <w:sz w:val="18"/>
              </w:rPr>
              <w:t>Total records</w:t>
            </w:r>
          </w:p>
        </w:tc>
        <w:tc>
          <w:tcPr>
            <w:tcW w:type="dxa" w:w="4968"/>
            <w:vAlign w:val="center"/>
          </w:tcPr>
          <w:p>
            <w:r>
              <w:rPr>
                <w:b w:val="0"/>
                <w:sz w:val="18"/>
              </w:rPr>
              <w:t>5,190</w:t>
            </w:r>
          </w:p>
        </w:tc>
      </w:tr>
      <w:tr>
        <w:tc>
          <w:tcPr>
            <w:tcW w:type="dxa" w:w="4968"/>
            <w:vAlign w:val="center"/>
          </w:tcPr>
          <w:p>
            <w:r>
              <w:rPr>
                <w:b w:val="0"/>
                <w:sz w:val="18"/>
              </w:rPr>
              <w:t>Total columns in source CSV</w:t>
            </w:r>
          </w:p>
        </w:tc>
        <w:tc>
          <w:tcPr>
            <w:tcW w:type="dxa" w:w="4968"/>
            <w:vAlign w:val="center"/>
          </w:tcPr>
          <w:p>
            <w:r>
              <w:rPr>
                <w:b w:val="0"/>
                <w:sz w:val="18"/>
              </w:rPr>
              <w:t>13</w:t>
            </w:r>
          </w:p>
        </w:tc>
      </w:tr>
      <w:tr>
        <w:tc>
          <w:tcPr>
            <w:tcW w:type="dxa" w:w="4968"/>
            <w:vAlign w:val="center"/>
          </w:tcPr>
          <w:p>
            <w:r>
              <w:rPr>
                <w:b w:val="0"/>
                <w:sz w:val="18"/>
              </w:rPr>
              <w:t>Missing values</w:t>
            </w:r>
          </w:p>
        </w:tc>
        <w:tc>
          <w:tcPr>
            <w:tcW w:type="dxa" w:w="4968"/>
            <w:vAlign w:val="center"/>
          </w:tcPr>
          <w:p>
            <w:r>
              <w:rPr>
                <w:b w:val="0"/>
                <w:sz w:val="18"/>
              </w:rPr>
              <w:t>0</w:t>
            </w:r>
          </w:p>
        </w:tc>
      </w:tr>
      <w:tr>
        <w:tc>
          <w:tcPr>
            <w:tcW w:type="dxa" w:w="4968"/>
            <w:vAlign w:val="center"/>
          </w:tcPr>
          <w:p>
            <w:r>
              <w:rPr>
                <w:b w:val="0"/>
                <w:sz w:val="18"/>
              </w:rPr>
              <w:t>Duplicate rows</w:t>
            </w:r>
          </w:p>
        </w:tc>
        <w:tc>
          <w:tcPr>
            <w:tcW w:type="dxa" w:w="4968"/>
            <w:vAlign w:val="center"/>
          </w:tcPr>
          <w:p>
            <w:r>
              <w:rPr>
                <w:b w:val="0"/>
                <w:sz w:val="18"/>
              </w:rPr>
              <w:t>0</w:t>
            </w:r>
          </w:p>
        </w:tc>
      </w:tr>
      <w:tr>
        <w:tc>
          <w:tcPr>
            <w:tcW w:type="dxa" w:w="4968"/>
            <w:vAlign w:val="center"/>
          </w:tcPr>
          <w:p>
            <w:r>
              <w:rPr>
                <w:b w:val="0"/>
                <w:sz w:val="18"/>
              </w:rPr>
              <w:t>Total doctor visits</w:t>
            </w:r>
          </w:p>
        </w:tc>
        <w:tc>
          <w:tcPr>
            <w:tcW w:type="dxa" w:w="4968"/>
            <w:vAlign w:val="center"/>
          </w:tcPr>
          <w:p>
            <w:r>
              <w:rPr>
                <w:b w:val="0"/>
                <w:sz w:val="18"/>
              </w:rPr>
              <w:t>1,566</w:t>
            </w:r>
          </w:p>
        </w:tc>
      </w:tr>
    </w:tbl>
    <w:p>
      <w:r>
        <w:t>The source dataset contains no missing values and no duplicate rows. The notebook also treats the 'Unnamed: 0' field as an index/identifier rather than an analytical variable.</w:t>
      </w:r>
    </w:p>
    <w:p>
      <w:pPr>
        <w:pStyle w:val="Heading1"/>
      </w:pPr>
      <w:r>
        <w:t>5. Methodology</w:t>
      </w:r>
    </w:p>
    <w:p>
      <w:pPr>
        <w:pStyle w:val="ListNumber"/>
      </w:pPr>
      <w:r>
        <w:t>Loaded the CSV dataset into a Pandas DataFrame.</w:t>
      </w:r>
    </w:p>
    <w:p>
      <w:pPr>
        <w:pStyle w:val="ListNumber"/>
      </w:pPr>
      <w:r>
        <w:t>Inspected dimensions, column names, data types, missing values, duplicates, and descriptive statistics.</w:t>
      </w:r>
    </w:p>
    <w:p>
      <w:pPr>
        <w:pStyle w:val="ListNumber"/>
      </w:pPr>
      <w:r>
        <w:t>Examined unique values to understand categorical/encoded variables.</w:t>
      </w:r>
    </w:p>
    <w:p>
      <w:pPr>
        <w:pStyle w:val="ListNumber"/>
      </w:pPr>
      <w:r>
        <w:t>Calculated visit distributions, averages, totals, and the share of records with at least one visit.</w:t>
      </w:r>
    </w:p>
    <w:p>
      <w:pPr>
        <w:pStyle w:val="ListNumber"/>
      </w:pPr>
      <w:r>
        <w:t>Used group-by aggregations to compare average visits across key variables.</w:t>
      </w:r>
    </w:p>
    <w:p>
      <w:pPr>
        <w:pStyle w:val="ListNumber"/>
      </w:pPr>
      <w:r>
        <w:t>Created bar and line charts using Matplotlib.</w:t>
      </w:r>
    </w:p>
    <w:p>
      <w:pPr>
        <w:pStyle w:val="ListNumber"/>
      </w:pPr>
      <w:r>
        <w:t>Calculated correlations for selected numerical variables as an exploratory measure.</w:t>
      </w:r>
    </w:p>
    <w:p>
      <w:pPr>
        <w:pStyle w:val="Heading1"/>
      </w:pPr>
      <w:r>
        <w:t>6. Key Performance Indicators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KPI</w:t>
            </w:r>
          </w:p>
        </w:tc>
        <w:tc>
          <w:tcPr>
            <w:tcW w:type="dxa" w:w="4968"/>
            <w:shd w:fill="D9EAF7"/>
          </w:tcPr>
          <w:p>
            <w:r>
              <w:rPr>
                <w:b/>
                <w:sz w:val="18"/>
              </w:rPr>
              <w:t>Value</w:t>
            </w:r>
          </w:p>
        </w:tc>
      </w:tr>
      <w:tr>
        <w:tc>
          <w:tcPr>
            <w:tcW w:type="dxa" w:w="4968"/>
            <w:vAlign w:val="center"/>
          </w:tcPr>
          <w:p>
            <w:r>
              <w:rPr>
                <w:b w:val="0"/>
                <w:sz w:val="18"/>
              </w:rPr>
              <w:t>Total healthcare records</w:t>
            </w:r>
          </w:p>
        </w:tc>
        <w:tc>
          <w:tcPr>
            <w:tcW w:type="dxa" w:w="4968"/>
            <w:vAlign w:val="center"/>
          </w:tcPr>
          <w:p>
            <w:r>
              <w:rPr>
                <w:b w:val="0"/>
                <w:sz w:val="18"/>
              </w:rPr>
              <w:t>5,190</w:t>
            </w:r>
          </w:p>
        </w:tc>
      </w:tr>
      <w:tr>
        <w:tc>
          <w:tcPr>
            <w:tcW w:type="dxa" w:w="4968"/>
            <w:vAlign w:val="center"/>
          </w:tcPr>
          <w:p>
            <w:r>
              <w:rPr>
                <w:b w:val="0"/>
                <w:sz w:val="18"/>
              </w:rPr>
              <w:t>Total doctor visits</w:t>
            </w:r>
          </w:p>
        </w:tc>
        <w:tc>
          <w:tcPr>
            <w:tcW w:type="dxa" w:w="4968"/>
            <w:vAlign w:val="center"/>
          </w:tcPr>
          <w:p>
            <w:r>
              <w:rPr>
                <w:b w:val="0"/>
                <w:sz w:val="18"/>
              </w:rPr>
              <w:t>1,566</w:t>
            </w:r>
          </w:p>
        </w:tc>
      </w:tr>
      <w:tr>
        <w:tc>
          <w:tcPr>
            <w:tcW w:type="dxa" w:w="4968"/>
            <w:vAlign w:val="center"/>
          </w:tcPr>
          <w:p>
            <w:r>
              <w:rPr>
                <w:b w:val="0"/>
                <w:sz w:val="18"/>
              </w:rPr>
              <w:t>Average doctor visits per record</w:t>
            </w:r>
          </w:p>
        </w:tc>
        <w:tc>
          <w:tcPr>
            <w:tcW w:type="dxa" w:w="4968"/>
            <w:vAlign w:val="center"/>
          </w:tcPr>
          <w:p>
            <w:r>
              <w:rPr>
                <w:b w:val="0"/>
                <w:sz w:val="18"/>
              </w:rPr>
              <w:t>0.30</w:t>
            </w:r>
          </w:p>
        </w:tc>
      </w:tr>
      <w:tr>
        <w:tc>
          <w:tcPr>
            <w:tcW w:type="dxa" w:w="4968"/>
            <w:vAlign w:val="center"/>
          </w:tcPr>
          <w:p>
            <w:r>
              <w:rPr>
                <w:b w:val="0"/>
                <w:sz w:val="18"/>
              </w:rPr>
              <w:t>Records with ≥1 doctor visit</w:t>
            </w:r>
          </w:p>
        </w:tc>
        <w:tc>
          <w:tcPr>
            <w:tcW w:type="dxa" w:w="4968"/>
            <w:vAlign w:val="center"/>
          </w:tcPr>
          <w:p>
            <w:r>
              <w:rPr>
                <w:b w:val="0"/>
                <w:sz w:val="18"/>
              </w:rPr>
              <w:t>1,049</w:t>
            </w:r>
          </w:p>
        </w:tc>
      </w:tr>
      <w:tr>
        <w:tc>
          <w:tcPr>
            <w:tcW w:type="dxa" w:w="4968"/>
            <w:vAlign w:val="center"/>
          </w:tcPr>
          <w:p>
            <w:r>
              <w:rPr>
                <w:b w:val="0"/>
                <w:sz w:val="18"/>
              </w:rPr>
              <w:t>Share of records with ≥1 visit</w:t>
            </w:r>
          </w:p>
        </w:tc>
        <w:tc>
          <w:tcPr>
            <w:tcW w:type="dxa" w:w="4968"/>
            <w:vAlign w:val="center"/>
          </w:tcPr>
          <w:p>
            <w:r>
              <w:rPr>
                <w:b w:val="0"/>
                <w:sz w:val="18"/>
              </w:rPr>
              <w:t>20.21%</w:t>
            </w:r>
          </w:p>
        </w:tc>
      </w:tr>
    </w:tbl>
    <w:p>
      <w:pPr>
        <w:pStyle w:val="Heading1"/>
      </w:pPr>
      <w:r>
        <w:t>7. Doctor Visit Distribution</w:t>
      </w:r>
    </w:p>
    <w:p>
      <w:r>
        <w:t>The most common observation is zero doctor visits: 4,141 records. There are 782 records with one visit. The distribution is therefore concentrated at the lower end of visit counts.</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visit_distribution.png"/>
                    <pic:cNvPicPr/>
                  </pic:nvPicPr>
                  <pic:blipFill>
                    <a:blip r:embed="rId9"/>
                    <a:stretch>
                      <a:fillRect/>
                    </a:stretch>
                  </pic:blipFill>
                  <pic:spPr>
                    <a:xfrm>
                      <a:off x="0" y="0"/>
                      <a:ext cx="5669280" cy="3401568"/>
                    </a:xfrm>
                    <a:prstGeom prst="rect"/>
                  </pic:spPr>
                </pic:pic>
              </a:graphicData>
            </a:graphic>
          </wp:inline>
        </w:drawing>
      </w:r>
    </w:p>
    <w:p>
      <w:pPr>
        <w:jc w:val="center"/>
      </w:pPr>
      <w:r>
        <w:rPr>
          <w:i/>
          <w:sz w:val="18"/>
        </w:rPr>
        <w:t>Figure 1. Distribution of recorded doctor visits.</w:t>
      </w:r>
    </w:p>
    <w:p>
      <w:pPr>
        <w:pStyle w:val="Heading1"/>
      </w:pPr>
      <w:r>
        <w:t>8. Gender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Gender</w:t>
            </w:r>
          </w:p>
        </w:tc>
        <w:tc>
          <w:tcPr>
            <w:tcW w:type="dxa" w:w="2484"/>
            <w:shd w:fill="D9EAF7"/>
          </w:tcPr>
          <w:p>
            <w:r>
              <w:rPr>
                <w:b/>
                <w:sz w:val="18"/>
              </w:rPr>
              <w:t>Records</w:t>
            </w:r>
          </w:p>
        </w:tc>
        <w:tc>
          <w:tcPr>
            <w:tcW w:type="dxa" w:w="2484"/>
            <w:shd w:fill="D9EAF7"/>
          </w:tcPr>
          <w:p>
            <w:r>
              <w:rPr>
                <w:b/>
                <w:sz w:val="18"/>
              </w:rPr>
              <w:t>Total Visits</w:t>
            </w:r>
          </w:p>
        </w:tc>
        <w:tc>
          <w:tcPr>
            <w:tcW w:type="dxa" w:w="2484"/>
            <w:shd w:fill="D9EAF7"/>
          </w:tcPr>
          <w:p>
            <w:r>
              <w:rPr>
                <w:b/>
                <w:sz w:val="18"/>
              </w:rPr>
              <w:t>Average Visits</w:t>
            </w:r>
          </w:p>
        </w:tc>
      </w:tr>
      <w:tr>
        <w:tc>
          <w:tcPr>
            <w:tcW w:type="dxa" w:w="2484"/>
            <w:vAlign w:val="center"/>
          </w:tcPr>
          <w:p>
            <w:r>
              <w:rPr>
                <w:b w:val="0"/>
                <w:sz w:val="18"/>
              </w:rPr>
              <w:t>female</w:t>
            </w:r>
          </w:p>
        </w:tc>
        <w:tc>
          <w:tcPr>
            <w:tcW w:type="dxa" w:w="2484"/>
            <w:vAlign w:val="center"/>
          </w:tcPr>
          <w:p>
            <w:r>
              <w:rPr>
                <w:b w:val="0"/>
                <w:sz w:val="18"/>
              </w:rPr>
              <w:t>2702</w:t>
            </w:r>
          </w:p>
        </w:tc>
        <w:tc>
          <w:tcPr>
            <w:tcW w:type="dxa" w:w="2484"/>
            <w:vAlign w:val="center"/>
          </w:tcPr>
          <w:p>
            <w:r>
              <w:rPr>
                <w:b w:val="0"/>
                <w:sz w:val="18"/>
              </w:rPr>
              <w:t>978</w:t>
            </w:r>
          </w:p>
        </w:tc>
        <w:tc>
          <w:tcPr>
            <w:tcW w:type="dxa" w:w="2484"/>
            <w:vAlign w:val="center"/>
          </w:tcPr>
          <w:p>
            <w:r>
              <w:rPr>
                <w:b w:val="0"/>
                <w:sz w:val="18"/>
              </w:rPr>
              <w:t>0.362</w:t>
            </w:r>
          </w:p>
        </w:tc>
      </w:tr>
      <w:tr>
        <w:tc>
          <w:tcPr>
            <w:tcW w:type="dxa" w:w="2484"/>
            <w:vAlign w:val="center"/>
          </w:tcPr>
          <w:p>
            <w:r>
              <w:rPr>
                <w:b w:val="0"/>
                <w:sz w:val="18"/>
              </w:rPr>
              <w:t>male</w:t>
            </w:r>
          </w:p>
        </w:tc>
        <w:tc>
          <w:tcPr>
            <w:tcW w:type="dxa" w:w="2484"/>
            <w:vAlign w:val="center"/>
          </w:tcPr>
          <w:p>
            <w:r>
              <w:rPr>
                <w:b w:val="0"/>
                <w:sz w:val="18"/>
              </w:rPr>
              <w:t>2488</w:t>
            </w:r>
          </w:p>
        </w:tc>
        <w:tc>
          <w:tcPr>
            <w:tcW w:type="dxa" w:w="2484"/>
            <w:vAlign w:val="center"/>
          </w:tcPr>
          <w:p>
            <w:r>
              <w:rPr>
                <w:b w:val="0"/>
                <w:sz w:val="18"/>
              </w:rPr>
              <w:t>588</w:t>
            </w:r>
          </w:p>
        </w:tc>
        <w:tc>
          <w:tcPr>
            <w:tcW w:type="dxa" w:w="2484"/>
            <w:vAlign w:val="center"/>
          </w:tcPr>
          <w:p>
            <w:r>
              <w:rPr>
                <w:b w:val="0"/>
                <w:sz w:val="18"/>
              </w:rPr>
              <w:t>0.236</w:t>
            </w:r>
          </w:p>
        </w:tc>
      </w:tr>
    </w:tbl>
    <w:p>
      <w:r>
        <w:t>In the dataset, female records have an average of 0.362 visits, compared with 0.236 for male records. This is a descriptive difference within the sample and does not by itself explain why the difference occurs.</w:t>
      </w:r>
    </w:p>
    <w:p>
      <w:pPr>
        <w:jc w:val="center"/>
      </w:pPr>
      <w:r>
        <w:drawing>
          <wp:inline xmlns:a="http://schemas.openxmlformats.org/drawingml/2006/main" xmlns:pic="http://schemas.openxmlformats.org/drawingml/2006/picture">
            <wp:extent cx="5669280" cy="3644537"/>
            <wp:docPr id="2" name="Picture 2"/>
            <wp:cNvGraphicFramePr>
              <a:graphicFrameLocks noChangeAspect="1"/>
            </wp:cNvGraphicFramePr>
            <a:graphic>
              <a:graphicData uri="http://schemas.openxmlformats.org/drawingml/2006/picture">
                <pic:pic>
                  <pic:nvPicPr>
                    <pic:cNvPr id="0" name="gender_visits.png"/>
                    <pic:cNvPicPr/>
                  </pic:nvPicPr>
                  <pic:blipFill>
                    <a:blip r:embed="rId10"/>
                    <a:stretch>
                      <a:fillRect/>
                    </a:stretch>
                  </pic:blipFill>
                  <pic:spPr>
                    <a:xfrm>
                      <a:off x="0" y="0"/>
                      <a:ext cx="5669280" cy="3644537"/>
                    </a:xfrm>
                    <a:prstGeom prst="rect"/>
                  </pic:spPr>
                </pic:pic>
              </a:graphicData>
            </a:graphic>
          </wp:inline>
        </w:drawing>
      </w:r>
    </w:p>
    <w:p>
      <w:pPr>
        <w:jc w:val="center"/>
      </w:pPr>
      <w:r>
        <w:rPr>
          <w:i/>
          <w:sz w:val="18"/>
        </w:rPr>
        <w:t>Figure 2. Average doctor visits by gender.</w:t>
      </w:r>
    </w:p>
    <w:p>
      <w:pPr>
        <w:pStyle w:val="Heading1"/>
      </w:pPr>
      <w:r>
        <w:t>9. Illness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Illness Category</w:t>
            </w:r>
          </w:p>
        </w:tc>
        <w:tc>
          <w:tcPr>
            <w:tcW w:type="dxa" w:w="2484"/>
            <w:shd w:fill="D9EAF7"/>
          </w:tcPr>
          <w:p>
            <w:r>
              <w:rPr>
                <w:b/>
                <w:sz w:val="18"/>
              </w:rPr>
              <w:t>Records</w:t>
            </w:r>
          </w:p>
        </w:tc>
        <w:tc>
          <w:tcPr>
            <w:tcW w:type="dxa" w:w="2484"/>
            <w:shd w:fill="D9EAF7"/>
          </w:tcPr>
          <w:p>
            <w:r>
              <w:rPr>
                <w:b/>
                <w:sz w:val="18"/>
              </w:rPr>
              <w:t>Total Visits</w:t>
            </w:r>
          </w:p>
        </w:tc>
        <w:tc>
          <w:tcPr>
            <w:tcW w:type="dxa" w:w="2484"/>
            <w:shd w:fill="D9EAF7"/>
          </w:tcPr>
          <w:p>
            <w:r>
              <w:rPr>
                <w:b/>
                <w:sz w:val="18"/>
              </w:rPr>
              <w:t>Average Visits</w:t>
            </w:r>
          </w:p>
        </w:tc>
      </w:tr>
      <w:tr>
        <w:tc>
          <w:tcPr>
            <w:tcW w:type="dxa" w:w="2484"/>
            <w:vAlign w:val="center"/>
          </w:tcPr>
          <w:p>
            <w:r>
              <w:rPr>
                <w:b w:val="0"/>
                <w:sz w:val="18"/>
              </w:rPr>
              <w:t>0</w:t>
            </w:r>
          </w:p>
        </w:tc>
        <w:tc>
          <w:tcPr>
            <w:tcW w:type="dxa" w:w="2484"/>
            <w:vAlign w:val="center"/>
          </w:tcPr>
          <w:p>
            <w:r>
              <w:rPr>
                <w:b w:val="0"/>
                <w:sz w:val="18"/>
              </w:rPr>
              <w:t>1554</w:t>
            </w:r>
          </w:p>
        </w:tc>
        <w:tc>
          <w:tcPr>
            <w:tcW w:type="dxa" w:w="2484"/>
            <w:vAlign w:val="center"/>
          </w:tcPr>
          <w:p>
            <w:r>
              <w:rPr>
                <w:b w:val="0"/>
                <w:sz w:val="18"/>
              </w:rPr>
              <w:t>122</w:t>
            </w:r>
          </w:p>
        </w:tc>
        <w:tc>
          <w:tcPr>
            <w:tcW w:type="dxa" w:w="2484"/>
            <w:vAlign w:val="center"/>
          </w:tcPr>
          <w:p>
            <w:r>
              <w:rPr>
                <w:b w:val="0"/>
                <w:sz w:val="18"/>
              </w:rPr>
              <w:t>0.079</w:t>
            </w:r>
          </w:p>
        </w:tc>
      </w:tr>
      <w:tr>
        <w:tc>
          <w:tcPr>
            <w:tcW w:type="dxa" w:w="2484"/>
            <w:vAlign w:val="center"/>
          </w:tcPr>
          <w:p>
            <w:r>
              <w:rPr>
                <w:b w:val="0"/>
                <w:sz w:val="18"/>
              </w:rPr>
              <w:t>1</w:t>
            </w:r>
          </w:p>
        </w:tc>
        <w:tc>
          <w:tcPr>
            <w:tcW w:type="dxa" w:w="2484"/>
            <w:vAlign w:val="center"/>
          </w:tcPr>
          <w:p>
            <w:r>
              <w:rPr>
                <w:b w:val="0"/>
                <w:sz w:val="18"/>
              </w:rPr>
              <w:t>1638</w:t>
            </w:r>
          </w:p>
        </w:tc>
        <w:tc>
          <w:tcPr>
            <w:tcW w:type="dxa" w:w="2484"/>
            <w:vAlign w:val="center"/>
          </w:tcPr>
          <w:p>
            <w:r>
              <w:rPr>
                <w:b w:val="0"/>
                <w:sz w:val="18"/>
              </w:rPr>
              <w:t>484</w:t>
            </w:r>
          </w:p>
        </w:tc>
        <w:tc>
          <w:tcPr>
            <w:tcW w:type="dxa" w:w="2484"/>
            <w:vAlign w:val="center"/>
          </w:tcPr>
          <w:p>
            <w:r>
              <w:rPr>
                <w:b w:val="0"/>
                <w:sz w:val="18"/>
              </w:rPr>
              <w:t>0.295</w:t>
            </w:r>
          </w:p>
        </w:tc>
      </w:tr>
      <w:tr>
        <w:tc>
          <w:tcPr>
            <w:tcW w:type="dxa" w:w="2484"/>
            <w:vAlign w:val="center"/>
          </w:tcPr>
          <w:p>
            <w:r>
              <w:rPr>
                <w:b w:val="0"/>
                <w:sz w:val="18"/>
              </w:rPr>
              <w:t>2</w:t>
            </w:r>
          </w:p>
        </w:tc>
        <w:tc>
          <w:tcPr>
            <w:tcW w:type="dxa" w:w="2484"/>
            <w:vAlign w:val="center"/>
          </w:tcPr>
          <w:p>
            <w:r>
              <w:rPr>
                <w:b w:val="0"/>
                <w:sz w:val="18"/>
              </w:rPr>
              <w:t>946</w:t>
            </w:r>
          </w:p>
        </w:tc>
        <w:tc>
          <w:tcPr>
            <w:tcW w:type="dxa" w:w="2484"/>
            <w:vAlign w:val="center"/>
          </w:tcPr>
          <w:p>
            <w:r>
              <w:rPr>
                <w:b w:val="0"/>
                <w:sz w:val="18"/>
              </w:rPr>
              <w:t>382</w:t>
            </w:r>
          </w:p>
        </w:tc>
        <w:tc>
          <w:tcPr>
            <w:tcW w:type="dxa" w:w="2484"/>
            <w:vAlign w:val="center"/>
          </w:tcPr>
          <w:p>
            <w:r>
              <w:rPr>
                <w:b w:val="0"/>
                <w:sz w:val="18"/>
              </w:rPr>
              <w:t>0.404</w:t>
            </w:r>
          </w:p>
        </w:tc>
      </w:tr>
      <w:tr>
        <w:tc>
          <w:tcPr>
            <w:tcW w:type="dxa" w:w="2484"/>
            <w:vAlign w:val="center"/>
          </w:tcPr>
          <w:p>
            <w:r>
              <w:rPr>
                <w:b w:val="0"/>
                <w:sz w:val="18"/>
              </w:rPr>
              <w:t>3</w:t>
            </w:r>
          </w:p>
        </w:tc>
        <w:tc>
          <w:tcPr>
            <w:tcW w:type="dxa" w:w="2484"/>
            <w:vAlign w:val="center"/>
          </w:tcPr>
          <w:p>
            <w:r>
              <w:rPr>
                <w:b w:val="0"/>
                <w:sz w:val="18"/>
              </w:rPr>
              <w:t>542</w:t>
            </w:r>
          </w:p>
        </w:tc>
        <w:tc>
          <w:tcPr>
            <w:tcW w:type="dxa" w:w="2484"/>
            <w:vAlign w:val="center"/>
          </w:tcPr>
          <w:p>
            <w:r>
              <w:rPr>
                <w:b w:val="0"/>
                <w:sz w:val="18"/>
              </w:rPr>
              <w:t>228</w:t>
            </w:r>
          </w:p>
        </w:tc>
        <w:tc>
          <w:tcPr>
            <w:tcW w:type="dxa" w:w="2484"/>
            <w:vAlign w:val="center"/>
          </w:tcPr>
          <w:p>
            <w:r>
              <w:rPr>
                <w:b w:val="0"/>
                <w:sz w:val="18"/>
              </w:rPr>
              <w:t>0.421</w:t>
            </w:r>
          </w:p>
        </w:tc>
      </w:tr>
      <w:tr>
        <w:tc>
          <w:tcPr>
            <w:tcW w:type="dxa" w:w="2484"/>
            <w:vAlign w:val="center"/>
          </w:tcPr>
          <w:p>
            <w:r>
              <w:rPr>
                <w:b w:val="0"/>
                <w:sz w:val="18"/>
              </w:rPr>
              <w:t>4</w:t>
            </w:r>
          </w:p>
        </w:tc>
        <w:tc>
          <w:tcPr>
            <w:tcW w:type="dxa" w:w="2484"/>
            <w:vAlign w:val="center"/>
          </w:tcPr>
          <w:p>
            <w:r>
              <w:rPr>
                <w:b w:val="0"/>
                <w:sz w:val="18"/>
              </w:rPr>
              <w:t>274</w:t>
            </w:r>
          </w:p>
        </w:tc>
        <w:tc>
          <w:tcPr>
            <w:tcW w:type="dxa" w:w="2484"/>
            <w:vAlign w:val="center"/>
          </w:tcPr>
          <w:p>
            <w:r>
              <w:rPr>
                <w:b w:val="0"/>
                <w:sz w:val="18"/>
              </w:rPr>
              <w:t>158</w:t>
            </w:r>
          </w:p>
        </w:tc>
        <w:tc>
          <w:tcPr>
            <w:tcW w:type="dxa" w:w="2484"/>
            <w:vAlign w:val="center"/>
          </w:tcPr>
          <w:p>
            <w:r>
              <w:rPr>
                <w:b w:val="0"/>
                <w:sz w:val="18"/>
              </w:rPr>
              <w:t>0.577</w:t>
            </w:r>
          </w:p>
        </w:tc>
      </w:tr>
      <w:tr>
        <w:tc>
          <w:tcPr>
            <w:tcW w:type="dxa" w:w="2484"/>
            <w:vAlign w:val="center"/>
          </w:tcPr>
          <w:p>
            <w:r>
              <w:rPr>
                <w:b w:val="0"/>
                <w:sz w:val="18"/>
              </w:rPr>
              <w:t>5</w:t>
            </w:r>
          </w:p>
        </w:tc>
        <w:tc>
          <w:tcPr>
            <w:tcW w:type="dxa" w:w="2484"/>
            <w:vAlign w:val="center"/>
          </w:tcPr>
          <w:p>
            <w:r>
              <w:rPr>
                <w:b w:val="0"/>
                <w:sz w:val="18"/>
              </w:rPr>
              <w:t>236</w:t>
            </w:r>
          </w:p>
        </w:tc>
        <w:tc>
          <w:tcPr>
            <w:tcW w:type="dxa" w:w="2484"/>
            <w:vAlign w:val="center"/>
          </w:tcPr>
          <w:p>
            <w:r>
              <w:rPr>
                <w:b w:val="0"/>
                <w:sz w:val="18"/>
              </w:rPr>
              <w:t>192</w:t>
            </w:r>
          </w:p>
        </w:tc>
        <w:tc>
          <w:tcPr>
            <w:tcW w:type="dxa" w:w="2484"/>
            <w:vAlign w:val="center"/>
          </w:tcPr>
          <w:p>
            <w:r>
              <w:rPr>
                <w:b w:val="0"/>
                <w:sz w:val="18"/>
              </w:rPr>
              <w:t>0.814</w:t>
            </w:r>
          </w:p>
        </w:tc>
      </w:tr>
    </w:tbl>
    <w:p>
      <w:r>
        <w:t>Average visits rise across the illness categories in this dataset, from 0.079 for category 0 to 0.814 for category 5. This pattern indicates an association between the illness-category variable and visit frequency in the sample.</w:t>
      </w:r>
    </w:p>
    <w:p>
      <w:pPr>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illness_visits.png"/>
                    <pic:cNvPicPr/>
                  </pic:nvPicPr>
                  <pic:blipFill>
                    <a:blip r:embed="rId11"/>
                    <a:stretch>
                      <a:fillRect/>
                    </a:stretch>
                  </pic:blipFill>
                  <pic:spPr>
                    <a:xfrm>
                      <a:off x="0" y="0"/>
                      <a:ext cx="5669280" cy="3401568"/>
                    </a:xfrm>
                    <a:prstGeom prst="rect"/>
                  </pic:spPr>
                </pic:pic>
              </a:graphicData>
            </a:graphic>
          </wp:inline>
        </w:drawing>
      </w:r>
    </w:p>
    <w:p>
      <w:pPr>
        <w:jc w:val="center"/>
      </w:pPr>
      <w:r>
        <w:rPr>
          <w:i/>
          <w:sz w:val="18"/>
        </w:rPr>
        <w:t>Figure 3. Average doctor visits by illness category.</w:t>
      </w:r>
    </w:p>
    <w:p>
      <w:pPr>
        <w:pStyle w:val="Heading1"/>
      </w:pPr>
      <w:r>
        <w:t>10. Health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Health Category</w:t>
            </w:r>
          </w:p>
        </w:tc>
        <w:tc>
          <w:tcPr>
            <w:tcW w:type="dxa" w:w="2484"/>
            <w:shd w:fill="D9EAF7"/>
          </w:tcPr>
          <w:p>
            <w:r>
              <w:rPr>
                <w:b/>
                <w:sz w:val="18"/>
              </w:rPr>
              <w:t>Records</w:t>
            </w:r>
          </w:p>
        </w:tc>
        <w:tc>
          <w:tcPr>
            <w:tcW w:type="dxa" w:w="2484"/>
            <w:shd w:fill="D9EAF7"/>
          </w:tcPr>
          <w:p>
            <w:r>
              <w:rPr>
                <w:b/>
                <w:sz w:val="18"/>
              </w:rPr>
              <w:t>Total Visits</w:t>
            </w:r>
          </w:p>
        </w:tc>
        <w:tc>
          <w:tcPr>
            <w:tcW w:type="dxa" w:w="2484"/>
            <w:shd w:fill="D9EAF7"/>
          </w:tcPr>
          <w:p>
            <w:r>
              <w:rPr>
                <w:b/>
                <w:sz w:val="18"/>
              </w:rPr>
              <w:t>Average Visits</w:t>
            </w:r>
          </w:p>
        </w:tc>
      </w:tr>
      <w:tr>
        <w:tc>
          <w:tcPr>
            <w:tcW w:type="dxa" w:w="2484"/>
            <w:vAlign w:val="center"/>
          </w:tcPr>
          <w:p>
            <w:r>
              <w:rPr>
                <w:b w:val="0"/>
                <w:sz w:val="18"/>
              </w:rPr>
              <w:t>0</w:t>
            </w:r>
          </w:p>
        </w:tc>
        <w:tc>
          <w:tcPr>
            <w:tcW w:type="dxa" w:w="2484"/>
            <w:vAlign w:val="center"/>
          </w:tcPr>
          <w:p>
            <w:r>
              <w:rPr>
                <w:b w:val="0"/>
                <w:sz w:val="18"/>
              </w:rPr>
              <w:t>3026</w:t>
            </w:r>
          </w:p>
        </w:tc>
        <w:tc>
          <w:tcPr>
            <w:tcW w:type="dxa" w:w="2484"/>
            <w:vAlign w:val="center"/>
          </w:tcPr>
          <w:p>
            <w:r>
              <w:rPr>
                <w:b w:val="0"/>
                <w:sz w:val="18"/>
              </w:rPr>
              <w:t>603</w:t>
            </w:r>
          </w:p>
        </w:tc>
        <w:tc>
          <w:tcPr>
            <w:tcW w:type="dxa" w:w="2484"/>
            <w:vAlign w:val="center"/>
          </w:tcPr>
          <w:p>
            <w:r>
              <w:rPr>
                <w:b w:val="0"/>
                <w:sz w:val="18"/>
              </w:rPr>
              <w:t>0.199</w:t>
            </w:r>
          </w:p>
        </w:tc>
      </w:tr>
      <w:tr>
        <w:tc>
          <w:tcPr>
            <w:tcW w:type="dxa" w:w="2484"/>
            <w:vAlign w:val="center"/>
          </w:tcPr>
          <w:p>
            <w:r>
              <w:rPr>
                <w:b w:val="0"/>
                <w:sz w:val="18"/>
              </w:rPr>
              <w:t>1</w:t>
            </w:r>
          </w:p>
        </w:tc>
        <w:tc>
          <w:tcPr>
            <w:tcW w:type="dxa" w:w="2484"/>
            <w:vAlign w:val="center"/>
          </w:tcPr>
          <w:p>
            <w:r>
              <w:rPr>
                <w:b w:val="0"/>
                <w:sz w:val="18"/>
              </w:rPr>
              <w:t>823</w:t>
            </w:r>
          </w:p>
        </w:tc>
        <w:tc>
          <w:tcPr>
            <w:tcW w:type="dxa" w:w="2484"/>
            <w:vAlign w:val="center"/>
          </w:tcPr>
          <w:p>
            <w:r>
              <w:rPr>
                <w:b w:val="0"/>
                <w:sz w:val="18"/>
              </w:rPr>
              <w:t>276</w:t>
            </w:r>
          </w:p>
        </w:tc>
        <w:tc>
          <w:tcPr>
            <w:tcW w:type="dxa" w:w="2484"/>
            <w:vAlign w:val="center"/>
          </w:tcPr>
          <w:p>
            <w:r>
              <w:rPr>
                <w:b w:val="0"/>
                <w:sz w:val="18"/>
              </w:rPr>
              <w:t>0.335</w:t>
            </w:r>
          </w:p>
        </w:tc>
      </w:tr>
      <w:tr>
        <w:tc>
          <w:tcPr>
            <w:tcW w:type="dxa" w:w="2484"/>
            <w:vAlign w:val="center"/>
          </w:tcPr>
          <w:p>
            <w:r>
              <w:rPr>
                <w:b w:val="0"/>
                <w:sz w:val="18"/>
              </w:rPr>
              <w:t>2</w:t>
            </w:r>
          </w:p>
        </w:tc>
        <w:tc>
          <w:tcPr>
            <w:tcW w:type="dxa" w:w="2484"/>
            <w:vAlign w:val="center"/>
          </w:tcPr>
          <w:p>
            <w:r>
              <w:rPr>
                <w:b w:val="0"/>
                <w:sz w:val="18"/>
              </w:rPr>
              <w:t>446</w:t>
            </w:r>
          </w:p>
        </w:tc>
        <w:tc>
          <w:tcPr>
            <w:tcW w:type="dxa" w:w="2484"/>
            <w:vAlign w:val="center"/>
          </w:tcPr>
          <w:p>
            <w:r>
              <w:rPr>
                <w:b w:val="0"/>
                <w:sz w:val="18"/>
              </w:rPr>
              <w:t>170</w:t>
            </w:r>
          </w:p>
        </w:tc>
        <w:tc>
          <w:tcPr>
            <w:tcW w:type="dxa" w:w="2484"/>
            <w:vAlign w:val="center"/>
          </w:tcPr>
          <w:p>
            <w:r>
              <w:rPr>
                <w:b w:val="0"/>
                <w:sz w:val="18"/>
              </w:rPr>
              <w:t>0.381</w:t>
            </w:r>
          </w:p>
        </w:tc>
      </w:tr>
      <w:tr>
        <w:tc>
          <w:tcPr>
            <w:tcW w:type="dxa" w:w="2484"/>
            <w:vAlign w:val="center"/>
          </w:tcPr>
          <w:p>
            <w:r>
              <w:rPr>
                <w:b w:val="0"/>
                <w:sz w:val="18"/>
              </w:rPr>
              <w:t>3</w:t>
            </w:r>
          </w:p>
        </w:tc>
        <w:tc>
          <w:tcPr>
            <w:tcW w:type="dxa" w:w="2484"/>
            <w:vAlign w:val="center"/>
          </w:tcPr>
          <w:p>
            <w:r>
              <w:rPr>
                <w:b w:val="0"/>
                <w:sz w:val="18"/>
              </w:rPr>
              <w:t>273</w:t>
            </w:r>
          </w:p>
        </w:tc>
        <w:tc>
          <w:tcPr>
            <w:tcW w:type="dxa" w:w="2484"/>
            <w:vAlign w:val="center"/>
          </w:tcPr>
          <w:p>
            <w:r>
              <w:rPr>
                <w:b w:val="0"/>
                <w:sz w:val="18"/>
              </w:rPr>
              <w:t>114</w:t>
            </w:r>
          </w:p>
        </w:tc>
        <w:tc>
          <w:tcPr>
            <w:tcW w:type="dxa" w:w="2484"/>
            <w:vAlign w:val="center"/>
          </w:tcPr>
          <w:p>
            <w:r>
              <w:rPr>
                <w:b w:val="0"/>
                <w:sz w:val="18"/>
              </w:rPr>
              <w:t>0.418</w:t>
            </w:r>
          </w:p>
        </w:tc>
      </w:tr>
      <w:tr>
        <w:tc>
          <w:tcPr>
            <w:tcW w:type="dxa" w:w="2484"/>
            <w:vAlign w:val="center"/>
          </w:tcPr>
          <w:p>
            <w:r>
              <w:rPr>
                <w:b w:val="0"/>
                <w:sz w:val="18"/>
              </w:rPr>
              <w:t>4</w:t>
            </w:r>
          </w:p>
        </w:tc>
        <w:tc>
          <w:tcPr>
            <w:tcW w:type="dxa" w:w="2484"/>
            <w:vAlign w:val="center"/>
          </w:tcPr>
          <w:p>
            <w:r>
              <w:rPr>
                <w:b w:val="0"/>
                <w:sz w:val="18"/>
              </w:rPr>
              <w:t>187</w:t>
            </w:r>
          </w:p>
        </w:tc>
        <w:tc>
          <w:tcPr>
            <w:tcW w:type="dxa" w:w="2484"/>
            <w:vAlign w:val="center"/>
          </w:tcPr>
          <w:p>
            <w:r>
              <w:rPr>
                <w:b w:val="0"/>
                <w:sz w:val="18"/>
              </w:rPr>
              <w:t>100</w:t>
            </w:r>
          </w:p>
        </w:tc>
        <w:tc>
          <w:tcPr>
            <w:tcW w:type="dxa" w:w="2484"/>
            <w:vAlign w:val="center"/>
          </w:tcPr>
          <w:p>
            <w:r>
              <w:rPr>
                <w:b w:val="0"/>
                <w:sz w:val="18"/>
              </w:rPr>
              <w:t>0.535</w:t>
            </w:r>
          </w:p>
        </w:tc>
      </w:tr>
      <w:tr>
        <w:tc>
          <w:tcPr>
            <w:tcW w:type="dxa" w:w="2484"/>
            <w:vAlign w:val="center"/>
          </w:tcPr>
          <w:p>
            <w:r>
              <w:rPr>
                <w:b w:val="0"/>
                <w:sz w:val="18"/>
              </w:rPr>
              <w:t>5</w:t>
            </w:r>
          </w:p>
        </w:tc>
        <w:tc>
          <w:tcPr>
            <w:tcW w:type="dxa" w:w="2484"/>
            <w:vAlign w:val="center"/>
          </w:tcPr>
          <w:p>
            <w:r>
              <w:rPr>
                <w:b w:val="0"/>
                <w:sz w:val="18"/>
              </w:rPr>
              <w:t>132</w:t>
            </w:r>
          </w:p>
        </w:tc>
        <w:tc>
          <w:tcPr>
            <w:tcW w:type="dxa" w:w="2484"/>
            <w:vAlign w:val="center"/>
          </w:tcPr>
          <w:p>
            <w:r>
              <w:rPr>
                <w:b w:val="0"/>
                <w:sz w:val="18"/>
              </w:rPr>
              <w:t>70</w:t>
            </w:r>
          </w:p>
        </w:tc>
        <w:tc>
          <w:tcPr>
            <w:tcW w:type="dxa" w:w="2484"/>
            <w:vAlign w:val="center"/>
          </w:tcPr>
          <w:p>
            <w:r>
              <w:rPr>
                <w:b w:val="0"/>
                <w:sz w:val="18"/>
              </w:rPr>
              <w:t>0.530</w:t>
            </w:r>
          </w:p>
        </w:tc>
      </w:tr>
      <w:tr>
        <w:tc>
          <w:tcPr>
            <w:tcW w:type="dxa" w:w="2484"/>
            <w:vAlign w:val="center"/>
          </w:tcPr>
          <w:p>
            <w:r>
              <w:rPr>
                <w:b w:val="0"/>
                <w:sz w:val="18"/>
              </w:rPr>
              <w:t>6</w:t>
            </w:r>
          </w:p>
        </w:tc>
        <w:tc>
          <w:tcPr>
            <w:tcW w:type="dxa" w:w="2484"/>
            <w:vAlign w:val="center"/>
          </w:tcPr>
          <w:p>
            <w:r>
              <w:rPr>
                <w:b w:val="0"/>
                <w:sz w:val="18"/>
              </w:rPr>
              <w:t>104</w:t>
            </w:r>
          </w:p>
        </w:tc>
        <w:tc>
          <w:tcPr>
            <w:tcW w:type="dxa" w:w="2484"/>
            <w:vAlign w:val="center"/>
          </w:tcPr>
          <w:p>
            <w:r>
              <w:rPr>
                <w:b w:val="0"/>
                <w:sz w:val="18"/>
              </w:rPr>
              <w:t>65</w:t>
            </w:r>
          </w:p>
        </w:tc>
        <w:tc>
          <w:tcPr>
            <w:tcW w:type="dxa" w:w="2484"/>
            <w:vAlign w:val="center"/>
          </w:tcPr>
          <w:p>
            <w:r>
              <w:rPr>
                <w:b w:val="0"/>
                <w:sz w:val="18"/>
              </w:rPr>
              <w:t>0.625</w:t>
            </w:r>
          </w:p>
        </w:tc>
      </w:tr>
      <w:tr>
        <w:tc>
          <w:tcPr>
            <w:tcW w:type="dxa" w:w="2484"/>
            <w:vAlign w:val="center"/>
          </w:tcPr>
          <w:p>
            <w:r>
              <w:rPr>
                <w:b w:val="0"/>
                <w:sz w:val="18"/>
              </w:rPr>
              <w:t>7</w:t>
            </w:r>
          </w:p>
        </w:tc>
        <w:tc>
          <w:tcPr>
            <w:tcW w:type="dxa" w:w="2484"/>
            <w:vAlign w:val="center"/>
          </w:tcPr>
          <w:p>
            <w:r>
              <w:rPr>
                <w:b w:val="0"/>
                <w:sz w:val="18"/>
              </w:rPr>
              <w:t>61</w:t>
            </w:r>
          </w:p>
        </w:tc>
        <w:tc>
          <w:tcPr>
            <w:tcW w:type="dxa" w:w="2484"/>
            <w:vAlign w:val="center"/>
          </w:tcPr>
          <w:p>
            <w:r>
              <w:rPr>
                <w:b w:val="0"/>
                <w:sz w:val="18"/>
              </w:rPr>
              <w:t>56</w:t>
            </w:r>
          </w:p>
        </w:tc>
        <w:tc>
          <w:tcPr>
            <w:tcW w:type="dxa" w:w="2484"/>
            <w:vAlign w:val="center"/>
          </w:tcPr>
          <w:p>
            <w:r>
              <w:rPr>
                <w:b w:val="0"/>
                <w:sz w:val="18"/>
              </w:rPr>
              <w:t>0.918</w:t>
            </w:r>
          </w:p>
        </w:tc>
      </w:tr>
      <w:tr>
        <w:tc>
          <w:tcPr>
            <w:tcW w:type="dxa" w:w="2484"/>
            <w:vAlign w:val="center"/>
          </w:tcPr>
          <w:p>
            <w:r>
              <w:rPr>
                <w:b w:val="0"/>
                <w:sz w:val="18"/>
              </w:rPr>
              <w:t>8</w:t>
            </w:r>
          </w:p>
        </w:tc>
        <w:tc>
          <w:tcPr>
            <w:tcW w:type="dxa" w:w="2484"/>
            <w:vAlign w:val="center"/>
          </w:tcPr>
          <w:p>
            <w:r>
              <w:rPr>
                <w:b w:val="0"/>
                <w:sz w:val="18"/>
              </w:rPr>
              <w:t>42</w:t>
            </w:r>
          </w:p>
        </w:tc>
        <w:tc>
          <w:tcPr>
            <w:tcW w:type="dxa" w:w="2484"/>
            <w:vAlign w:val="center"/>
          </w:tcPr>
          <w:p>
            <w:r>
              <w:rPr>
                <w:b w:val="0"/>
                <w:sz w:val="18"/>
              </w:rPr>
              <w:t>20</w:t>
            </w:r>
          </w:p>
        </w:tc>
        <w:tc>
          <w:tcPr>
            <w:tcW w:type="dxa" w:w="2484"/>
            <w:vAlign w:val="center"/>
          </w:tcPr>
          <w:p>
            <w:r>
              <w:rPr>
                <w:b w:val="0"/>
                <w:sz w:val="18"/>
              </w:rPr>
              <w:t>0.476</w:t>
            </w:r>
          </w:p>
        </w:tc>
      </w:tr>
      <w:tr>
        <w:tc>
          <w:tcPr>
            <w:tcW w:type="dxa" w:w="2484"/>
            <w:vAlign w:val="center"/>
          </w:tcPr>
          <w:p>
            <w:r>
              <w:rPr>
                <w:b w:val="0"/>
                <w:sz w:val="18"/>
              </w:rPr>
              <w:t>9</w:t>
            </w:r>
          </w:p>
        </w:tc>
        <w:tc>
          <w:tcPr>
            <w:tcW w:type="dxa" w:w="2484"/>
            <w:vAlign w:val="center"/>
          </w:tcPr>
          <w:p>
            <w:r>
              <w:rPr>
                <w:b w:val="0"/>
                <w:sz w:val="18"/>
              </w:rPr>
              <w:t>32</w:t>
            </w:r>
          </w:p>
        </w:tc>
        <w:tc>
          <w:tcPr>
            <w:tcW w:type="dxa" w:w="2484"/>
            <w:vAlign w:val="center"/>
          </w:tcPr>
          <w:p>
            <w:r>
              <w:rPr>
                <w:b w:val="0"/>
                <w:sz w:val="18"/>
              </w:rPr>
              <w:t>21</w:t>
            </w:r>
          </w:p>
        </w:tc>
        <w:tc>
          <w:tcPr>
            <w:tcW w:type="dxa" w:w="2484"/>
            <w:vAlign w:val="center"/>
          </w:tcPr>
          <w:p>
            <w:r>
              <w:rPr>
                <w:b w:val="0"/>
                <w:sz w:val="18"/>
              </w:rPr>
              <w:t>0.656</w:t>
            </w:r>
          </w:p>
        </w:tc>
      </w:tr>
      <w:tr>
        <w:tc>
          <w:tcPr>
            <w:tcW w:type="dxa" w:w="2484"/>
            <w:vAlign w:val="center"/>
          </w:tcPr>
          <w:p>
            <w:r>
              <w:rPr>
                <w:b w:val="0"/>
                <w:sz w:val="18"/>
              </w:rPr>
              <w:t>10</w:t>
            </w:r>
          </w:p>
        </w:tc>
        <w:tc>
          <w:tcPr>
            <w:tcW w:type="dxa" w:w="2484"/>
            <w:vAlign w:val="center"/>
          </w:tcPr>
          <w:p>
            <w:r>
              <w:rPr>
                <w:b w:val="0"/>
                <w:sz w:val="18"/>
              </w:rPr>
              <w:t>21</w:t>
            </w:r>
          </w:p>
        </w:tc>
        <w:tc>
          <w:tcPr>
            <w:tcW w:type="dxa" w:w="2484"/>
            <w:vAlign w:val="center"/>
          </w:tcPr>
          <w:p>
            <w:r>
              <w:rPr>
                <w:b w:val="0"/>
                <w:sz w:val="18"/>
              </w:rPr>
              <w:t>32</w:t>
            </w:r>
          </w:p>
        </w:tc>
        <w:tc>
          <w:tcPr>
            <w:tcW w:type="dxa" w:w="2484"/>
            <w:vAlign w:val="center"/>
          </w:tcPr>
          <w:p>
            <w:r>
              <w:rPr>
                <w:b w:val="0"/>
                <w:sz w:val="18"/>
              </w:rPr>
              <w:t>1.524</w:t>
            </w:r>
          </w:p>
        </w:tc>
      </w:tr>
      <w:tr>
        <w:tc>
          <w:tcPr>
            <w:tcW w:type="dxa" w:w="2484"/>
            <w:vAlign w:val="center"/>
          </w:tcPr>
          <w:p>
            <w:r>
              <w:rPr>
                <w:b w:val="0"/>
                <w:sz w:val="18"/>
              </w:rPr>
              <w:t>11</w:t>
            </w:r>
          </w:p>
        </w:tc>
        <w:tc>
          <w:tcPr>
            <w:tcW w:type="dxa" w:w="2484"/>
            <w:vAlign w:val="center"/>
          </w:tcPr>
          <w:p>
            <w:r>
              <w:rPr>
                <w:b w:val="0"/>
                <w:sz w:val="18"/>
              </w:rPr>
              <w:t>24</w:t>
            </w:r>
          </w:p>
        </w:tc>
        <w:tc>
          <w:tcPr>
            <w:tcW w:type="dxa" w:w="2484"/>
            <w:vAlign w:val="center"/>
          </w:tcPr>
          <w:p>
            <w:r>
              <w:rPr>
                <w:b w:val="0"/>
                <w:sz w:val="18"/>
              </w:rPr>
              <w:t>20</w:t>
            </w:r>
          </w:p>
        </w:tc>
        <w:tc>
          <w:tcPr>
            <w:tcW w:type="dxa" w:w="2484"/>
            <w:vAlign w:val="center"/>
          </w:tcPr>
          <w:p>
            <w:r>
              <w:rPr>
                <w:b w:val="0"/>
                <w:sz w:val="18"/>
              </w:rPr>
              <w:t>0.833</w:t>
            </w:r>
          </w:p>
        </w:tc>
      </w:tr>
      <w:tr>
        <w:tc>
          <w:tcPr>
            <w:tcW w:type="dxa" w:w="2484"/>
            <w:vAlign w:val="center"/>
          </w:tcPr>
          <w:p>
            <w:r>
              <w:rPr>
                <w:b w:val="0"/>
                <w:sz w:val="18"/>
              </w:rPr>
              <w:t>12</w:t>
            </w:r>
          </w:p>
        </w:tc>
        <w:tc>
          <w:tcPr>
            <w:tcW w:type="dxa" w:w="2484"/>
            <w:vAlign w:val="center"/>
          </w:tcPr>
          <w:p>
            <w:r>
              <w:rPr>
                <w:b w:val="0"/>
                <w:sz w:val="18"/>
              </w:rPr>
              <w:t>19</w:t>
            </w:r>
          </w:p>
        </w:tc>
        <w:tc>
          <w:tcPr>
            <w:tcW w:type="dxa" w:w="2484"/>
            <w:vAlign w:val="center"/>
          </w:tcPr>
          <w:p>
            <w:r>
              <w:rPr>
                <w:b w:val="0"/>
                <w:sz w:val="18"/>
              </w:rPr>
              <w:t>19</w:t>
            </w:r>
          </w:p>
        </w:tc>
        <w:tc>
          <w:tcPr>
            <w:tcW w:type="dxa" w:w="2484"/>
            <w:vAlign w:val="center"/>
          </w:tcPr>
          <w:p>
            <w:r>
              <w:rPr>
                <w:b w:val="0"/>
                <w:sz w:val="18"/>
              </w:rPr>
              <w:t>1.000</w:t>
            </w:r>
          </w:p>
        </w:tc>
      </w:tr>
    </w:tbl>
    <w:p>
      <w:r>
        <w:t>The average number of visits varies across health categories. Because the health field is encoded, the report uses category codes rather than assigning subjective labels such as 'good' or 'poor' without a codebook.</w:t>
      </w:r>
    </w:p>
    <w:p>
      <w:pPr>
        <w:jc w:val="center"/>
      </w:pPr>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health_visits.png"/>
                    <pic:cNvPicPr/>
                  </pic:nvPicPr>
                  <pic:blipFill>
                    <a:blip r:embed="rId12"/>
                    <a:stretch>
                      <a:fillRect/>
                    </a:stretch>
                  </pic:blipFill>
                  <pic:spPr>
                    <a:xfrm>
                      <a:off x="0" y="0"/>
                      <a:ext cx="5669280" cy="3401568"/>
                    </a:xfrm>
                    <a:prstGeom prst="rect"/>
                  </pic:spPr>
                </pic:pic>
              </a:graphicData>
            </a:graphic>
          </wp:inline>
        </w:drawing>
      </w:r>
    </w:p>
    <w:p>
      <w:pPr>
        <w:jc w:val="center"/>
      </w:pPr>
      <w:r>
        <w:rPr>
          <w:i/>
          <w:sz w:val="18"/>
        </w:rPr>
        <w:t>Figure 4. Average doctor visits by health category.</w:t>
      </w:r>
    </w:p>
    <w:p>
      <w:pPr>
        <w:pStyle w:val="Heading1"/>
      </w:pPr>
      <w:r>
        <w:t>11. Chronic Condition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nchronic</w:t>
            </w:r>
          </w:p>
        </w:tc>
        <w:tc>
          <w:tcPr>
            <w:tcW w:type="dxa" w:w="2484"/>
            <w:shd w:fill="D9EAF7"/>
          </w:tcPr>
          <w:p>
            <w:r>
              <w:rPr>
                <w:b/>
                <w:sz w:val="18"/>
              </w:rPr>
              <w:t>Records</w:t>
            </w:r>
          </w:p>
        </w:tc>
        <w:tc>
          <w:tcPr>
            <w:tcW w:type="dxa" w:w="2484"/>
            <w:shd w:fill="D9EAF7"/>
          </w:tcPr>
          <w:p>
            <w:r>
              <w:rPr>
                <w:b/>
                <w:sz w:val="18"/>
              </w:rPr>
              <w:t>Total Visits</w:t>
            </w:r>
          </w:p>
        </w:tc>
        <w:tc>
          <w:tcPr>
            <w:tcW w:type="dxa" w:w="2484"/>
            <w:shd w:fill="D9EAF7"/>
          </w:tcPr>
          <w:p>
            <w:r>
              <w:rPr>
                <w:b/>
                <w:sz w:val="18"/>
              </w:rPr>
              <w:t>Average Visits</w:t>
            </w:r>
          </w:p>
        </w:tc>
      </w:tr>
      <w:tr>
        <w:tc>
          <w:tcPr>
            <w:tcW w:type="dxa" w:w="2484"/>
            <w:vAlign w:val="center"/>
          </w:tcPr>
          <w:p>
            <w:r>
              <w:rPr>
                <w:b w:val="0"/>
                <w:sz w:val="18"/>
              </w:rPr>
              <w:t>no</w:t>
            </w:r>
          </w:p>
        </w:tc>
        <w:tc>
          <w:tcPr>
            <w:tcW w:type="dxa" w:w="2484"/>
            <w:vAlign w:val="center"/>
          </w:tcPr>
          <w:p>
            <w:r>
              <w:rPr>
                <w:b w:val="0"/>
                <w:sz w:val="18"/>
              </w:rPr>
              <w:t>3098</w:t>
            </w:r>
          </w:p>
        </w:tc>
        <w:tc>
          <w:tcPr>
            <w:tcW w:type="dxa" w:w="2484"/>
            <w:vAlign w:val="center"/>
          </w:tcPr>
          <w:p>
            <w:r>
              <w:rPr>
                <w:b w:val="0"/>
                <w:sz w:val="18"/>
              </w:rPr>
              <w:t>843</w:t>
            </w:r>
          </w:p>
        </w:tc>
        <w:tc>
          <w:tcPr>
            <w:tcW w:type="dxa" w:w="2484"/>
            <w:vAlign w:val="center"/>
          </w:tcPr>
          <w:p>
            <w:r>
              <w:rPr>
                <w:b w:val="0"/>
                <w:sz w:val="18"/>
              </w:rPr>
              <w:t>0.272</w:t>
            </w:r>
          </w:p>
        </w:tc>
      </w:tr>
      <w:tr>
        <w:tc>
          <w:tcPr>
            <w:tcW w:type="dxa" w:w="2484"/>
            <w:vAlign w:val="center"/>
          </w:tcPr>
          <w:p>
            <w:r>
              <w:rPr>
                <w:b w:val="0"/>
                <w:sz w:val="18"/>
              </w:rPr>
              <w:t>yes</w:t>
            </w:r>
          </w:p>
        </w:tc>
        <w:tc>
          <w:tcPr>
            <w:tcW w:type="dxa" w:w="2484"/>
            <w:vAlign w:val="center"/>
          </w:tcPr>
          <w:p>
            <w:r>
              <w:rPr>
                <w:b w:val="0"/>
                <w:sz w:val="18"/>
              </w:rPr>
              <w:t>2092</w:t>
            </w:r>
          </w:p>
        </w:tc>
        <w:tc>
          <w:tcPr>
            <w:tcW w:type="dxa" w:w="2484"/>
            <w:vAlign w:val="center"/>
          </w:tcPr>
          <w:p>
            <w:r>
              <w:rPr>
                <w:b w:val="0"/>
                <w:sz w:val="18"/>
              </w:rPr>
              <w:t>723</w:t>
            </w:r>
          </w:p>
        </w:tc>
        <w:tc>
          <w:tcPr>
            <w:tcW w:type="dxa" w:w="2484"/>
            <w:vAlign w:val="center"/>
          </w:tcPr>
          <w:p>
            <w:r>
              <w:rPr>
                <w:b w:val="0"/>
                <w:sz w:val="18"/>
              </w:rPr>
              <w:t>0.346</w:t>
            </w:r>
          </w:p>
        </w:tc>
      </w:tr>
    </w:tbl>
    <w:p>
      <w:r>
        <w:t>Records marked 'yes' for nchronic have an average of 0.346 visits, while records marked 'no' have an average of 0.272. The second chronic-condition variable, lchronic, shows an average of 0.603 visits for 'yes' and 0.262 for 'no'.</w:t>
      </w:r>
    </w:p>
    <w:p>
      <w:pPr>
        <w:jc w:val="center"/>
      </w:pPr>
      <w:r>
        <w:drawing>
          <wp:inline xmlns:a="http://schemas.openxmlformats.org/drawingml/2006/main" xmlns:pic="http://schemas.openxmlformats.org/drawingml/2006/picture">
            <wp:extent cx="5669280" cy="3644537"/>
            <wp:docPr id="5" name="Picture 5"/>
            <wp:cNvGraphicFramePr>
              <a:graphicFrameLocks noChangeAspect="1"/>
            </wp:cNvGraphicFramePr>
            <a:graphic>
              <a:graphicData uri="http://schemas.openxmlformats.org/drawingml/2006/picture">
                <pic:pic>
                  <pic:nvPicPr>
                    <pic:cNvPr id="0" name="chronic_visits.png"/>
                    <pic:cNvPicPr/>
                  </pic:nvPicPr>
                  <pic:blipFill>
                    <a:blip r:embed="rId13"/>
                    <a:stretch>
                      <a:fillRect/>
                    </a:stretch>
                  </pic:blipFill>
                  <pic:spPr>
                    <a:xfrm>
                      <a:off x="0" y="0"/>
                      <a:ext cx="5669280" cy="3644537"/>
                    </a:xfrm>
                    <a:prstGeom prst="rect"/>
                  </pic:spPr>
                </pic:pic>
              </a:graphicData>
            </a:graphic>
          </wp:inline>
        </w:drawing>
      </w:r>
    </w:p>
    <w:p>
      <w:pPr>
        <w:jc w:val="center"/>
      </w:pPr>
      <w:r>
        <w:rPr>
          <w:i/>
          <w:sz w:val="18"/>
        </w:rPr>
        <w:t>Figure 5. Average doctor visits by lchronic status.</w:t>
      </w:r>
    </w:p>
    <w:p>
      <w:pPr>
        <w:pStyle w:val="Heading1"/>
      </w:pPr>
      <w:r>
        <w:t>12. Insurance and Healthcare Support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Private Insurance</w:t>
            </w:r>
          </w:p>
        </w:tc>
        <w:tc>
          <w:tcPr>
            <w:tcW w:type="dxa" w:w="2484"/>
            <w:shd w:fill="D9EAF7"/>
          </w:tcPr>
          <w:p>
            <w:r>
              <w:rPr>
                <w:b/>
                <w:sz w:val="18"/>
              </w:rPr>
              <w:t>Records</w:t>
            </w:r>
          </w:p>
        </w:tc>
        <w:tc>
          <w:tcPr>
            <w:tcW w:type="dxa" w:w="2484"/>
            <w:shd w:fill="D9EAF7"/>
          </w:tcPr>
          <w:p>
            <w:r>
              <w:rPr>
                <w:b/>
                <w:sz w:val="18"/>
              </w:rPr>
              <w:t>Total Visits</w:t>
            </w:r>
          </w:p>
        </w:tc>
        <w:tc>
          <w:tcPr>
            <w:tcW w:type="dxa" w:w="2484"/>
            <w:shd w:fill="D9EAF7"/>
          </w:tcPr>
          <w:p>
            <w:r>
              <w:rPr>
                <w:b/>
                <w:sz w:val="18"/>
              </w:rPr>
              <w:t>Average Visits</w:t>
            </w:r>
          </w:p>
        </w:tc>
      </w:tr>
      <w:tr>
        <w:tc>
          <w:tcPr>
            <w:tcW w:type="dxa" w:w="2484"/>
            <w:vAlign w:val="center"/>
          </w:tcPr>
          <w:p>
            <w:r>
              <w:rPr>
                <w:b w:val="0"/>
                <w:sz w:val="18"/>
              </w:rPr>
              <w:t>no</w:t>
            </w:r>
          </w:p>
        </w:tc>
        <w:tc>
          <w:tcPr>
            <w:tcW w:type="dxa" w:w="2484"/>
            <w:vAlign w:val="center"/>
          </w:tcPr>
          <w:p>
            <w:r>
              <w:rPr>
                <w:b w:val="0"/>
                <w:sz w:val="18"/>
              </w:rPr>
              <w:t>2892</w:t>
            </w:r>
          </w:p>
        </w:tc>
        <w:tc>
          <w:tcPr>
            <w:tcW w:type="dxa" w:w="2484"/>
            <w:vAlign w:val="center"/>
          </w:tcPr>
          <w:p>
            <w:r>
              <w:rPr>
                <w:b w:val="0"/>
                <w:sz w:val="18"/>
              </w:rPr>
              <w:t>889</w:t>
            </w:r>
          </w:p>
        </w:tc>
        <w:tc>
          <w:tcPr>
            <w:tcW w:type="dxa" w:w="2484"/>
            <w:vAlign w:val="center"/>
          </w:tcPr>
          <w:p>
            <w:r>
              <w:rPr>
                <w:b w:val="0"/>
                <w:sz w:val="18"/>
              </w:rPr>
              <w:t>0.307</w:t>
            </w:r>
          </w:p>
        </w:tc>
      </w:tr>
      <w:tr>
        <w:tc>
          <w:tcPr>
            <w:tcW w:type="dxa" w:w="2484"/>
            <w:vAlign w:val="center"/>
          </w:tcPr>
          <w:p>
            <w:r>
              <w:rPr>
                <w:b w:val="0"/>
                <w:sz w:val="18"/>
              </w:rPr>
              <w:t>yes</w:t>
            </w:r>
          </w:p>
        </w:tc>
        <w:tc>
          <w:tcPr>
            <w:tcW w:type="dxa" w:w="2484"/>
            <w:vAlign w:val="center"/>
          </w:tcPr>
          <w:p>
            <w:r>
              <w:rPr>
                <w:b w:val="0"/>
                <w:sz w:val="18"/>
              </w:rPr>
              <w:t>2298</w:t>
            </w:r>
          </w:p>
        </w:tc>
        <w:tc>
          <w:tcPr>
            <w:tcW w:type="dxa" w:w="2484"/>
            <w:vAlign w:val="center"/>
          </w:tcPr>
          <w:p>
            <w:r>
              <w:rPr>
                <w:b w:val="0"/>
                <w:sz w:val="18"/>
              </w:rPr>
              <w:t>677</w:t>
            </w:r>
          </w:p>
        </w:tc>
        <w:tc>
          <w:tcPr>
            <w:tcW w:type="dxa" w:w="2484"/>
            <w:vAlign w:val="center"/>
          </w:tcPr>
          <w:p>
            <w:r>
              <w:rPr>
                <w:b w:val="0"/>
                <w:sz w:val="18"/>
              </w:rPr>
              <w:t>0.295</w:t>
            </w:r>
          </w:p>
        </w:tc>
      </w:tr>
    </w:tbl>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Freerepat</w:t>
            </w:r>
          </w:p>
        </w:tc>
        <w:tc>
          <w:tcPr>
            <w:tcW w:type="dxa" w:w="2484"/>
            <w:shd w:fill="D9EAF7"/>
          </w:tcPr>
          <w:p>
            <w:r>
              <w:rPr>
                <w:b/>
                <w:sz w:val="18"/>
              </w:rPr>
              <w:t>Records</w:t>
            </w:r>
          </w:p>
        </w:tc>
        <w:tc>
          <w:tcPr>
            <w:tcW w:type="dxa" w:w="2484"/>
            <w:shd w:fill="D9EAF7"/>
          </w:tcPr>
          <w:p>
            <w:r>
              <w:rPr>
                <w:b/>
                <w:sz w:val="18"/>
              </w:rPr>
              <w:t>Total Visits</w:t>
            </w:r>
          </w:p>
        </w:tc>
        <w:tc>
          <w:tcPr>
            <w:tcW w:type="dxa" w:w="2484"/>
            <w:shd w:fill="D9EAF7"/>
          </w:tcPr>
          <w:p>
            <w:r>
              <w:rPr>
                <w:b/>
                <w:sz w:val="18"/>
              </w:rPr>
              <w:t>Average Visits</w:t>
            </w:r>
          </w:p>
        </w:tc>
      </w:tr>
      <w:tr>
        <w:tc>
          <w:tcPr>
            <w:tcW w:type="dxa" w:w="2484"/>
            <w:vAlign w:val="center"/>
          </w:tcPr>
          <w:p>
            <w:r>
              <w:rPr>
                <w:b w:val="0"/>
                <w:sz w:val="18"/>
              </w:rPr>
              <w:t>no</w:t>
            </w:r>
          </w:p>
        </w:tc>
        <w:tc>
          <w:tcPr>
            <w:tcW w:type="dxa" w:w="2484"/>
            <w:vAlign w:val="center"/>
          </w:tcPr>
          <w:p>
            <w:r>
              <w:rPr>
                <w:b w:val="0"/>
                <w:sz w:val="18"/>
              </w:rPr>
              <w:t>4099</w:t>
            </w:r>
          </w:p>
        </w:tc>
        <w:tc>
          <w:tcPr>
            <w:tcW w:type="dxa" w:w="2484"/>
            <w:vAlign w:val="center"/>
          </w:tcPr>
          <w:p>
            <w:r>
              <w:rPr>
                <w:b w:val="0"/>
                <w:sz w:val="18"/>
              </w:rPr>
              <w:t>1057</w:t>
            </w:r>
          </w:p>
        </w:tc>
        <w:tc>
          <w:tcPr>
            <w:tcW w:type="dxa" w:w="2484"/>
            <w:vAlign w:val="center"/>
          </w:tcPr>
          <w:p>
            <w:r>
              <w:rPr>
                <w:b w:val="0"/>
                <w:sz w:val="18"/>
              </w:rPr>
              <w:t>0.258</w:t>
            </w:r>
          </w:p>
        </w:tc>
      </w:tr>
      <w:tr>
        <w:tc>
          <w:tcPr>
            <w:tcW w:type="dxa" w:w="2484"/>
            <w:vAlign w:val="center"/>
          </w:tcPr>
          <w:p>
            <w:r>
              <w:rPr>
                <w:b w:val="0"/>
                <w:sz w:val="18"/>
              </w:rPr>
              <w:t>yes</w:t>
            </w:r>
          </w:p>
        </w:tc>
        <w:tc>
          <w:tcPr>
            <w:tcW w:type="dxa" w:w="2484"/>
            <w:vAlign w:val="center"/>
          </w:tcPr>
          <w:p>
            <w:r>
              <w:rPr>
                <w:b w:val="0"/>
                <w:sz w:val="18"/>
              </w:rPr>
              <w:t>1091</w:t>
            </w:r>
          </w:p>
        </w:tc>
        <w:tc>
          <w:tcPr>
            <w:tcW w:type="dxa" w:w="2484"/>
            <w:vAlign w:val="center"/>
          </w:tcPr>
          <w:p>
            <w:r>
              <w:rPr>
                <w:b w:val="0"/>
                <w:sz w:val="18"/>
              </w:rPr>
              <w:t>509</w:t>
            </w:r>
          </w:p>
        </w:tc>
        <w:tc>
          <w:tcPr>
            <w:tcW w:type="dxa" w:w="2484"/>
            <w:vAlign w:val="center"/>
          </w:tcPr>
          <w:p>
            <w:r>
              <w:rPr>
                <w:b w:val="0"/>
                <w:sz w:val="18"/>
              </w:rPr>
              <w:t>0.467</w:t>
            </w:r>
          </w:p>
        </w:tc>
      </w:tr>
    </w:tbl>
    <w:p>
      <w:r>
        <w:t>Average visits are 0.295 for private-insurance records and 0.307 for non-private-insurance records. For freerepat, the corresponding averages are 0.467 for 'yes' and 0.258 for 'no'.</w:t>
      </w:r>
    </w:p>
    <w:p>
      <w:pPr>
        <w:pStyle w:val="Heading1"/>
      </w:pPr>
      <w:r>
        <w:t>13. Reduced Activity Analysis</w:t>
      </w:r>
    </w:p>
    <w:p>
      <w:r>
        <w:t>The reduced variable represents the number of days activity was reduced due to illness. The notebook compares its values with average doctor visits to explore whether greater activity reduction co-occurs with higher visit frequency.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Reduced Activity Days</w:t>
            </w:r>
          </w:p>
        </w:tc>
        <w:tc>
          <w:tcPr>
            <w:tcW w:type="dxa" w:w="3312"/>
            <w:shd w:fill="D9EAF7"/>
          </w:tcPr>
          <w:p>
            <w:r>
              <w:rPr>
                <w:b/>
                <w:sz w:val="18"/>
              </w:rPr>
              <w:t>Records</w:t>
            </w:r>
          </w:p>
        </w:tc>
        <w:tc>
          <w:tcPr>
            <w:tcW w:type="dxa" w:w="3312"/>
            <w:shd w:fill="D9EAF7"/>
          </w:tcPr>
          <w:p>
            <w:r>
              <w:rPr>
                <w:b/>
                <w:sz w:val="18"/>
              </w:rPr>
              <w:t>Average Visits</w:t>
            </w:r>
          </w:p>
        </w:tc>
      </w:tr>
      <w:tr>
        <w:tc>
          <w:tcPr>
            <w:tcW w:type="dxa" w:w="3312"/>
            <w:vAlign w:val="center"/>
          </w:tcPr>
          <w:p>
            <w:r>
              <w:rPr>
                <w:b w:val="0"/>
                <w:sz w:val="18"/>
              </w:rPr>
              <w:t>11</w:t>
            </w:r>
          </w:p>
        </w:tc>
        <w:tc>
          <w:tcPr>
            <w:tcW w:type="dxa" w:w="3312"/>
            <w:vAlign w:val="center"/>
          </w:tcPr>
          <w:p>
            <w:r>
              <w:rPr>
                <w:b w:val="0"/>
                <w:sz w:val="18"/>
              </w:rPr>
              <w:t>2</w:t>
            </w:r>
          </w:p>
        </w:tc>
        <w:tc>
          <w:tcPr>
            <w:tcW w:type="dxa" w:w="3312"/>
            <w:vAlign w:val="center"/>
          </w:tcPr>
          <w:p>
            <w:r>
              <w:rPr>
                <w:b w:val="0"/>
                <w:sz w:val="18"/>
              </w:rPr>
              <w:t>5.000</w:t>
            </w:r>
          </w:p>
        </w:tc>
      </w:tr>
      <w:tr>
        <w:tc>
          <w:tcPr>
            <w:tcW w:type="dxa" w:w="3312"/>
            <w:vAlign w:val="center"/>
          </w:tcPr>
          <w:p>
            <w:r>
              <w:rPr>
                <w:b w:val="0"/>
                <w:sz w:val="18"/>
              </w:rPr>
              <w:t>13</w:t>
            </w:r>
          </w:p>
        </w:tc>
        <w:tc>
          <w:tcPr>
            <w:tcW w:type="dxa" w:w="3312"/>
            <w:vAlign w:val="center"/>
          </w:tcPr>
          <w:p>
            <w:r>
              <w:rPr>
                <w:b w:val="0"/>
                <w:sz w:val="18"/>
              </w:rPr>
              <w:t>5</w:t>
            </w:r>
          </w:p>
        </w:tc>
        <w:tc>
          <w:tcPr>
            <w:tcW w:type="dxa" w:w="3312"/>
            <w:vAlign w:val="center"/>
          </w:tcPr>
          <w:p>
            <w:r>
              <w:rPr>
                <w:b w:val="0"/>
                <w:sz w:val="18"/>
              </w:rPr>
              <w:t>4.000</w:t>
            </w:r>
          </w:p>
        </w:tc>
      </w:tr>
      <w:tr>
        <w:tc>
          <w:tcPr>
            <w:tcW w:type="dxa" w:w="3312"/>
            <w:vAlign w:val="center"/>
          </w:tcPr>
          <w:p>
            <w:r>
              <w:rPr>
                <w:b w:val="0"/>
                <w:sz w:val="18"/>
              </w:rPr>
              <w:t>10</w:t>
            </w:r>
          </w:p>
        </w:tc>
        <w:tc>
          <w:tcPr>
            <w:tcW w:type="dxa" w:w="3312"/>
            <w:vAlign w:val="center"/>
          </w:tcPr>
          <w:p>
            <w:r>
              <w:rPr>
                <w:b w:val="0"/>
                <w:sz w:val="18"/>
              </w:rPr>
              <w:t>12</w:t>
            </w:r>
          </w:p>
        </w:tc>
        <w:tc>
          <w:tcPr>
            <w:tcW w:type="dxa" w:w="3312"/>
            <w:vAlign w:val="center"/>
          </w:tcPr>
          <w:p>
            <w:r>
              <w:rPr>
                <w:b w:val="0"/>
                <w:sz w:val="18"/>
              </w:rPr>
              <w:t>2.000</w:t>
            </w:r>
          </w:p>
        </w:tc>
      </w:tr>
      <w:tr>
        <w:tc>
          <w:tcPr>
            <w:tcW w:type="dxa" w:w="3312"/>
            <w:vAlign w:val="center"/>
          </w:tcPr>
          <w:p>
            <w:r>
              <w:rPr>
                <w:b w:val="0"/>
                <w:sz w:val="18"/>
              </w:rPr>
              <w:t>12</w:t>
            </w:r>
          </w:p>
        </w:tc>
        <w:tc>
          <w:tcPr>
            <w:tcW w:type="dxa" w:w="3312"/>
            <w:vAlign w:val="center"/>
          </w:tcPr>
          <w:p>
            <w:r>
              <w:rPr>
                <w:b w:val="0"/>
                <w:sz w:val="18"/>
              </w:rPr>
              <w:t>6</w:t>
            </w:r>
          </w:p>
        </w:tc>
        <w:tc>
          <w:tcPr>
            <w:tcW w:type="dxa" w:w="3312"/>
            <w:vAlign w:val="center"/>
          </w:tcPr>
          <w:p>
            <w:r>
              <w:rPr>
                <w:b w:val="0"/>
                <w:sz w:val="18"/>
              </w:rPr>
              <w:t>2.000</w:t>
            </w:r>
          </w:p>
        </w:tc>
      </w:tr>
      <w:tr>
        <w:tc>
          <w:tcPr>
            <w:tcW w:type="dxa" w:w="3312"/>
            <w:vAlign w:val="center"/>
          </w:tcPr>
          <w:p>
            <w:r>
              <w:rPr>
                <w:b w:val="0"/>
                <w:sz w:val="18"/>
              </w:rPr>
              <w:t>9</w:t>
            </w:r>
          </w:p>
        </w:tc>
        <w:tc>
          <w:tcPr>
            <w:tcW w:type="dxa" w:w="3312"/>
            <w:vAlign w:val="center"/>
          </w:tcPr>
          <w:p>
            <w:r>
              <w:rPr>
                <w:b w:val="0"/>
                <w:sz w:val="18"/>
              </w:rPr>
              <w:t>7</w:t>
            </w:r>
          </w:p>
        </w:tc>
        <w:tc>
          <w:tcPr>
            <w:tcW w:type="dxa" w:w="3312"/>
            <w:vAlign w:val="center"/>
          </w:tcPr>
          <w:p>
            <w:r>
              <w:rPr>
                <w:b w:val="0"/>
                <w:sz w:val="18"/>
              </w:rPr>
              <w:t>1.714</w:t>
            </w:r>
          </w:p>
        </w:tc>
      </w:tr>
      <w:tr>
        <w:tc>
          <w:tcPr>
            <w:tcW w:type="dxa" w:w="3312"/>
            <w:vAlign w:val="center"/>
          </w:tcPr>
          <w:p>
            <w:r>
              <w:rPr>
                <w:b w:val="0"/>
                <w:sz w:val="18"/>
              </w:rPr>
              <w:t>14</w:t>
            </w:r>
          </w:p>
        </w:tc>
        <w:tc>
          <w:tcPr>
            <w:tcW w:type="dxa" w:w="3312"/>
            <w:vAlign w:val="center"/>
          </w:tcPr>
          <w:p>
            <w:r>
              <w:rPr>
                <w:b w:val="0"/>
                <w:sz w:val="18"/>
              </w:rPr>
              <w:t>188</w:t>
            </w:r>
          </w:p>
        </w:tc>
        <w:tc>
          <w:tcPr>
            <w:tcW w:type="dxa" w:w="3312"/>
            <w:vAlign w:val="center"/>
          </w:tcPr>
          <w:p>
            <w:r>
              <w:rPr>
                <w:b w:val="0"/>
                <w:sz w:val="18"/>
              </w:rPr>
              <w:t>1.548</w:t>
            </w:r>
          </w:p>
        </w:tc>
      </w:tr>
      <w:tr>
        <w:tc>
          <w:tcPr>
            <w:tcW w:type="dxa" w:w="3312"/>
            <w:vAlign w:val="center"/>
          </w:tcPr>
          <w:p>
            <w:r>
              <w:rPr>
                <w:b w:val="0"/>
                <w:sz w:val="18"/>
              </w:rPr>
              <w:t>5</w:t>
            </w:r>
          </w:p>
        </w:tc>
        <w:tc>
          <w:tcPr>
            <w:tcW w:type="dxa" w:w="3312"/>
            <w:vAlign w:val="center"/>
          </w:tcPr>
          <w:p>
            <w:r>
              <w:rPr>
                <w:b w:val="0"/>
                <w:sz w:val="18"/>
              </w:rPr>
              <w:t>40</w:t>
            </w:r>
          </w:p>
        </w:tc>
        <w:tc>
          <w:tcPr>
            <w:tcW w:type="dxa" w:w="3312"/>
            <w:vAlign w:val="center"/>
          </w:tcPr>
          <w:p>
            <w:r>
              <w:rPr>
                <w:b w:val="0"/>
                <w:sz w:val="18"/>
              </w:rPr>
              <w:t>1.275</w:t>
            </w:r>
          </w:p>
        </w:tc>
      </w:tr>
      <w:tr>
        <w:tc>
          <w:tcPr>
            <w:tcW w:type="dxa" w:w="3312"/>
            <w:vAlign w:val="center"/>
          </w:tcPr>
          <w:p>
            <w:r>
              <w:rPr>
                <w:b w:val="0"/>
                <w:sz w:val="18"/>
              </w:rPr>
              <w:t>7</w:t>
            </w:r>
          </w:p>
        </w:tc>
        <w:tc>
          <w:tcPr>
            <w:tcW w:type="dxa" w:w="3312"/>
            <w:vAlign w:val="center"/>
          </w:tcPr>
          <w:p>
            <w:r>
              <w:rPr>
                <w:b w:val="0"/>
                <w:sz w:val="18"/>
              </w:rPr>
              <w:t>38</w:t>
            </w:r>
          </w:p>
        </w:tc>
        <w:tc>
          <w:tcPr>
            <w:tcW w:type="dxa" w:w="3312"/>
            <w:vAlign w:val="center"/>
          </w:tcPr>
          <w:p>
            <w:r>
              <w:rPr>
                <w:b w:val="0"/>
                <w:sz w:val="18"/>
              </w:rPr>
              <w:t>1.184</w:t>
            </w:r>
          </w:p>
        </w:tc>
      </w:tr>
      <w:tr>
        <w:tc>
          <w:tcPr>
            <w:tcW w:type="dxa" w:w="3312"/>
            <w:vAlign w:val="center"/>
          </w:tcPr>
          <w:p>
            <w:r>
              <w:rPr>
                <w:b w:val="0"/>
                <w:sz w:val="18"/>
              </w:rPr>
              <w:t>6</w:t>
            </w:r>
          </w:p>
        </w:tc>
        <w:tc>
          <w:tcPr>
            <w:tcW w:type="dxa" w:w="3312"/>
            <w:vAlign w:val="center"/>
          </w:tcPr>
          <w:p>
            <w:r>
              <w:rPr>
                <w:b w:val="0"/>
                <w:sz w:val="18"/>
              </w:rPr>
              <w:t>17</w:t>
            </w:r>
          </w:p>
        </w:tc>
        <w:tc>
          <w:tcPr>
            <w:tcW w:type="dxa" w:w="3312"/>
            <w:vAlign w:val="center"/>
          </w:tcPr>
          <w:p>
            <w:r>
              <w:rPr>
                <w:b w:val="0"/>
                <w:sz w:val="18"/>
              </w:rPr>
              <w:t>1.176</w:t>
            </w:r>
          </w:p>
        </w:tc>
      </w:tr>
      <w:tr>
        <w:tc>
          <w:tcPr>
            <w:tcW w:type="dxa" w:w="3312"/>
            <w:vAlign w:val="center"/>
          </w:tcPr>
          <w:p>
            <w:r>
              <w:rPr>
                <w:b w:val="0"/>
                <w:sz w:val="18"/>
              </w:rPr>
              <w:t>8</w:t>
            </w:r>
          </w:p>
        </w:tc>
        <w:tc>
          <w:tcPr>
            <w:tcW w:type="dxa" w:w="3312"/>
            <w:vAlign w:val="center"/>
          </w:tcPr>
          <w:p>
            <w:r>
              <w:rPr>
                <w:b w:val="0"/>
                <w:sz w:val="18"/>
              </w:rPr>
              <w:t>17</w:t>
            </w:r>
          </w:p>
        </w:tc>
        <w:tc>
          <w:tcPr>
            <w:tcW w:type="dxa" w:w="3312"/>
            <w:vAlign w:val="center"/>
          </w:tcPr>
          <w:p>
            <w:r>
              <w:rPr>
                <w:b w:val="0"/>
                <w:sz w:val="18"/>
              </w:rPr>
              <w:t>1.176</w:t>
            </w:r>
          </w:p>
        </w:tc>
      </w:tr>
    </w:tbl>
    <w:p>
      <w:pPr>
        <w:pStyle w:val="Heading1"/>
      </w:pPr>
      <w:r>
        <w:t>14. Correlation Analysis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Variable</w:t>
            </w:r>
          </w:p>
        </w:tc>
        <w:tc>
          <w:tcPr>
            <w:tcW w:type="dxa" w:w="4968"/>
            <w:shd w:fill="D9EAF7"/>
          </w:tcPr>
          <w:p>
            <w:r>
              <w:rPr>
                <w:b/>
                <w:sz w:val="18"/>
              </w:rPr>
              <w:t>Correlation with Visits</w:t>
            </w:r>
          </w:p>
        </w:tc>
      </w:tr>
      <w:tr>
        <w:tc>
          <w:tcPr>
            <w:tcW w:type="dxa" w:w="4968"/>
            <w:vAlign w:val="center"/>
          </w:tcPr>
          <w:p>
            <w:r>
              <w:rPr>
                <w:b w:val="0"/>
                <w:sz w:val="18"/>
              </w:rPr>
              <w:t>reduced</w:t>
            </w:r>
          </w:p>
        </w:tc>
        <w:tc>
          <w:tcPr>
            <w:tcW w:type="dxa" w:w="4968"/>
            <w:vAlign w:val="center"/>
          </w:tcPr>
          <w:p>
            <w:r>
              <w:rPr>
                <w:b w:val="0"/>
                <w:sz w:val="18"/>
              </w:rPr>
              <w:t>0.419</w:t>
            </w:r>
          </w:p>
        </w:tc>
      </w:tr>
      <w:tr>
        <w:tc>
          <w:tcPr>
            <w:tcW w:type="dxa" w:w="4968"/>
            <w:vAlign w:val="center"/>
          </w:tcPr>
          <w:p>
            <w:r>
              <w:rPr>
                <w:b w:val="0"/>
                <w:sz w:val="18"/>
              </w:rPr>
              <w:t>illness</w:t>
            </w:r>
          </w:p>
        </w:tc>
        <w:tc>
          <w:tcPr>
            <w:tcW w:type="dxa" w:w="4968"/>
            <w:vAlign w:val="center"/>
          </w:tcPr>
          <w:p>
            <w:r>
              <w:rPr>
                <w:b w:val="0"/>
                <w:sz w:val="18"/>
              </w:rPr>
              <w:t>0.224</w:t>
            </w:r>
          </w:p>
        </w:tc>
      </w:tr>
      <w:tr>
        <w:tc>
          <w:tcPr>
            <w:tcW w:type="dxa" w:w="4968"/>
            <w:vAlign w:val="center"/>
          </w:tcPr>
          <w:p>
            <w:r>
              <w:rPr>
                <w:b w:val="0"/>
                <w:sz w:val="18"/>
              </w:rPr>
              <w:t>health</w:t>
            </w:r>
          </w:p>
        </w:tc>
        <w:tc>
          <w:tcPr>
            <w:tcW w:type="dxa" w:w="4968"/>
            <w:vAlign w:val="center"/>
          </w:tcPr>
          <w:p>
            <w:r>
              <w:rPr>
                <w:b w:val="0"/>
                <w:sz w:val="18"/>
              </w:rPr>
              <w:t>0.193</w:t>
            </w:r>
          </w:p>
        </w:tc>
      </w:tr>
      <w:tr>
        <w:tc>
          <w:tcPr>
            <w:tcW w:type="dxa" w:w="4968"/>
            <w:vAlign w:val="center"/>
          </w:tcPr>
          <w:p>
            <w:r>
              <w:rPr>
                <w:b w:val="0"/>
                <w:sz w:val="18"/>
              </w:rPr>
              <w:t>age</w:t>
            </w:r>
          </w:p>
        </w:tc>
        <w:tc>
          <w:tcPr>
            <w:tcW w:type="dxa" w:w="4968"/>
            <w:vAlign w:val="center"/>
          </w:tcPr>
          <w:p>
            <w:r>
              <w:rPr>
                <w:b w:val="0"/>
                <w:sz w:val="18"/>
              </w:rPr>
              <w:t>0.125</w:t>
            </w:r>
          </w:p>
        </w:tc>
      </w:tr>
      <w:tr>
        <w:tc>
          <w:tcPr>
            <w:tcW w:type="dxa" w:w="4968"/>
            <w:vAlign w:val="center"/>
          </w:tcPr>
          <w:p>
            <w:r>
              <w:rPr>
                <w:b w:val="0"/>
                <w:sz w:val="18"/>
              </w:rPr>
              <w:t>income</w:t>
            </w:r>
          </w:p>
        </w:tc>
        <w:tc>
          <w:tcPr>
            <w:tcW w:type="dxa" w:w="4968"/>
            <w:vAlign w:val="center"/>
          </w:tcPr>
          <w:p>
            <w:r>
              <w:rPr>
                <w:b w:val="0"/>
                <w:sz w:val="18"/>
              </w:rPr>
              <w:t>-0.077</w:t>
            </w:r>
          </w:p>
        </w:tc>
      </w:tr>
    </w:tbl>
    <w:p>
      <w:r>
        <w:t>Among the selected numerical variables, reduced has the strongest positive linear correlation with visits (r = 0.419), followed by illness (r = 0.224) and health (r = 0.193). Income shows a small negative correlation (r = -0.077), while age shows a small positive correlation (r = 0.125). Correlation is descriptive and does not establish causation.</w:t>
      </w:r>
    </w:p>
    <w:p>
      <w:pPr>
        <w:pStyle w:val="Heading1"/>
      </w:pPr>
      <w:r>
        <w:t>15. Key Data-Driven Insights</w:t>
      </w:r>
    </w:p>
    <w:p>
      <w:pPr>
        <w:pStyle w:val="ListBullet"/>
      </w:pPr>
      <w:r>
        <w:t>The dataset contains 5,190 records and 1,566 recorded doctor visits.</w:t>
      </w:r>
    </w:p>
    <w:p>
      <w:pPr>
        <w:pStyle w:val="ListBullet"/>
      </w:pPr>
      <w:r>
        <w:t>The average number of doctor visits is 0.30 per record.</w:t>
      </w:r>
    </w:p>
    <w:p>
      <w:pPr>
        <w:pStyle w:val="ListBullet"/>
      </w:pPr>
      <w:r>
        <w:t>1,049 records (20.21%) have at least one recorded doctor visit.</w:t>
      </w:r>
    </w:p>
    <w:p>
      <w:pPr>
        <w:pStyle w:val="ListBullet"/>
      </w:pPr>
      <w:r>
        <w:t>The visit distribution is highly concentrated at zero, with 4,141 records having no recorded visit.</w:t>
      </w:r>
    </w:p>
    <w:p>
      <w:pPr>
        <w:pStyle w:val="ListBullet"/>
      </w:pPr>
      <w:r>
        <w:t>Female records have a higher sample average of visits (0.362) than male records (0.236).</w:t>
      </w:r>
    </w:p>
    <w:p>
      <w:pPr>
        <w:pStyle w:val="ListBullet"/>
      </w:pPr>
      <w:r>
        <w:t>Illness category averages increase from 0.079 at category 0 to 0.814 at category 5.</w:t>
      </w:r>
    </w:p>
    <w:p>
      <w:pPr>
        <w:pStyle w:val="ListBullet"/>
      </w:pPr>
      <w:r>
        <w:t>The lchronic variable shows 0.603 average visits for 'yes' compared with 0.262 for 'no'.</w:t>
      </w:r>
    </w:p>
    <w:p>
      <w:pPr>
        <w:pStyle w:val="ListBullet"/>
      </w:pPr>
      <w:r>
        <w:t>Reduced activity has the strongest positive linear correlation with visits among the selected numerical variables (r = 0.419).</w:t>
      </w:r>
    </w:p>
    <w:p>
      <w:pPr>
        <w:pStyle w:val="Heading1"/>
      </w:pPr>
      <w:r>
        <w:t>16. Analytical Interpretation</w:t>
      </w:r>
    </w:p>
    <w:p>
      <w:r>
        <w:t>For a healthcare analytics use case, the results demonstrate how patient-level data can be segmented by demographic, illness, health, insurance, and chronic-condition variables. Such analysis can support exploratory reporting and help identify groups or variables that warrant deeper investigation.</w:t>
      </w:r>
    </w:p>
    <w:p>
      <w:r>
        <w:t>The results should not be used alone to make clinical, policy, or individual patient decisions. Additional context, validated definitions, longitudinal information, and appropriate clinical expertise would be needed.</w:t>
      </w:r>
    </w:p>
    <w:p>
      <w:pPr>
        <w:pStyle w:val="Heading1"/>
      </w:pPr>
      <w:r>
        <w:t>17. Limitations</w:t>
      </w:r>
    </w:p>
    <w:p>
      <w:pPr>
        <w:pStyle w:val="ListBullet"/>
      </w:pPr>
      <w:r>
        <w:t>The dataset variables age, income, and health are encoded; their precise real-world meanings require the original codebook.</w:t>
      </w:r>
    </w:p>
    <w:p>
      <w:pPr>
        <w:pStyle w:val="ListBullet"/>
      </w:pPr>
      <w:r>
        <w:t>The analysis is descriptive and cross-sectional in nature.</w:t>
      </w:r>
    </w:p>
    <w:p>
      <w:pPr>
        <w:pStyle w:val="ListBullet"/>
      </w:pPr>
      <w:r>
        <w:t>Observed associations do not prove causation.</w:t>
      </w:r>
    </w:p>
    <w:p>
      <w:pPr>
        <w:pStyle w:val="ListBullet"/>
      </w:pPr>
      <w:r>
        <w:t>The dataset alone does not establish whether healthcare access, disease severity, or other external factors caused the observed patterns.</w:t>
      </w:r>
    </w:p>
    <w:p>
      <w:pPr>
        <w:pStyle w:val="ListBullet"/>
      </w:pPr>
      <w:r>
        <w:t>The report uses the uploaded dataset and notebook; no external codebook or additional source was supplied.</w:t>
      </w:r>
    </w:p>
    <w:p>
      <w:pPr>
        <w:pStyle w:val="Heading1"/>
      </w:pPr>
      <w:r>
        <w:t>18. Conclusion</w:t>
      </w:r>
    </w:p>
    <w:p>
      <w:r>
        <w:t>The Doctor Visits Analysis project demonstrates a complete exploratory healthcare analytics workflow using Python. The project covers data loading, quality checks, descriptive statistics, group-based analysis, visualization, correlation analysis, KPI creation, and interpretation. The analysis highlights clear variation in doctor-visit frequency across several patient-related variables while maintaining a distinction between observed association and causation.</w:t>
      </w:r>
    </w:p>
    <w:p>
      <w:pPr>
        <w:pStyle w:val="Heading1"/>
      </w:pPr>
      <w:r>
        <w:t>19. Tools and Technologies</w:t>
      </w:r>
    </w:p>
    <w:p>
      <w:pPr>
        <w:pStyle w:val="ListBullet"/>
      </w:pPr>
      <w:r>
        <w:t>Python</w:t>
      </w:r>
    </w:p>
    <w:p>
      <w:pPr>
        <w:pStyle w:val="ListBullet"/>
      </w:pPr>
      <w:r>
        <w:t>Jupyter Notebook</w:t>
      </w:r>
    </w:p>
    <w:p>
      <w:pPr>
        <w:pStyle w:val="ListBullet"/>
      </w:pPr>
      <w:r>
        <w:t>Pandas</w:t>
      </w:r>
    </w:p>
    <w:p>
      <w:pPr>
        <w:pStyle w:val="ListBullet"/>
      </w:pPr>
      <w:r>
        <w:t>NumPy</w:t>
      </w:r>
    </w:p>
    <w:p>
      <w:pPr>
        <w:pStyle w:val="ListBullet"/>
      </w:pPr>
      <w:r>
        <w:t>Matplotlib</w:t>
      </w:r>
    </w:p>
    <w:p>
      <w:pPr>
        <w:pStyle w:val="ListBullet"/>
      </w:pPr>
      <w:r>
        <w:t>CSV dataset</w:t>
      </w:r>
    </w:p>
    <w:p>
      <w:pPr>
        <w:pStyle w:val="Heading1"/>
      </w:pPr>
      <w:r>
        <w:t>20. Appendix – Project Files</w:t>
      </w:r>
    </w:p>
    <w:p>
      <w:r>
        <w:t>Notebook: SABINA_DOCTOR_VISITS_ANALYSIS.ipynb</w:t>
      </w:r>
    </w:p>
    <w:p>
      <w:r>
        <w:t>Dataset: 1776250375-P2-Healthcare Analytics for Doctor Visits(1).csv</w:t>
      </w: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Healthcare Analytics – Doctor Visits Analysis | Sabina Khan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