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COMBINED PAVEMENT-DESIGN REPORT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Combined Design Test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Pavement Laboratory  •  Report Date: 23-Jun-2026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Stabilized Pavement Test Work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Agency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Test Agency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Submitted By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Test Engineer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Contents of this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Governing Reference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Report Provenance and Traceability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Audit metadata; no engineering calculations</w:t>
            </w:r>
          </w:p>
        </w:tc>
      </w:tr>
    </w:tbl>
    <w:p>
      <w:r>
        <w:br w:type="page"/>
      </w:r>
    </w:p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REPORT PROVENANCE AND TRACEABILITY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Generation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Report generated at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2026-06-23 01:50:25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Operator identifier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Test Engineer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Project ID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214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Project work name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Stabilized Pavement Test Work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Report path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E:\pavment sam pave\build\smoke_stabilized_combined.docx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IITPAVE Schema-History Selection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Selection status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all_available_history_selected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Available candidate IDs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None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Selected history IDs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None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Unknown requested IDs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None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Included history records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Propagated diagnostic rows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Engineering calculations allowed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Validation Warning Summary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No report-time validation warnings recorded.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Export And Import Provenance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Project exchange format: sampave.project_export v1.0.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Project import creates new local rows; source record IDs are preserved only as provenance.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Imported IITPAVE schema-history audit IDs are shown exactly as recorded and are not remapped.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Report Environment Metadata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Application: SAMPAVE v1.0.0.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Runtime: Python 3.14.4.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Platform family: Windows 11</w:t>
      </w:r>
    </w:p>
    <w:p>
      <w:pPr>
        <w:jc w:val="left"/>
      </w:pPr>
      <w:r>
        <w:rPr>
          <w:rFonts w:ascii="Arial" w:hAnsi="Arial"/>
          <w:b w:val="0"/>
          <w:i/>
          <w:sz w:val="18"/>
        </w:rPr>
        <w:t>This provenance section is read-only audit metadata. It does not extract IITPAVE strains, run mechanistic calculations, evaluate fatigue or rutting, make IRC compliance claims, or issue engineering recommendations.</w:t>
      </w:r>
    </w:p>
    <w:p>
      <w:r>
        <w:br w:type="page"/>
      </w:r>
    </w:p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STABILIZED PAVEMENT DESIGN (CTB/CTS)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Combined Design Test</w:t>
      </w:r>
    </w:p>
    <w:p>
      <w:pPr>
        <w:jc w:val="center"/>
      </w:pPr>
      <w:r>
        <w:rPr>
          <w:rFonts w:ascii="Arial" w:hAnsi="Arial"/>
          <w:b w:val="0"/>
          <w:i/>
          <w:sz w:val="20"/>
        </w:rPr>
        <w:t>Design basis: IRC:37-2018 (empirically derived stabilized pavement guidelines).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Pavement Laboratory  •  Report Date: 23-Jun-2026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Stabilized Pavement Test Work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Agency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Test Agency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Submitted By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Test Engineer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1. Design Validation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Validation Mode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★ Decision Support Mode ★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CTB Fatigue Status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Mechanistic verification required</w:t>
            </w:r>
          </w:p>
        </w:tc>
      </w:tr>
    </w:tbl>
    <w:p>
      <w:pPr>
        <w:jc w:val="left"/>
      </w:pPr>
      <w:r>
        <w:rPr>
          <w:rFonts w:ascii="Arial" w:hAnsi="Arial"/>
          <w:b/>
          <w:i w:val="0"/>
          <w:sz w:val="20"/>
        </w:rPr>
        <w:t>IMPORTANT NOTE: This design is for decision support only. Independent engineering verification is required before field execution.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2. Material Inputs &amp; Design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CTB Layer Thickness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CTB Elastic Modulus (E_CTB)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5000 MPa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CTB 28-day UCS Strength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4.2 MPa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CTB Poisson's Ratio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0.25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CTS Strength Class / Grade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C3/4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CTS Layer Thickness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CTS Elastic Modulus (E_CTS)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3000 MPa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CTS Poisson's Ratio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0.25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Bituminous Cover Thickness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Granular Sub-base Thickness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150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Baseline Traffic (MSA)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15 MSA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Baseline Subgrade CBR (%)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6 %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3. Indicative comparison against conventional flexible pavement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Side-by-side comparison of conventional flexible pavement catalogue composition vs. cement-stabilized pavement structure: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Conventional Flexible Design (Catalogue)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Stabilized Design (CTB/CTS)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Bituminous Concrete (BC) (BC): 40 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Bituminous Cover (BC/DBM): 100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Dense Bituminous Macadam (DBM) (DBM-II): 100 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Cement Treated Base (CTB) (CTB): 120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Wet Mix Macadam (WMM) (WMM): 250 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Cement Treated Sub-base (CTS) (CTS): 100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Granular Sub-base (GSB) (GSB): 230 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Granular Sub-base (GSB): 150 mm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TOTAL DEPTH: 620 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TOTAL DEPTH: 470 mm</w:t>
            </w:r>
          </w:p>
        </w:tc>
      </w:tr>
    </w:tbl>
    <w:p>
      <w:pPr>
        <w:jc w:val="left"/>
      </w:pPr>
      <w:r>
        <w:rPr>
          <w:rFonts w:ascii="Arial" w:hAnsi="Arial"/>
          <w:b/>
          <w:i w:val="0"/>
          <w:sz w:val="22"/>
        </w:rPr>
        <w:t>Thickness Savings: 150 mm (24.2% reduction). Note: Thickness savings are indicative comparison only, not an optimization proof.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4. Engineering Warnings &amp; Screening Remarks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Engineering screening alerts &amp; placeholders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CTB Fatigue Check (Placeholder): Fatigue cracking validation is not fully verified from empirical inputs. Complete fatigue checks require mechanistic IITPAVE strain analysis.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Engineer review required: Cement-stabilized base/sub-base designs must be verified through local material trials and mechanistic analysis.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ENGINEERING INTELLIGENCE REVIEW - Stabilized Pavement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Engineering Screening Score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65 / 100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Risk Classification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Needs engineering review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Design Compatibility Screening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Engineering compatibility screening alerts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Engineering review required: Very stiff stabilized layer 'Cement Treated Sub-base (CTS)' is placed directly over weak support 'Granular Sub-base' (150 MPa &lt; 500 MPa). Potential risk of cracking due to stiffness mismatch.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Engineering review required: Excessive modular ratio between adjacent layers (Cement Treated Sub-base (CTS) to Granular Sub-base ratio = 20.0 &gt; 10.0). Risk of high tensile strain at interface.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Engineering Review Remarks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• Design requires engineering review. Layer modular ratios or thicknesses deviate from typical screening limits.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• Review is based on static pavement guidelines. Final designs must be mechanistically validated in IITPAVE.</w:t>
      </w:r>
    </w:p>
    <w:p>
      <w:pPr>
        <w:jc w:val="left"/>
      </w:pPr>
      <w:r>
        <w:rPr>
          <w:rFonts w:ascii="Arial" w:hAnsi="Arial"/>
          <w:b w:val="0"/>
          <w:i/>
          <w:sz w:val="18"/>
        </w:rPr>
        <w:t>Disclaimer: This Engineering Intelligence Review is a decision-support screening tool. Final design acceptance requires independent review and sign-off by a qualified pavement engineer. The Engineering Screening Score is a mathematical index based on typical ranges and does not constitute final safety approval or certification.</w:t>
      </w:r>
    </w:p>
    <w:p>
      <w:pPr>
        <w:spacing w:before="40" w:after="120"/>
        <w:jc w:val="left"/>
      </w:pPr>
      <w:r>
        <w:rPr>
          <w:rFonts w:ascii="Arial" w:hAnsi="Arial"/>
          <w:i/>
          <w:color w:val="555B6E"/>
          <w:sz w:val="18"/>
        </w:rPr>
        <w:t>Disclaimer: This module is intended for structural comparison and decision-support only. Empirically suggested configurations must be verified using local material characterization, fatigue trials, and mechanistic strain validation (IITPAVE).</w:t>
      </w:r>
    </w:p>
    <w:p>
      <w:r>
        <w:br w:type="page"/>
      </w:r>
    </w:p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ENGINEERING INTELLIGENCE REVIEW</w:t>
      </w:r>
    </w:p>
    <w:p>
      <w:pPr>
        <w:jc w:val="center"/>
      </w:pPr>
      <w:r>
        <w:rPr>
          <w:rFonts w:ascii="Arial" w:hAnsi="Arial"/>
          <w:b w:val="0"/>
          <w:i/>
          <w:sz w:val="20"/>
        </w:rPr>
        <w:t>Design screening checks based on static layer modular ratios, thicknesses, and material tier compatibility.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ENGINEERING INTELLIGENCE REVIEW - Stabilized Pavement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Engineering Screening Score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65 / 100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Risk Classification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Needs engineering review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Design Compatibility Screening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Engineering compatibility screening alerts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Engineering review required: Very stiff stabilized layer 'Cement Treated Sub-base (CTS)' is placed directly over weak support 'Granular Sub-base' (150 MPa &lt; 500 MPa). Potential risk of cracking due to stiffness mismatch.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Engineering review required: Excessive modular ratio between adjacent layers (Cement Treated Sub-base (CTS) to Granular Sub-base ratio = 20.0 &gt; 10.0). Risk of high tensile strain at interface.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Engineering Review Remarks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• Design requires engineering review. Layer modular ratios or thicknesses deviate from typical screening limits.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• Review is based on static pavement guidelines. Final designs must be mechanistically validated in IITPAVE.</w:t>
      </w:r>
    </w:p>
    <w:p>
      <w:pPr>
        <w:jc w:val="left"/>
      </w:pPr>
      <w:r>
        <w:rPr>
          <w:rFonts w:ascii="Arial" w:hAnsi="Arial"/>
          <w:b w:val="0"/>
          <w:i/>
          <w:sz w:val="18"/>
        </w:rPr>
        <w:t>Disclaimer: This Engineering Intelligence Review is a decision-support screening tool. Final design acceptance requires independent review and sign-off by a qualified pavement engineer. The Engineering Screening Score is a mathematical index based on typical ranges and does not constitute final safety approval or certification.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Prepared By</w:t>
              <w:br/>
              <w:br/>
              <w:t>______________________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Approved By</w:t>
              <w:br/>
              <w:br/>
              <w:t>______________________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