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Explain the Chomsky Normal form?</w:t>
      </w:r>
    </w:p>
    <w:p w:rsidR="00BD7227" w:rsidRPr="00C00BC5" w:rsidRDefault="00BD7227" w:rsidP="00BD7227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t>Chomsky Normal Form</w:t>
      </w:r>
    </w:p>
    <w:p w:rsidR="000E714F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A grammar where every production is either of the form A → BC or A → c (where A, B, C are arbitrary variables and c an arbitrary symbol).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Example: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S → AS | a A → SA | b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(If language contains ε, then we allow S → ε where S is start symbol, and forbid S on RHS.)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The key advantage is that in Chomsky Normal Form, every derivation of a string of n letters has exactly 2n − 1 steps. Thus: one can determine if a string is in the language by exhaustive search of all derivations.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The conversion to Chomsky Normal Form has four main steps: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1. Get rid of all ε productions.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2. Get rid of all productions where RHS is one variable.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3. Replace every production that is too long by shorter productions. 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4. Move all terminals to productions where RHS is one terminal.</w:t>
      </w:r>
    </w:p>
    <w:p w:rsidR="00BD7227" w:rsidRPr="00C00BC5" w:rsidRDefault="00BD7227">
      <w:pPr>
        <w:rPr>
          <w:color w:val="000000" w:themeColor="text1"/>
        </w:rPr>
      </w:pP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</w:rPr>
        <w:t>Take any two examples and convert Context Free Grammar to Chomsky Normal Form?</w:t>
      </w:r>
    </w:p>
    <w:p w:rsidR="00BD7227" w:rsidRPr="00C00BC5" w:rsidRDefault="00BD7227">
      <w:pPr>
        <w:rPr>
          <w:color w:val="000000" w:themeColor="text1"/>
        </w:rPr>
      </w:pPr>
      <w:r w:rsidRPr="00C00BC5">
        <w:rPr>
          <w:color w:val="000000" w:themeColor="text1"/>
          <w:lang w:val="en-US"/>
        </w:rPr>
        <w:t xml:space="preserve">1. </w:t>
      </w:r>
      <w:r w:rsidRPr="00C00BC5">
        <w:rPr>
          <w:color w:val="000000" w:themeColor="text1"/>
        </w:rPr>
        <w:t xml:space="preserve">S → AbA </w:t>
      </w:r>
    </w:p>
    <w:p w:rsidR="00BD7227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  <w:lang w:val="en-US"/>
        </w:rPr>
        <w:t xml:space="preserve">    </w:t>
      </w:r>
      <w:r w:rsidRPr="00C00BC5">
        <w:rPr>
          <w:color w:val="000000" w:themeColor="text1"/>
        </w:rPr>
        <w:t>A → Aa | ε</w:t>
      </w:r>
    </w:p>
    <w:p w:rsidR="00BD7227" w:rsidRPr="00C00BC5" w:rsidRDefault="00BD7227" w:rsidP="00BD7227">
      <w:pPr>
        <w:rPr>
          <w:color w:val="000000" w:themeColor="text1"/>
          <w:lang w:val="en-US"/>
        </w:rPr>
      </w:pPr>
      <w:r w:rsidRPr="00C00BC5">
        <w:rPr>
          <w:color w:val="000000" w:themeColor="text1"/>
        </w:rPr>
        <w:t>Solution</w:t>
      </w:r>
      <w:r w:rsidRPr="00C00BC5">
        <w:rPr>
          <w:color w:val="000000" w:themeColor="text1"/>
          <w:lang w:val="en-US"/>
        </w:rPr>
        <w:t>:</w:t>
      </w:r>
    </w:p>
    <w:p w:rsidR="00BD7227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 After the first step, one has: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S → AbA | bA | Ab | b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A → Aa | a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The second step does not apply. After the third step, one has: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S → T A | bA | Ab | b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A → Aa | a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T → Ab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And finally, one has: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S → T A | BA | AB | b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A → AC | a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T → AB </w:t>
      </w:r>
    </w:p>
    <w:p w:rsidR="00AF5CD9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t xml:space="preserve">B → b </w:t>
      </w:r>
    </w:p>
    <w:p w:rsidR="00BD7227" w:rsidRPr="00C00BC5" w:rsidRDefault="00BD7227" w:rsidP="00BD7227">
      <w:pPr>
        <w:rPr>
          <w:color w:val="000000" w:themeColor="text1"/>
        </w:rPr>
      </w:pPr>
      <w:r w:rsidRPr="00C00BC5">
        <w:rPr>
          <w:color w:val="000000" w:themeColor="text1"/>
        </w:rPr>
        <w:lastRenderedPageBreak/>
        <w:t>C → a</w:t>
      </w:r>
    </w:p>
    <w:p w:rsidR="00AF5CD9" w:rsidRPr="00C00BC5" w:rsidRDefault="00AF5CD9" w:rsidP="00AF5CD9">
      <w:pPr>
        <w:pStyle w:val="HTMLPreformatted"/>
        <w:spacing w:after="150"/>
        <w:textAlignment w:val="baseline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bookmarkStart w:id="0" w:name="_GoBack"/>
      <w:bookmarkEnd w:id="0"/>
    </w:p>
    <w:p w:rsidR="00AF5CD9" w:rsidRPr="00C00BC5" w:rsidRDefault="00AF5CD9" w:rsidP="00AF5CD9">
      <w:pPr>
        <w:pStyle w:val="HTMLPreformatted"/>
        <w:spacing w:after="150"/>
        <w:textAlignment w:val="baseline"/>
        <w:rPr>
          <w:rFonts w:ascii="Consolas" w:hAnsi="Consolas"/>
          <w:color w:val="000000" w:themeColor="text1"/>
          <w:sz w:val="23"/>
          <w:szCs w:val="23"/>
        </w:rPr>
      </w:pPr>
      <w:r w:rsidRPr="00C00BC5"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val="en-US"/>
        </w:rPr>
        <w:t xml:space="preserve">2. </w:t>
      </w:r>
      <w:r w:rsidRPr="00C00BC5">
        <w:rPr>
          <w:rFonts w:ascii="Consolas" w:hAnsi="Consolas"/>
          <w:color w:val="000000" w:themeColor="text1"/>
          <w:sz w:val="23"/>
          <w:szCs w:val="23"/>
        </w:rPr>
        <w:t>S → ASB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C00BC5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 xml:space="preserve"> </w:t>
      </w: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aAS|a|ε </w:t>
      </w:r>
    </w:p>
    <w:p w:rsidR="00AF5CD9" w:rsidRPr="00C00BC5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C00BC5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 xml:space="preserve"> </w:t>
      </w: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SbS|A|bb</w:t>
      </w:r>
    </w:p>
    <w:p w:rsidR="00AF5CD9" w:rsidRPr="00C00BC5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</w:pPr>
      <w:r w:rsidRPr="00C00BC5"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  <w:t>Solution: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aAS|a|ε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SbS|A|bb</w:t>
      </w:r>
    </w:p>
    <w:p w:rsidR="00AF5CD9" w:rsidRPr="00C00BC5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ASB|SB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aAS|aS|a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 A|ε|bb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Now, it creates null production B→ ε, its removal from the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SB| 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aAS|aS|a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 A|bb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Now, it creates unit production B-&gt;A, its removal from the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SB| 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aAS|aS|a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SbS|bb|aAS|aS|a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Also, removal of unit production S0-&gt;S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AS|ASB| SB| 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SB| 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 xml:space="preserve">A → aAS|aS|a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SbS|bb|aAS|aS|a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Also, removal of unit production S-&gt;S and S0-&gt;S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lastRenderedPageBreak/>
        <w:t xml:space="preserve">A → aAS|aS|a 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SbS|bb|aAS|aS|a</w:t>
      </w:r>
    </w:p>
    <w:p w:rsidR="00AF5CD9" w:rsidRPr="00C00BC5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SYS|bb|XAS|XS|a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Y→b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Also, B-&gt;bb can’t be part of CNF, removing it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SYS|VV|XAS|XS|a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V → b</w:t>
      </w:r>
    </w:p>
    <w:p w:rsidR="00AF5CD9" w:rsidRPr="00C00BC5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var(--font-din)" w:eastAsia="Times New Roman" w:hAnsi="var(--font-din)" w:cs="Times New Roman"/>
          <w:b/>
          <w:bCs/>
          <w:color w:val="000000" w:themeColor="text1"/>
          <w:spacing w:val="-2"/>
          <w:sz w:val="24"/>
          <w:szCs w:val="24"/>
          <w:bdr w:val="none" w:sz="0" w:space="0" w:color="auto" w:frame="1"/>
        </w:rPr>
      </w:pP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AS|PB|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AS|ASB|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SYS|VV|XAS|XS|a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V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P → AS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Similarly, S-&gt;ASB has more than two symbols, removing it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AS|PB|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AS|QB|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SYS|VV|XAS|XS|a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lastRenderedPageBreak/>
        <w:t>V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P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Q → AS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Similarly, A-&gt;XAS has more than two symbols, removing it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AS|PB|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AS|QB|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RS|XS|a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SYS|VV|XAS|XS|a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V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P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Q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R → XA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Similarly, B-&gt;SYS has more than two symbols, removing it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S0 -&gt; AS|PB|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AS|QB|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RS|XS|a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TS|VV|XAS|XS|a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V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P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Q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R → XA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T → SY</w:t>
      </w:r>
    </w:p>
    <w:p w:rsidR="00AF5CD9" w:rsidRPr="00AF5CD9" w:rsidRDefault="00AF5CD9" w:rsidP="00AF5CD9">
      <w:pPr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</w:pPr>
      <w:r w:rsidRPr="00AF5CD9">
        <w:rPr>
          <w:rFonts w:ascii="var(--font-din)" w:eastAsia="Times New Roman" w:hAnsi="var(--font-din)" w:cs="Times New Roman"/>
          <w:color w:val="000000" w:themeColor="text1"/>
          <w:spacing w:val="-2"/>
          <w:sz w:val="24"/>
          <w:szCs w:val="24"/>
        </w:rPr>
        <w:t>Similarly, B-&gt;XAX has more than two symbols, removing it from grammar yields: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S0-&gt; AS|PB|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S → AS|QB| SB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A → RS|XS|a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B → TS|VV|US|XS|a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X → 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Y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lastRenderedPageBreak/>
        <w:t>V → b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P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Q → AS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R → XA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T → SY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</w:rPr>
      </w:pPr>
      <w:r w:rsidRPr="00AF5CD9">
        <w:rPr>
          <w:rFonts w:ascii="Consolas" w:eastAsia="Times New Roman" w:hAnsi="Consolas" w:cs="Courier New"/>
          <w:color w:val="000000" w:themeColor="text1"/>
          <w:sz w:val="23"/>
          <w:szCs w:val="23"/>
        </w:rPr>
        <w:t>U → XA</w:t>
      </w:r>
    </w:p>
    <w:p w:rsidR="00AF5CD9" w:rsidRPr="00AF5CD9" w:rsidRDefault="00AF5CD9" w:rsidP="00AF5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lang w:val="en-US"/>
        </w:rPr>
      </w:pPr>
    </w:p>
    <w:p w:rsidR="00AF5CD9" w:rsidRPr="00C00BC5" w:rsidRDefault="00C00BC5">
      <w:pPr>
        <w:rPr>
          <w:color w:val="000000" w:themeColor="text1"/>
          <w:lang w:val="en-US"/>
        </w:rPr>
      </w:pPr>
      <w:r w:rsidRPr="00C00BC5">
        <w:rPr>
          <w:color w:val="000000" w:themeColor="text1"/>
          <w:lang w:val="en-US"/>
        </w:rPr>
        <w:t>Explain Chomsky Hierarchy ?</w:t>
      </w:r>
    </w:p>
    <w:p w:rsidR="00C00BC5" w:rsidRDefault="00AF5CD9" w:rsidP="00C00BC5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t>Chomsky Hierarchy</w:t>
      </w:r>
    </w:p>
    <w:p w:rsidR="00AF5CD9" w:rsidRPr="00C00BC5" w:rsidRDefault="00AF5CD9" w:rsidP="00C00BC5">
      <w:pPr>
        <w:pStyle w:val="Heading1"/>
        <w:rPr>
          <w:color w:val="000000" w:themeColor="text1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Chomsky Hierarchy represents the class of languages that are accepted by the different machine. The category of language in Chomsky's Hierarchy is as given below:</w:t>
      </w:r>
    </w:p>
    <w:p w:rsidR="00AF5CD9" w:rsidRPr="00C00BC5" w:rsidRDefault="00AF5CD9" w:rsidP="00AF5CD9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0 known as Unrestricted Grammar.</w:t>
      </w:r>
    </w:p>
    <w:p w:rsidR="00AF5CD9" w:rsidRPr="00C00BC5" w:rsidRDefault="00AF5CD9" w:rsidP="00AF5CD9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1 known as Context Sensitive Grammar.</w:t>
      </w:r>
    </w:p>
    <w:p w:rsidR="00AF5CD9" w:rsidRPr="00C00BC5" w:rsidRDefault="00AF5CD9" w:rsidP="00AF5CD9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2 known as Context Free Grammar.</w:t>
      </w:r>
    </w:p>
    <w:p w:rsidR="00AF5CD9" w:rsidRPr="00C00BC5" w:rsidRDefault="00AF5CD9" w:rsidP="00AF5CD9">
      <w:pPr>
        <w:numPr>
          <w:ilvl w:val="0"/>
          <w:numId w:val="1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3 Regular Grammar.</w:t>
      </w:r>
    </w:p>
    <w:p w:rsidR="00AF5CD9" w:rsidRPr="00C00BC5" w:rsidRDefault="00AF5CD9" w:rsidP="00AF5CD9">
      <w:pPr>
        <w:spacing w:after="0" w:line="34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4D31656" wp14:editId="210CA0EE">
            <wp:extent cx="4791075" cy="3314700"/>
            <wp:effectExtent l="0" t="0" r="9525" b="0"/>
            <wp:docPr id="1" name="Picture 1" descr="Chomsky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msky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D9" w:rsidRPr="00C00BC5" w:rsidRDefault="00AF5CD9" w:rsidP="00AF5CD9">
      <w:pPr>
        <w:pStyle w:val="NormalWeb"/>
        <w:spacing w:line="34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This is a hierarchy. Therefore every language of type 3 is also of type 2, 1 and 0. Similarly, every language of type 2 is also of type 1 and type 0, etc.</w:t>
      </w:r>
    </w:p>
    <w:p w:rsidR="00AF5CD9" w:rsidRPr="00C00BC5" w:rsidRDefault="00AF5CD9" w:rsidP="00C00BC5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lastRenderedPageBreak/>
        <w:t>Type 0 Grammar: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0 grammar is known as Unrestricted grammar. There is no restriction on the grammar rules of these types of languages. These languages can be efficiently modeled by Turing machines.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Style w:val="Strong"/>
          <w:rFonts w:ascii="Verdana" w:eastAsiaTheme="majorEastAsia" w:hAnsi="Verdana"/>
          <w:color w:val="000000" w:themeColor="text1"/>
          <w:sz w:val="20"/>
          <w:szCs w:val="20"/>
        </w:rPr>
        <w:t>For example:</w:t>
      </w:r>
    </w:p>
    <w:p w:rsidR="00AF5CD9" w:rsidRPr="00C00BC5" w:rsidRDefault="00AF5CD9" w:rsidP="00AF5CD9">
      <w:pPr>
        <w:numPr>
          <w:ilvl w:val="0"/>
          <w:numId w:val="2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bAa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aa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AF5CD9">
      <w:pPr>
        <w:numPr>
          <w:ilvl w:val="0"/>
          <w:numId w:val="2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C00BC5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t>Type 1 Grammar: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1 grammar is known as Context Sensitive Grammar. The context sensitive grammar is used to represent context sensitive language. The context sensitive grammar follows the following rules:</w:t>
      </w:r>
    </w:p>
    <w:p w:rsidR="00AF5CD9" w:rsidRPr="00C00BC5" w:rsidRDefault="00AF5CD9" w:rsidP="00AF5CD9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The context sensitive grammar may have more than one symbol on the left hand side of their production rules.</w:t>
      </w:r>
    </w:p>
    <w:p w:rsidR="00AF5CD9" w:rsidRPr="00C00BC5" w:rsidRDefault="00AF5CD9" w:rsidP="00AF5CD9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The number of symbols on the left-hand side must not exceed the number of symbols on the right-hand side.</w:t>
      </w:r>
    </w:p>
    <w:p w:rsidR="00AF5CD9" w:rsidRPr="00C00BC5" w:rsidRDefault="00AF5CD9" w:rsidP="00AF5CD9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 xml:space="preserve">The rule of the form A </w:t>
      </w:r>
      <w:r w:rsidRPr="00C00BC5">
        <w:rPr>
          <w:rFonts w:ascii="Arial" w:hAnsi="Arial" w:cs="Arial"/>
          <w:color w:val="000000" w:themeColor="text1"/>
          <w:sz w:val="20"/>
          <w:szCs w:val="20"/>
        </w:rPr>
        <w:t>→</w:t>
      </w:r>
      <w:r w:rsidRPr="00C00BC5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Pr="00C00BC5">
        <w:rPr>
          <w:rFonts w:ascii="Verdana" w:hAnsi="Verdana" w:cs="Verdana"/>
          <w:color w:val="000000" w:themeColor="text1"/>
          <w:sz w:val="20"/>
          <w:szCs w:val="20"/>
        </w:rPr>
        <w:t>ε</w:t>
      </w:r>
      <w:r w:rsidRPr="00C00BC5">
        <w:rPr>
          <w:rFonts w:ascii="Verdana" w:hAnsi="Verdana"/>
          <w:color w:val="000000" w:themeColor="text1"/>
          <w:sz w:val="20"/>
          <w:szCs w:val="20"/>
        </w:rPr>
        <w:t xml:space="preserve"> is not allowed unless A is a start symbol. It does not occur on the right-hand side of any rule.</w:t>
      </w:r>
    </w:p>
    <w:p w:rsidR="00AF5CD9" w:rsidRPr="00C00BC5" w:rsidRDefault="00AF5CD9" w:rsidP="00AF5CD9">
      <w:pPr>
        <w:numPr>
          <w:ilvl w:val="0"/>
          <w:numId w:val="3"/>
        </w:numPr>
        <w:spacing w:before="60" w:after="100" w:afterAutospacing="1" w:line="315" w:lineRule="atLeast"/>
        <w:ind w:left="102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 xml:space="preserve">The Type 1 grammar should be Type 0. In type 1, Production is in the form of V </w:t>
      </w:r>
      <w:r w:rsidRPr="00C00BC5">
        <w:rPr>
          <w:rFonts w:ascii="Arial" w:hAnsi="Arial" w:cs="Arial"/>
          <w:color w:val="000000" w:themeColor="text1"/>
          <w:sz w:val="20"/>
          <w:szCs w:val="20"/>
        </w:rPr>
        <w:t>→</w:t>
      </w:r>
      <w:r w:rsidRPr="00C00BC5">
        <w:rPr>
          <w:rFonts w:ascii="Verdana" w:hAnsi="Verdana"/>
          <w:color w:val="000000" w:themeColor="text1"/>
          <w:sz w:val="20"/>
          <w:szCs w:val="20"/>
        </w:rPr>
        <w:t xml:space="preserve"> T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Where the count of symbol in V is less than or equal to T.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Style w:val="Strong"/>
          <w:rFonts w:ascii="Verdana" w:eastAsiaTheme="majorEastAsia" w:hAnsi="Verdana"/>
          <w:color w:val="000000" w:themeColor="text1"/>
          <w:sz w:val="20"/>
          <w:szCs w:val="20"/>
        </w:rPr>
        <w:t>For example:</w:t>
      </w:r>
    </w:p>
    <w:p w:rsidR="00AF5CD9" w:rsidRPr="00C00BC5" w:rsidRDefault="00AF5CD9" w:rsidP="00AF5CD9">
      <w:pPr>
        <w:numPr>
          <w:ilvl w:val="0"/>
          <w:numId w:val="4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AT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AF5CD9">
      <w:pPr>
        <w:numPr>
          <w:ilvl w:val="0"/>
          <w:numId w:val="4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T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xy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AF5CD9">
      <w:pPr>
        <w:numPr>
          <w:ilvl w:val="0"/>
          <w:numId w:val="4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C00BC5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t>Type 2 Grammar: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2 Grammar is known as Context Free Grammar. Context free languages are the languages which can be represented by the context free grammar (CFG). Type 2 should be type 1. The production rule is of the form</w:t>
      </w:r>
    </w:p>
    <w:p w:rsidR="00AF5CD9" w:rsidRPr="00C00BC5" w:rsidRDefault="00AF5CD9" w:rsidP="00AF5CD9">
      <w:pPr>
        <w:numPr>
          <w:ilvl w:val="0"/>
          <w:numId w:val="5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α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C00BC5">
      <w:pPr>
        <w:pStyle w:val="NormalWeb"/>
        <w:spacing w:line="345" w:lineRule="atLeast"/>
        <w:ind w:left="-6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lastRenderedPageBreak/>
        <w:t>Where A is any single non-terminal and is any combination of terminals and non-terminals.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Style w:val="Strong"/>
          <w:rFonts w:ascii="Verdana" w:eastAsiaTheme="majorEastAsia" w:hAnsi="Verdana"/>
          <w:color w:val="000000" w:themeColor="text1"/>
          <w:sz w:val="20"/>
          <w:szCs w:val="20"/>
        </w:rPr>
        <w:t>For example:</w:t>
      </w:r>
    </w:p>
    <w:p w:rsidR="00AF5CD9" w:rsidRPr="00C00BC5" w:rsidRDefault="00AF5CD9" w:rsidP="00AF5CD9">
      <w:pPr>
        <w:numPr>
          <w:ilvl w:val="0"/>
          <w:numId w:val="6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aBb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AF5CD9">
      <w:pPr>
        <w:numPr>
          <w:ilvl w:val="0"/>
          <w:numId w:val="6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AF5CD9">
      <w:pPr>
        <w:numPr>
          <w:ilvl w:val="0"/>
          <w:numId w:val="6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C00BC5">
      <w:pPr>
        <w:pStyle w:val="Heading1"/>
        <w:rPr>
          <w:color w:val="000000" w:themeColor="text1"/>
        </w:rPr>
      </w:pPr>
      <w:r w:rsidRPr="00C00BC5">
        <w:rPr>
          <w:color w:val="000000" w:themeColor="text1"/>
        </w:rPr>
        <w:t>Type 3 Grammar: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3 Grammar is known as Regular Grammar. Regular languages are those languages which can be described using regular expressions. These languages can be modeled by NFA or DFA.</w:t>
      </w:r>
    </w:p>
    <w:p w:rsidR="00AF5CD9" w:rsidRPr="00C00BC5" w:rsidRDefault="00AF5CD9" w:rsidP="00C00BC5">
      <w:pPr>
        <w:pStyle w:val="NormalWeb"/>
        <w:spacing w:line="345" w:lineRule="atLeast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</w:rPr>
        <w:t>Type 3 is most restricted form of grammar. The Type 3 grammar should be Type 2 and Type 1. Type 3 should be in the form of</w:t>
      </w:r>
    </w:p>
    <w:p w:rsidR="00AF5CD9" w:rsidRPr="00C00BC5" w:rsidRDefault="00AF5CD9" w:rsidP="00AF5CD9">
      <w:pPr>
        <w:numPr>
          <w:ilvl w:val="0"/>
          <w:numId w:val="7"/>
        </w:numPr>
        <w:spacing w:after="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V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T*V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T*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 w:rsidP="00C00BC5">
      <w:pPr>
        <w:pStyle w:val="NormalWeb"/>
        <w:spacing w:line="345" w:lineRule="atLeast"/>
        <w:ind w:left="-6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Style w:val="Strong"/>
          <w:rFonts w:ascii="Verdana" w:eastAsiaTheme="majorEastAsia" w:hAnsi="Verdana"/>
          <w:color w:val="000000" w:themeColor="text1"/>
          <w:sz w:val="20"/>
          <w:szCs w:val="20"/>
        </w:rPr>
        <w:t>For example:</w:t>
      </w:r>
    </w:p>
    <w:p w:rsidR="00AF5CD9" w:rsidRPr="00C00BC5" w:rsidRDefault="00AF5CD9" w:rsidP="00AF5CD9">
      <w:pPr>
        <w:numPr>
          <w:ilvl w:val="0"/>
          <w:numId w:val="8"/>
        </w:numPr>
        <w:spacing w:after="120" w:line="315" w:lineRule="atLeast"/>
        <w:ind w:left="300"/>
        <w:rPr>
          <w:rFonts w:ascii="Verdana" w:hAnsi="Verdana"/>
          <w:color w:val="000000" w:themeColor="text1"/>
          <w:sz w:val="20"/>
          <w:szCs w:val="20"/>
        </w:rPr>
      </w:pP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 </w:t>
      </w:r>
      <w:r w:rsidRPr="00C00BC5">
        <w:rPr>
          <w:rFonts w:ascii="Arial" w:hAnsi="Arial" w:cs="Arial"/>
          <w:color w:val="000000" w:themeColor="text1"/>
          <w:sz w:val="20"/>
          <w:szCs w:val="20"/>
          <w:bdr w:val="none" w:sz="0" w:space="0" w:color="auto" w:frame="1"/>
        </w:rPr>
        <w:t>→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xy</w:t>
      </w:r>
      <w:r w:rsidRPr="00C00BC5">
        <w:rPr>
          <w:rFonts w:ascii="Verdana" w:hAnsi="Verdana" w:cs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C00BC5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AF5CD9" w:rsidRPr="00C00BC5" w:rsidRDefault="00AF5CD9">
      <w:pPr>
        <w:rPr>
          <w:color w:val="000000" w:themeColor="text1"/>
          <w:lang w:val="en-US"/>
        </w:rPr>
      </w:pPr>
    </w:p>
    <w:sectPr w:rsidR="00AF5CD9" w:rsidRPr="00C00BC5" w:rsidSect="00C00B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A05" w:rsidRDefault="009A6A05" w:rsidP="00C00BC5">
      <w:pPr>
        <w:spacing w:after="0" w:line="240" w:lineRule="auto"/>
      </w:pPr>
      <w:r>
        <w:separator/>
      </w:r>
    </w:p>
  </w:endnote>
  <w:endnote w:type="continuationSeparator" w:id="0">
    <w:p w:rsidR="009A6A05" w:rsidRDefault="009A6A05" w:rsidP="00C0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A05" w:rsidRDefault="009A6A05" w:rsidP="00C00BC5">
      <w:pPr>
        <w:spacing w:after="0" w:line="240" w:lineRule="auto"/>
      </w:pPr>
      <w:r>
        <w:separator/>
      </w:r>
    </w:p>
  </w:footnote>
  <w:footnote w:type="continuationSeparator" w:id="0">
    <w:p w:rsidR="009A6A05" w:rsidRDefault="009A6A05" w:rsidP="00C0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04E"/>
    <w:multiLevelType w:val="multilevel"/>
    <w:tmpl w:val="AC2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05865"/>
    <w:multiLevelType w:val="multilevel"/>
    <w:tmpl w:val="AD20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F1462"/>
    <w:multiLevelType w:val="multilevel"/>
    <w:tmpl w:val="3E30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DF57B7"/>
    <w:multiLevelType w:val="multilevel"/>
    <w:tmpl w:val="956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01E73"/>
    <w:multiLevelType w:val="multilevel"/>
    <w:tmpl w:val="9B0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CB2068"/>
    <w:multiLevelType w:val="multilevel"/>
    <w:tmpl w:val="E07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F43F2"/>
    <w:multiLevelType w:val="multilevel"/>
    <w:tmpl w:val="A4C81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B53764D"/>
    <w:multiLevelType w:val="multilevel"/>
    <w:tmpl w:val="977A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27"/>
    <w:rsid w:val="000E714F"/>
    <w:rsid w:val="004734C2"/>
    <w:rsid w:val="00672BBF"/>
    <w:rsid w:val="009A6A05"/>
    <w:rsid w:val="00AF5CD9"/>
    <w:rsid w:val="00BD58EF"/>
    <w:rsid w:val="00BD7227"/>
    <w:rsid w:val="00C0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300B"/>
  <w15:chartTrackingRefBased/>
  <w15:docId w15:val="{E162A1B2-2CFD-4064-8A2B-38CF3770E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C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72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C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F5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C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5C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5CD9"/>
    <w:rPr>
      <w:b/>
      <w:bCs/>
    </w:rPr>
  </w:style>
  <w:style w:type="paragraph" w:styleId="NoSpacing">
    <w:name w:val="No Spacing"/>
    <w:link w:val="NoSpacingChar"/>
    <w:uiPriority w:val="1"/>
    <w:qFormat/>
    <w:rsid w:val="00C00B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BC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BC5"/>
  </w:style>
  <w:style w:type="paragraph" w:styleId="Footer">
    <w:name w:val="footer"/>
    <w:basedOn w:val="Normal"/>
    <w:link w:val="FooterChar"/>
    <w:uiPriority w:val="99"/>
    <w:unhideWhenUsed/>
    <w:rsid w:val="00C0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3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8169038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7698142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4899805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624455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9884864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 Ahmed</Company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Theory of automata</dc:title>
  <dc:subject>Assignment 2</dc:subject>
  <dc:creator>Ahmad</dc:creator>
  <cp:keywords/>
  <dc:description/>
  <cp:lastModifiedBy>Asad Waseem</cp:lastModifiedBy>
  <cp:revision>2</cp:revision>
  <dcterms:created xsi:type="dcterms:W3CDTF">2020-12-15T10:00:00Z</dcterms:created>
  <dcterms:modified xsi:type="dcterms:W3CDTF">2020-12-15T14:45:00Z</dcterms:modified>
  <cp:category>CSC-18F-081</cp:category>
</cp:coreProperties>
</file>