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0FD" w:rsidRDefault="001710FD"/>
    <w:p w:rsidR="00F25015" w:rsidRPr="00F25015" w:rsidRDefault="00F25015" w:rsidP="00F25015">
      <w:pPr>
        <w:spacing w:after="0" w:line="240" w:lineRule="auto"/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</w:pPr>
      <w:r w:rsidRPr="00F25015">
        <w:rPr>
          <w:rFonts w:ascii="Arial" w:eastAsia="Times New Roman" w:hAnsi="Arial" w:cs="Arial"/>
          <w:vanish/>
          <w:color w:val="014A7B"/>
          <w:sz w:val="20"/>
          <w:szCs w:val="20"/>
          <w:lang w:val="de-DE"/>
        </w:rPr>
        <w:t>4</w:t>
      </w:r>
    </w:p>
    <w:p w:rsidR="00F25015" w:rsidRPr="00F25015" w:rsidRDefault="00F25015" w:rsidP="00F25015">
      <w:pPr>
        <w:spacing w:before="45" w:after="45" w:line="240" w:lineRule="auto"/>
        <w:outlineLvl w:val="0"/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</w:pPr>
      <w:r w:rsidRPr="00F25015">
        <w:rPr>
          <w:rFonts w:ascii="Arial" w:eastAsia="Times New Roman" w:hAnsi="Arial" w:cs="Arial"/>
          <w:b/>
          <w:bCs/>
          <w:color w:val="014A7B"/>
          <w:kern w:val="36"/>
          <w:sz w:val="30"/>
          <w:szCs w:val="30"/>
          <w:lang w:val="de-DE"/>
        </w:rPr>
        <w:t>Aktuelle Modulbeschreibung</w:t>
      </w:r>
    </w:p>
    <w:tbl>
      <w:tblPr>
        <w:tblW w:w="5000" w:type="pct"/>
        <w:tblCellSpacing w:w="22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32"/>
        <w:gridCol w:w="6520"/>
      </w:tblGrid>
      <w:tr w:rsidR="00F25015" w:rsidRPr="00F25015" w:rsidTr="00F2501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Module Number: 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aps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aps/>
                <w:color w:val="005E9D"/>
                <w:sz w:val="20"/>
                <w:szCs w:val="20"/>
              </w:rPr>
              <w:t xml:space="preserve">11886 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Title: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bookmarkStart w:id="0" w:name="_GoBack"/>
            <w:r w:rsidRPr="00F25015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Dependability and Fault Tolerance</w:t>
            </w:r>
            <w:bookmarkEnd w:id="0"/>
          </w:p>
        </w:tc>
      </w:tr>
      <w:tr w:rsidR="00F25015" w:rsidRPr="00F25015" w:rsidTr="00F2501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 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Zuverlässigkeit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und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Fehlertoleranz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Department: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Faculty 1 - Mathematics, Computer Science, Physics, Electrical Engineering and Information Technology 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Responsible Staff Member: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015" w:rsidRPr="00F25015" w:rsidRDefault="00F25015" w:rsidP="00F2501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Prof. Dr.-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Ing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habil</w:t>
            </w:r>
            <w:proofErr w:type="spellEnd"/>
            <w:proofErr w:type="gram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.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Hübner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, Michael 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Language of Teaching / Examination: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English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Duration: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1 semester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Frequency of Offer: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Every winter semester 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Credits:</w:t>
            </w:r>
          </w:p>
        </w:tc>
        <w:tc>
          <w:tcPr>
            <w:tcW w:w="4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6 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Learning Outcome: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Students learn to regard and to analyze digital circuits and systems with respect to their reliability and dependability. They also learn how to implement mechanism for a fault tolerant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behaviour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into digital circuits and systems.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Contents: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Introduction: Problems of system reliability and dependability. </w:t>
            </w: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  <w:t xml:space="preserve">Chapter 1: Faults and fault mechanisms in digital circuits and systems. </w:t>
            </w: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  <w:t xml:space="preserve">Chapter 2: Technologies for IC production testing. </w:t>
            </w: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  <w:t xml:space="preserve">Chapter 3: Methods for built-in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self test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(off-line). </w:t>
            </w: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  <w:t xml:space="preserve">Chapter 4: Methods and Architectures for on-line fault detection and compensation. </w:t>
            </w: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br/>
              <w:t>Chapter 5: Basic architectures for reconfigurable and self-repairing circuits and systems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Recommended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Basic knowledge in digital design, electrical engineering and integrated electronics.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Mandatory Prerequisites: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No successful participation in module </w:t>
            </w:r>
            <w:r w:rsidRPr="00F25015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 xml:space="preserve">12476 </w:t>
            </w:r>
            <w:proofErr w:type="spellStart"/>
            <w:r w:rsidRPr="00F25015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>Zuverlässigkeit</w:t>
            </w:r>
            <w:proofErr w:type="spellEnd"/>
            <w:r w:rsidRPr="00F25015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 xml:space="preserve"> und </w:t>
            </w:r>
            <w:proofErr w:type="spellStart"/>
            <w:r w:rsidRPr="00F25015">
              <w:rPr>
                <w:rFonts w:ascii="Arial" w:eastAsia="Times New Roman" w:hAnsi="Arial" w:cs="Arial"/>
                <w:i/>
                <w:iCs/>
                <w:color w:val="005E9D"/>
                <w:sz w:val="20"/>
                <w:szCs w:val="20"/>
              </w:rPr>
              <w:t>Fehlertoleranz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.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Forms of Teaching and Proportion: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015" w:rsidRPr="00F25015" w:rsidRDefault="00F25015" w:rsidP="00F2501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Lecture / 2 Hours per Week per Semester </w:t>
            </w:r>
          </w:p>
          <w:p w:rsidR="00F25015" w:rsidRPr="00F25015" w:rsidRDefault="00F25015" w:rsidP="00F2501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Laboratory training / 2 Hours per Week per Semester </w:t>
            </w:r>
          </w:p>
          <w:p w:rsidR="00F25015" w:rsidRPr="00F25015" w:rsidRDefault="00F25015" w:rsidP="00F2501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Self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organised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studies / 120 Hours 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Teaching Materials and Literature: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Script and presentations available for downloading. List of references is presented at the beginning of the course. Problems for exercises and instructions for lab experiments can be downloaded.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Prerequisite + Final Module Examination (MAP)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lastRenderedPageBreak/>
              <w:t>Assessment Mode for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Prerequisite:</w:t>
            </w:r>
          </w:p>
          <w:p w:rsidR="00F25015" w:rsidRPr="00F25015" w:rsidRDefault="00F25015" w:rsidP="00F2501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Successful completion of exercises and presentation of results in course</w:t>
            </w:r>
          </w:p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005E9D"/>
                <w:sz w:val="20"/>
                <w:szCs w:val="20"/>
              </w:rPr>
              <w:t>Final module examination:</w:t>
            </w:r>
          </w:p>
          <w:p w:rsidR="00F25015" w:rsidRPr="00F25015" w:rsidRDefault="00F25015" w:rsidP="00F2501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Oral examination, 30-45 min.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0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Evaluation of Module Examination: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Performance Verification – graded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Limited Number of Participants: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spacing w:after="0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None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 xml:space="preserve">Part of the Study </w:t>
            </w:r>
            <w:proofErr w:type="spellStart"/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Programme</w:t>
            </w:r>
            <w:proofErr w:type="spellEnd"/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015" w:rsidRPr="00F25015" w:rsidRDefault="00F25015" w:rsidP="00F250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Cyber Security (research-oriented profile) /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2017 </w:t>
            </w:r>
          </w:p>
          <w:p w:rsidR="00F25015" w:rsidRPr="00F25015" w:rsidRDefault="00F25015" w:rsidP="00F250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Ph.D. / Dependable Systems /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2012 </w:t>
            </w:r>
          </w:p>
          <w:p w:rsidR="00F25015" w:rsidRPr="00F25015" w:rsidRDefault="00F25015" w:rsidP="00F250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Environmental and Resource Management /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  <w:p w:rsidR="00F25015" w:rsidRPr="00F25015" w:rsidRDefault="00F25015" w:rsidP="00F250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Informatik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2008 - 2. SÄ 2017 </w:t>
            </w:r>
          </w:p>
          <w:p w:rsidR="00F25015" w:rsidRPr="00F25015" w:rsidRDefault="00F25015" w:rsidP="00F250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M.Sc. /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Physik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(research-oriented profile) /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2008 </w:t>
            </w:r>
          </w:p>
          <w:p w:rsidR="00F25015" w:rsidRPr="00F25015" w:rsidRDefault="00F25015" w:rsidP="00F2501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Abschluss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im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Ausland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/ Power Engineering /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keine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Prüfungsordnung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Remarks: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Computer Science M. Sc.: Compulsory elective module in complex "Applied and Technical Computer Science" (level 400).</w:t>
            </w:r>
          </w:p>
          <w:p w:rsidR="00F25015" w:rsidRPr="00F25015" w:rsidRDefault="00F25015" w:rsidP="00F2501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Information and Media Technology M. Sc.: Compulsory elective module in "Computer Based Systems".</w:t>
            </w:r>
          </w:p>
          <w:p w:rsidR="00F25015" w:rsidRPr="00F25015" w:rsidRDefault="00F25015" w:rsidP="00F2501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Cyber Security M.Sc.: Compulsory elective module in complex "Computer Science".</w:t>
            </w:r>
          </w:p>
          <w:p w:rsidR="00F25015" w:rsidRPr="00F25015" w:rsidRDefault="00F25015" w:rsidP="00F2501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Study </w:t>
            </w:r>
            <w:proofErr w:type="spellStart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programme</w:t>
            </w:r>
            <w:proofErr w:type="spellEnd"/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 xml:space="preserve"> Physics M. Sc.: Compulsory elective module in physical subsidiary subject "Computer Science" (good knowledge of electronics required).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Module Components: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F25015" w:rsidRPr="00F25015" w:rsidRDefault="00F25015" w:rsidP="00F2501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Lecture: Dependability and Fault Tolerance</w:t>
            </w:r>
          </w:p>
          <w:p w:rsidR="00F25015" w:rsidRPr="00F25015" w:rsidRDefault="00F25015" w:rsidP="00F2501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Accompanying laboratory</w:t>
            </w:r>
          </w:p>
          <w:p w:rsidR="00F25015" w:rsidRPr="00F25015" w:rsidRDefault="00F25015" w:rsidP="00F2501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color w:val="005E9D"/>
                <w:sz w:val="20"/>
                <w:szCs w:val="20"/>
              </w:rPr>
              <w:t>Related examination</w:t>
            </w:r>
          </w:p>
        </w:tc>
      </w:tr>
      <w:tr w:rsidR="00F25015" w:rsidRPr="00F25015" w:rsidTr="00F25015">
        <w:trPr>
          <w:tblCellSpacing w:w="22" w:type="dxa"/>
        </w:trPr>
        <w:tc>
          <w:tcPr>
            <w:tcW w:w="1500" w:type="pct"/>
            <w:tcBorders>
              <w:top w:val="single" w:sz="6" w:space="0" w:color="DEE2EB"/>
              <w:left w:val="single" w:sz="6" w:space="0" w:color="DEE2EB"/>
              <w:bottom w:val="single" w:sz="6" w:space="0" w:color="DEE2EB"/>
              <w:right w:val="single" w:sz="6" w:space="0" w:color="DEE2EB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25015" w:rsidRPr="00F25015" w:rsidRDefault="00F25015" w:rsidP="00F25015">
            <w:pPr>
              <w:spacing w:after="0" w:line="210" w:lineRule="atLeast"/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</w:pPr>
            <w:r w:rsidRPr="00F25015">
              <w:rPr>
                <w:rFonts w:ascii="Arial" w:eastAsia="Times New Roman" w:hAnsi="Arial" w:cs="Arial"/>
                <w:b/>
                <w:bCs/>
                <w:color w:val="375798"/>
                <w:sz w:val="20"/>
                <w:szCs w:val="20"/>
              </w:rPr>
              <w:t>Components to be offered in the Current Semester:</w:t>
            </w:r>
          </w:p>
        </w:tc>
        <w:tc>
          <w:tcPr>
            <w:tcW w:w="3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5015" w:rsidRPr="00F25015" w:rsidRDefault="00F25015" w:rsidP="00F2501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5" w:tooltip="See details on 120440 Lecture Dependability and Fault Tolerance" w:history="1">
              <w:r w:rsidRPr="00F2501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120440 Lecture Dependability and Fault Tolerance - 2 Hours per Week per Semester </w:t>
              </w:r>
            </w:hyperlink>
          </w:p>
          <w:p w:rsidR="00F25015" w:rsidRPr="00F25015" w:rsidRDefault="00F25015" w:rsidP="00F2501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6" w:tooltip="See details on 120441 Practical training Dependability and Fault Tolerance" w:history="1">
              <w:r w:rsidRPr="00F2501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120441 Practical training Dependability and Fault Tolerance - 2 Hours per Week per Semester </w:t>
              </w:r>
            </w:hyperlink>
          </w:p>
          <w:p w:rsidR="00F25015" w:rsidRPr="00F25015" w:rsidRDefault="00F25015" w:rsidP="00F25015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5E9D"/>
                <w:sz w:val="20"/>
                <w:szCs w:val="20"/>
              </w:rPr>
            </w:pPr>
            <w:hyperlink r:id="rId7" w:tooltip="See details on 120443 Examination Dependability and Fault Tolerance" w:history="1">
              <w:r w:rsidRPr="00F25015">
                <w:rPr>
                  <w:rFonts w:ascii="Arial" w:eastAsia="Times New Roman" w:hAnsi="Arial" w:cs="Arial"/>
                  <w:color w:val="014A7B"/>
                  <w:sz w:val="20"/>
                  <w:szCs w:val="20"/>
                  <w:u w:val="single"/>
                </w:rPr>
                <w:t xml:space="preserve">120443 Examination Dependability and Fault Tolerance </w:t>
              </w:r>
            </w:hyperlink>
          </w:p>
        </w:tc>
      </w:tr>
    </w:tbl>
    <w:p w:rsidR="00F25015" w:rsidRDefault="00F25015"/>
    <w:sectPr w:rsidR="00F2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3in;height:3in" o:bullet="t"/>
    </w:pict>
  </w:numPicBullet>
  <w:numPicBullet w:numPicBulletId="1">
    <w:pict>
      <v:shape id="_x0000_i1211" type="#_x0000_t75" style="width:3in;height:3in" o:bullet="t"/>
    </w:pict>
  </w:numPicBullet>
  <w:numPicBullet w:numPicBulletId="2">
    <w:pict>
      <v:shape id="_x0000_i1212" type="#_x0000_t75" style="width:3in;height:3in" o:bullet="t"/>
    </w:pict>
  </w:numPicBullet>
  <w:numPicBullet w:numPicBulletId="3">
    <w:pict>
      <v:shape id="_x0000_i1213" type="#_x0000_t75" style="width:3in;height:3in" o:bullet="t"/>
    </w:pict>
  </w:numPicBullet>
  <w:numPicBullet w:numPicBulletId="4">
    <w:pict>
      <v:shape id="_x0000_i1214" type="#_x0000_t75" style="width:3in;height:3in" o:bullet="t"/>
    </w:pict>
  </w:numPicBullet>
  <w:numPicBullet w:numPicBulletId="5">
    <w:pict>
      <v:shape id="_x0000_i1215" type="#_x0000_t75" style="width:3in;height:3in" o:bullet="t"/>
    </w:pict>
  </w:numPicBullet>
  <w:numPicBullet w:numPicBulletId="6">
    <w:pict>
      <v:shape id="_x0000_i1216" type="#_x0000_t75" style="width:3in;height:3in" o:bullet="t"/>
    </w:pict>
  </w:numPicBullet>
  <w:numPicBullet w:numPicBulletId="7">
    <w:pict>
      <v:shape id="_x0000_i1217" type="#_x0000_t75" style="width:3in;height:3in" o:bullet="t"/>
    </w:pict>
  </w:numPicBullet>
  <w:abstractNum w:abstractNumId="0" w15:restartNumberingAfterBreak="0">
    <w:nsid w:val="11477AB3"/>
    <w:multiLevelType w:val="multilevel"/>
    <w:tmpl w:val="13AC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1B4E"/>
    <w:multiLevelType w:val="multilevel"/>
    <w:tmpl w:val="777A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D022A"/>
    <w:multiLevelType w:val="multilevel"/>
    <w:tmpl w:val="787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6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3697C"/>
    <w:multiLevelType w:val="multilevel"/>
    <w:tmpl w:val="021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E7B5E"/>
    <w:multiLevelType w:val="multilevel"/>
    <w:tmpl w:val="2A6C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94D80"/>
    <w:multiLevelType w:val="multilevel"/>
    <w:tmpl w:val="DFBC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76E2A"/>
    <w:multiLevelType w:val="multilevel"/>
    <w:tmpl w:val="0536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56DDA"/>
    <w:multiLevelType w:val="multilevel"/>
    <w:tmpl w:val="23AA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5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15"/>
    <w:rsid w:val="001710FD"/>
    <w:rsid w:val="00F2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F8F8"/>
  <w15:chartTrackingRefBased/>
  <w15:docId w15:val="{0B2A79D5-5D86-488F-AF3C-6A3C0B31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015"/>
    <w:pPr>
      <w:spacing w:before="45" w:after="45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15"/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5015"/>
    <w:rPr>
      <w:color w:val="014A7B"/>
      <w:u w:val="single"/>
    </w:rPr>
  </w:style>
  <w:style w:type="character" w:styleId="Strong">
    <w:name w:val="Strong"/>
    <w:basedOn w:val="DefaultParagraphFont"/>
    <w:uiPriority w:val="22"/>
    <w:qFormat/>
    <w:rsid w:val="00F25015"/>
    <w:rPr>
      <w:b/>
      <w:bCs/>
    </w:rPr>
  </w:style>
  <w:style w:type="character" w:styleId="Emphasis">
    <w:name w:val="Emphasis"/>
    <w:basedOn w:val="DefaultParagraphFont"/>
    <w:uiPriority w:val="20"/>
    <w:qFormat/>
    <w:rsid w:val="00F250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5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745" TargetMode="External"/><Relationship Id="rId5" Type="http://schemas.openxmlformats.org/officeDocument/2006/relationships/hyperlink" Target="https://www.b-tu.de/qisserver3/rds?state=verpublish&amp;status=init&amp;vmfile=no&amp;moduleCall=webInfo&amp;publishConfFile=webInfo&amp;publishSubDir=veranstaltung&amp;veranstaltung.veranstid=7474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2018-10-14T09:33:00Z</dcterms:created>
  <dcterms:modified xsi:type="dcterms:W3CDTF">2018-10-14T09:37:00Z</dcterms:modified>
</cp:coreProperties>
</file>