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0FD" w:rsidRDefault="001710FD"/>
    <w:p w:rsidR="00295830" w:rsidRPr="00295830" w:rsidRDefault="00295830" w:rsidP="00295830">
      <w:pPr>
        <w:spacing w:after="0" w:line="240" w:lineRule="auto"/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</w:pPr>
      <w:r w:rsidRPr="00295830"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  <w:t>4</w:t>
      </w:r>
    </w:p>
    <w:p w:rsidR="00295830" w:rsidRPr="00295830" w:rsidRDefault="00295830" w:rsidP="00295830">
      <w:pPr>
        <w:spacing w:before="45" w:after="45" w:line="240" w:lineRule="auto"/>
        <w:outlineLvl w:val="0"/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</w:pPr>
      <w:r w:rsidRPr="00295830"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  <w:t>Aktuelle Modulbeschreibung</w:t>
      </w:r>
    </w:p>
    <w:tbl>
      <w:tblPr>
        <w:tblW w:w="5000" w:type="pct"/>
        <w:tblCellSpacing w:w="22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32"/>
        <w:gridCol w:w="6520"/>
      </w:tblGrid>
      <w:tr w:rsidR="00295830" w:rsidRPr="00295830" w:rsidTr="0029583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Module Number: 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aps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aps/>
                <w:color w:val="005E9D"/>
                <w:sz w:val="20"/>
                <w:szCs w:val="20"/>
              </w:rPr>
              <w:t xml:space="preserve">12316 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Title: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bookmarkStart w:id="0" w:name="_GoBack"/>
            <w:r w:rsidRPr="00295830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Specification Languages and Processing Techniques for Web Documents</w:t>
            </w:r>
            <w:bookmarkEnd w:id="0"/>
          </w:p>
        </w:tc>
      </w:tr>
      <w:tr w:rsidR="00295830" w:rsidRPr="00295830" w:rsidTr="0029583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 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Spezifikationssprachen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und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Verarbeitungstechniken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für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Webdokumente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Department: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Faculty 1 - Mathematics, Computer Science, Physics, Electrical Engineering and Information Technology 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Responsible Staff Member: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830" w:rsidRPr="00295830" w:rsidRDefault="00295830" w:rsidP="0029583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Prof. Dr. phil.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habil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Wagner,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Gerd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Language of Teaching / Examination: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English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Duration: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 semester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Frequency of Offer: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Every winter semester 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Credits: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6 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Learning Outcome: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To get familiar with the basic technologies of the World Wide Web</w:t>
            </w:r>
          </w:p>
          <w:p w:rsidR="00295830" w:rsidRPr="00295830" w:rsidRDefault="00295830" w:rsidP="0029583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To acquire the skills for designing and implementing Web pages and Web documents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Contents: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XML (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DocBook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, MathML, SVG)</w:t>
            </w:r>
          </w:p>
          <w:p w:rsidR="00295830" w:rsidRPr="00295830" w:rsidRDefault="00295830" w:rsidP="002958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Document Type Definitions (DTD), XML Schema</w:t>
            </w:r>
          </w:p>
          <w:p w:rsidR="00295830" w:rsidRPr="00295830" w:rsidRDefault="00295830" w:rsidP="002958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XHTML</w:t>
            </w:r>
          </w:p>
          <w:p w:rsidR="00295830" w:rsidRPr="00295830" w:rsidRDefault="00295830" w:rsidP="002958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CSS</w:t>
            </w:r>
          </w:p>
          <w:p w:rsidR="00295830" w:rsidRPr="00295830" w:rsidRDefault="00295830" w:rsidP="002958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JavaScript</w:t>
            </w:r>
          </w:p>
          <w:p w:rsidR="00295830" w:rsidRPr="00295830" w:rsidRDefault="00295830" w:rsidP="002958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Document Object Model (DOM)</w:t>
            </w:r>
          </w:p>
          <w:p w:rsidR="00295830" w:rsidRPr="00295830" w:rsidRDefault="00295830" w:rsidP="002958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XPath, XSLT</w:t>
            </w:r>
          </w:p>
          <w:p w:rsidR="00295830" w:rsidRPr="00295830" w:rsidRDefault="00295830" w:rsidP="002958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RDF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Recommended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Mandatory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Forms of Teaching and Proportion: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830" w:rsidRPr="00295830" w:rsidRDefault="00295830" w:rsidP="002958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Lecture / 2 Hours per Week per Semester </w:t>
            </w:r>
          </w:p>
          <w:p w:rsidR="00295830" w:rsidRPr="00295830" w:rsidRDefault="00295830" w:rsidP="002958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Exercise / 2 Hours per Week per Semester </w:t>
            </w:r>
          </w:p>
          <w:p w:rsidR="00295830" w:rsidRPr="00295830" w:rsidRDefault="00295830" w:rsidP="002958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project / 4 Hours per Week per Semester </w:t>
            </w:r>
          </w:p>
          <w:p w:rsidR="00295830" w:rsidRPr="00295830" w:rsidRDefault="00295830" w:rsidP="002958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Self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organised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studies / 60 Hours 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Teaching Materials and Literature: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Will be distributed during the course.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Continuous Assessment (MCA)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Assessment Mode for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Successful completion of two project assignments (50%),</w:t>
            </w:r>
          </w:p>
          <w:p w:rsidR="00295830" w:rsidRPr="00295830" w:rsidRDefault="00295830" w:rsidP="0029583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Weekly online quizzes/tests, each 15 minutes (50%)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Evaluation of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Performance Verification – graded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Limited Number of Participants: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Part of the Study </w:t>
            </w:r>
            <w:proofErr w:type="spellStart"/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Programme</w:t>
            </w:r>
            <w:proofErr w:type="spellEnd"/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830" w:rsidRPr="00295830" w:rsidRDefault="00295830" w:rsidP="002958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Architektur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295830" w:rsidRPr="00295830" w:rsidRDefault="00295830" w:rsidP="002958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Betriebswirtschaftslehre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295830" w:rsidRPr="00295830" w:rsidRDefault="00295830" w:rsidP="002958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Cyber Security (research-oriented profile)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  <w:p w:rsidR="00295830" w:rsidRPr="00295830" w:rsidRDefault="00295830" w:rsidP="002958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B.Sc.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eBusiness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2007 </w:t>
            </w:r>
          </w:p>
          <w:p w:rsidR="00295830" w:rsidRPr="00295830" w:rsidRDefault="00295830" w:rsidP="002958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Environmental and Resource Management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295830" w:rsidRPr="00295830" w:rsidRDefault="00295830" w:rsidP="002958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Informatik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295830" w:rsidRPr="00295830" w:rsidRDefault="00295830" w:rsidP="002958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B.Sc.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Informatik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2008 - 1. SÄ 2017 </w:t>
            </w:r>
          </w:p>
          <w:p w:rsidR="00295830" w:rsidRPr="00295830" w:rsidRDefault="00295830" w:rsidP="002958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Informations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- und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Medientechnik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295830" w:rsidRPr="00295830" w:rsidRDefault="00295830" w:rsidP="002958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B.Sc.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Informations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- und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Medientechnik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</w:t>
            </w:r>
          </w:p>
          <w:p w:rsidR="00295830" w:rsidRPr="00295830" w:rsidRDefault="00295830" w:rsidP="002958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B.Sc.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Mathematik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2007 </w:t>
            </w:r>
          </w:p>
          <w:p w:rsidR="00295830" w:rsidRPr="00295830" w:rsidRDefault="00295830" w:rsidP="002958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Wirtschaftsingenieurwesen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295830" w:rsidRPr="00295830" w:rsidRDefault="00295830" w:rsidP="002958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Wirtschaftsingenieurwesen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Remarks: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Computer Science B. Sc.: Compulsory elective module in complex "Practical Computer Science" (level 300).</w:t>
            </w:r>
          </w:p>
          <w:p w:rsidR="00295830" w:rsidRPr="00295830" w:rsidRDefault="00295830" w:rsidP="002958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Information and Media Technology B. Sc.: Compulsory elective module for "main focus 4: Media Technology and Media Science".</w:t>
            </w:r>
          </w:p>
          <w:p w:rsidR="00295830" w:rsidRPr="00295830" w:rsidRDefault="00295830" w:rsidP="002958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eBusiness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B. Sc.: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Specialised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module.</w:t>
            </w:r>
          </w:p>
          <w:p w:rsidR="00295830" w:rsidRPr="00295830" w:rsidRDefault="00295830" w:rsidP="002958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Industrial Engineering M. Sc. (Field of study Computer Science): Compulsory elective module in "Technical Subject 1".</w:t>
            </w:r>
          </w:p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Old module title: „Web Documents (</w:t>
            </w:r>
            <w:proofErr w:type="spellStart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WebDocs</w:t>
            </w:r>
            <w:proofErr w:type="spellEnd"/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)“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Components: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5830" w:rsidRPr="00295830" w:rsidRDefault="00295830" w:rsidP="0029583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Lecture Web Documents (Specification Languages and Processing Techniques for Web Documents)</w:t>
            </w:r>
          </w:p>
          <w:p w:rsidR="00295830" w:rsidRPr="00295830" w:rsidRDefault="00295830" w:rsidP="0029583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Exercise Web Documents (Specification Languages and Processing Techniques for Web Documents)</w:t>
            </w:r>
          </w:p>
          <w:p w:rsidR="00295830" w:rsidRPr="00295830" w:rsidRDefault="00295830" w:rsidP="0029583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lastRenderedPageBreak/>
              <w:t>Examination Web Documents (Specification Languages and Processing Techniques for Web Documents)</w:t>
            </w:r>
          </w:p>
          <w:p w:rsidR="00295830" w:rsidRPr="00295830" w:rsidRDefault="00295830" w:rsidP="0029583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Accompanying exercises (including study project)</w:t>
            </w:r>
          </w:p>
        </w:tc>
      </w:tr>
      <w:tr w:rsidR="00295830" w:rsidRPr="00295830" w:rsidTr="0029583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5830" w:rsidRPr="00295830" w:rsidRDefault="00295830" w:rsidP="0029583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29583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Components to be offered in the Current Semester: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830" w:rsidRPr="00295830" w:rsidRDefault="00295830" w:rsidP="0029583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5" w:tooltip="See details on 121110 Lecture Web Documents (Specification Languages and Processing Techniques for Web Documents)" w:history="1">
              <w:r w:rsidRPr="00295830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121110 Lecture Web Documents (Specification Languages and Processing Techniques for Web Documents) - 2 Hours per Week per Semester </w:t>
              </w:r>
            </w:hyperlink>
          </w:p>
          <w:p w:rsidR="00295830" w:rsidRPr="00295830" w:rsidRDefault="00295830" w:rsidP="0029583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6" w:tooltip="See details on 121111 Exercise Web Documents (Specification Languages and Processing Techniques for Web Documents)" w:history="1">
              <w:r w:rsidRPr="00295830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121111 Exercise Web Documents (Specification Languages and Processing Techniques for Web Documents) - 2 Hours per Week per Semester </w:t>
              </w:r>
            </w:hyperlink>
          </w:p>
        </w:tc>
      </w:tr>
    </w:tbl>
    <w:p w:rsidR="00295830" w:rsidRDefault="00295830"/>
    <w:sectPr w:rsidR="0029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3in;height:3in" o:bullet="t"/>
    </w:pict>
  </w:numPicBullet>
  <w:numPicBullet w:numPicBulletId="1">
    <w:pict>
      <v:shape id="_x0000_i1246" type="#_x0000_t75" style="width:3in;height:3in" o:bullet="t"/>
    </w:pict>
  </w:numPicBullet>
  <w:numPicBullet w:numPicBulletId="2">
    <w:pict>
      <v:shape id="_x0000_i1247" type="#_x0000_t75" style="width:3in;height:3in" o:bullet="t"/>
    </w:pict>
  </w:numPicBullet>
  <w:numPicBullet w:numPicBulletId="3">
    <w:pict>
      <v:shape id="_x0000_i1248" type="#_x0000_t75" style="width:3in;height:3in" o:bullet="t"/>
    </w:pict>
  </w:numPicBullet>
  <w:numPicBullet w:numPicBulletId="4">
    <w:pict>
      <v:shape id="_x0000_i1249" type="#_x0000_t75" style="width:3in;height:3in" o:bullet="t"/>
    </w:pict>
  </w:numPicBullet>
  <w:numPicBullet w:numPicBulletId="5">
    <w:pict>
      <v:shape id="_x0000_i1250" type="#_x0000_t75" style="width:3in;height:3in" o:bullet="t"/>
    </w:pict>
  </w:numPicBullet>
  <w:numPicBullet w:numPicBulletId="6">
    <w:pict>
      <v:shape id="_x0000_i1251" type="#_x0000_t75" style="width:3in;height:3in" o:bullet="t"/>
    </w:pict>
  </w:numPicBullet>
  <w:numPicBullet w:numPicBulletId="7">
    <w:pict>
      <v:shape id="_x0000_i1252" type="#_x0000_t75" style="width:3in;height:3in" o:bullet="t"/>
    </w:pict>
  </w:numPicBullet>
  <w:numPicBullet w:numPicBulletId="8">
    <w:pict>
      <v:shape id="_x0000_i1253" type="#_x0000_t75" style="width:3in;height:3in" o:bullet="t"/>
    </w:pict>
  </w:numPicBullet>
  <w:abstractNum w:abstractNumId="0" w15:restartNumberingAfterBreak="0">
    <w:nsid w:val="09D54FBC"/>
    <w:multiLevelType w:val="multilevel"/>
    <w:tmpl w:val="308A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9019C"/>
    <w:multiLevelType w:val="multilevel"/>
    <w:tmpl w:val="B326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F3D14"/>
    <w:multiLevelType w:val="multilevel"/>
    <w:tmpl w:val="AF06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E273F"/>
    <w:multiLevelType w:val="multilevel"/>
    <w:tmpl w:val="BFB0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91500"/>
    <w:multiLevelType w:val="multilevel"/>
    <w:tmpl w:val="AB92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A4CA5"/>
    <w:multiLevelType w:val="multilevel"/>
    <w:tmpl w:val="4B20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22109"/>
    <w:multiLevelType w:val="multilevel"/>
    <w:tmpl w:val="1AA0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07D2D"/>
    <w:multiLevelType w:val="multilevel"/>
    <w:tmpl w:val="FA8A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01658"/>
    <w:multiLevelType w:val="multilevel"/>
    <w:tmpl w:val="E2AC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30"/>
    <w:rsid w:val="001710FD"/>
    <w:rsid w:val="0029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BE1E"/>
  <w15:chartTrackingRefBased/>
  <w15:docId w15:val="{56296839-7E1B-4906-93BA-6B67CB3E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830"/>
    <w:pPr>
      <w:spacing w:before="45" w:after="4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830"/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95830"/>
    <w:rPr>
      <w:color w:val="014A7B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5906" TargetMode="External"/><Relationship Id="rId5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59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2018-10-14T09:37:00Z</dcterms:created>
  <dcterms:modified xsi:type="dcterms:W3CDTF">2018-10-14T09:38:00Z</dcterms:modified>
</cp:coreProperties>
</file>