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1F487B" w14:textId="77777777" w:rsidR="00BE2214" w:rsidRDefault="00BE2214">
      <w:pPr>
        <w:rPr>
          <w:rFonts w:ascii="Segoe UI" w:hAnsi="Segoe UI" w:cs="Segoe UI"/>
          <w:color w:val="374151"/>
          <w:shd w:val="clear" w:color="auto" w:fill="F7F7F8"/>
        </w:rPr>
      </w:pPr>
    </w:p>
    <w:p w14:paraId="796EA48E" w14:textId="3ADE1BC7" w:rsidR="00FD5600" w:rsidRDefault="00FD5600">
      <w:pPr>
        <w:rPr>
          <w:rFonts w:ascii="Segoe UI" w:hAnsi="Segoe UI" w:cs="Segoe UI"/>
          <w:color w:val="374151"/>
          <w:shd w:val="clear" w:color="auto" w:fill="F7F7F8"/>
        </w:rPr>
      </w:pPr>
      <w:r>
        <w:rPr>
          <w:rFonts w:ascii="Segoe UI" w:hAnsi="Segoe UI" w:cs="Segoe UI"/>
          <w:color w:val="374151"/>
          <w:shd w:val="clear" w:color="auto" w:fill="F7F7F8"/>
        </w:rPr>
        <w:t>Gap Analysis</w:t>
      </w:r>
    </w:p>
    <w:p w14:paraId="4EBA5B57" w14:textId="01943B27" w:rsidR="00FD5600" w:rsidRDefault="00FD5600">
      <w:pPr>
        <w:rPr>
          <w:rFonts w:ascii="Segoe UI" w:hAnsi="Segoe UI" w:cs="Segoe UI"/>
          <w:color w:val="374151"/>
          <w:shd w:val="clear" w:color="auto" w:fill="F7F7F8"/>
        </w:rPr>
      </w:pPr>
      <w:r>
        <w:rPr>
          <w:rFonts w:ascii="Segoe UI" w:hAnsi="Segoe UI" w:cs="Segoe UI"/>
          <w:color w:val="374151"/>
          <w:shd w:val="clear" w:color="auto" w:fill="F7F7F8"/>
        </w:rPr>
        <w:t xml:space="preserve">If you need to understand what it will take to become compliant with a framework – CMMC, FedRAMP, </w:t>
      </w:r>
      <w:proofErr w:type="spellStart"/>
      <w:r>
        <w:rPr>
          <w:rFonts w:ascii="Segoe UI" w:hAnsi="Segoe UI" w:cs="Segoe UI"/>
          <w:color w:val="374151"/>
          <w:shd w:val="clear" w:color="auto" w:fill="F7F7F8"/>
        </w:rPr>
        <w:t>StateRAMP</w:t>
      </w:r>
      <w:proofErr w:type="spellEnd"/>
      <w:r>
        <w:rPr>
          <w:rFonts w:ascii="Segoe UI" w:hAnsi="Segoe UI" w:cs="Segoe UI"/>
          <w:color w:val="374151"/>
          <w:shd w:val="clear" w:color="auto" w:fill="F7F7F8"/>
        </w:rPr>
        <w:t xml:space="preserve">, or FISMA, we have an established methodology designed to make the most of your organization’s time. We offer actionable solutions and can recommend products and services that are affordable and </w:t>
      </w:r>
      <w:r w:rsidR="006A7DEE">
        <w:rPr>
          <w:rFonts w:ascii="Segoe UI" w:hAnsi="Segoe UI" w:cs="Segoe UI"/>
          <w:color w:val="374151"/>
          <w:shd w:val="clear" w:color="auto" w:fill="F7F7F8"/>
        </w:rPr>
        <w:t>timely.</w:t>
      </w:r>
    </w:p>
    <w:p w14:paraId="0CFBA3DE" w14:textId="77777777" w:rsidR="00FD5600" w:rsidRDefault="00FD5600">
      <w:pPr>
        <w:rPr>
          <w:rFonts w:ascii="Segoe UI" w:hAnsi="Segoe UI" w:cs="Segoe UI"/>
          <w:color w:val="374151"/>
          <w:shd w:val="clear" w:color="auto" w:fill="F7F7F8"/>
        </w:rPr>
      </w:pPr>
    </w:p>
    <w:p w14:paraId="619BC606" w14:textId="4EB6C9C9" w:rsidR="00FD5600" w:rsidRDefault="00FD5600">
      <w:pPr>
        <w:rPr>
          <w:rFonts w:ascii="Segoe UI" w:hAnsi="Segoe UI" w:cs="Segoe UI"/>
          <w:color w:val="374151"/>
          <w:shd w:val="clear" w:color="auto" w:fill="F7F7F8"/>
        </w:rPr>
      </w:pPr>
      <w:r>
        <w:rPr>
          <w:rFonts w:ascii="Segoe UI" w:hAnsi="Segoe UI" w:cs="Segoe UI"/>
          <w:color w:val="374151"/>
          <w:shd w:val="clear" w:color="auto" w:fill="F7F7F8"/>
        </w:rPr>
        <w:t>Assessment Services</w:t>
      </w:r>
    </w:p>
    <w:p w14:paraId="36E0BAD9" w14:textId="6B24D6E9" w:rsidR="00FD5600" w:rsidRDefault="00532DB6">
      <w:pPr>
        <w:rPr>
          <w:rFonts w:ascii="Segoe UI" w:hAnsi="Segoe UI" w:cs="Segoe UI"/>
          <w:color w:val="374151"/>
          <w:shd w:val="clear" w:color="auto" w:fill="F7F7F8"/>
        </w:rPr>
      </w:pPr>
      <w:r>
        <w:rPr>
          <w:rFonts w:ascii="Segoe UI" w:hAnsi="Segoe UI" w:cs="Segoe UI"/>
          <w:color w:val="374151"/>
          <w:shd w:val="clear" w:color="auto" w:fill="F7F7F8"/>
        </w:rPr>
        <w:t xml:space="preserve">Archstone Security can support your FISMA and CMMC assessment needs with an established process for conducting efficient assessments. </w:t>
      </w:r>
      <w:r w:rsidR="00FD5600">
        <w:rPr>
          <w:rFonts w:ascii="Segoe UI" w:hAnsi="Segoe UI" w:cs="Segoe UI"/>
          <w:color w:val="374151"/>
          <w:shd w:val="clear" w:color="auto" w:fill="F7F7F8"/>
        </w:rPr>
        <w:t xml:space="preserve">Archstone Security is staffed with registered CMMC assessors and is affiliated with </w:t>
      </w:r>
      <w:r w:rsidR="006A7DEE">
        <w:rPr>
          <w:rFonts w:ascii="Segoe UI" w:hAnsi="Segoe UI" w:cs="Segoe UI"/>
          <w:color w:val="374151"/>
          <w:shd w:val="clear" w:color="auto" w:fill="F7F7F8"/>
        </w:rPr>
        <w:t xml:space="preserve">accredited </w:t>
      </w:r>
      <w:r w:rsidR="00FD5600">
        <w:rPr>
          <w:rFonts w:ascii="Segoe UI" w:hAnsi="Segoe UI" w:cs="Segoe UI"/>
          <w:color w:val="374151"/>
          <w:shd w:val="clear" w:color="auto" w:fill="F7F7F8"/>
        </w:rPr>
        <w:t xml:space="preserve">C3PAO providers. </w:t>
      </w:r>
      <w:r w:rsidR="006A7DEE">
        <w:rPr>
          <w:rFonts w:ascii="Segoe UI" w:hAnsi="Segoe UI" w:cs="Segoe UI"/>
          <w:color w:val="374151"/>
          <w:shd w:val="clear" w:color="auto" w:fill="F7F7F8"/>
        </w:rPr>
        <w:t>Contact us today to coordinate top-notch assessment services for your upcoming CMMC accreditation requirements.</w:t>
      </w:r>
      <w:r>
        <w:rPr>
          <w:rFonts w:ascii="Segoe UI" w:hAnsi="Segoe UI" w:cs="Segoe UI"/>
          <w:color w:val="374151"/>
          <w:shd w:val="clear" w:color="auto" w:fill="F7F7F8"/>
        </w:rPr>
        <w:t xml:space="preserve"> </w:t>
      </w:r>
    </w:p>
    <w:p w14:paraId="2507A942" w14:textId="77777777" w:rsidR="00FD5600" w:rsidRDefault="00FD5600">
      <w:pPr>
        <w:rPr>
          <w:rFonts w:ascii="Segoe UI" w:hAnsi="Segoe UI" w:cs="Segoe UI"/>
          <w:color w:val="374151"/>
          <w:shd w:val="clear" w:color="auto" w:fill="F7F7F8"/>
        </w:rPr>
      </w:pPr>
    </w:p>
    <w:p w14:paraId="1EB97D7D" w14:textId="55CB222B" w:rsidR="00FD5600" w:rsidRDefault="00FD5600">
      <w:pPr>
        <w:rPr>
          <w:rFonts w:ascii="Segoe UI" w:hAnsi="Segoe UI" w:cs="Segoe UI"/>
          <w:color w:val="374151"/>
          <w:shd w:val="clear" w:color="auto" w:fill="F7F7F8"/>
        </w:rPr>
      </w:pPr>
      <w:proofErr w:type="spellStart"/>
      <w:r>
        <w:rPr>
          <w:rFonts w:ascii="Segoe UI" w:hAnsi="Segoe UI" w:cs="Segoe UI"/>
          <w:color w:val="374151"/>
          <w:shd w:val="clear" w:color="auto" w:fill="F7F7F8"/>
        </w:rPr>
        <w:t>vCISO</w:t>
      </w:r>
      <w:proofErr w:type="spellEnd"/>
      <w:r>
        <w:rPr>
          <w:rFonts w:ascii="Segoe UI" w:hAnsi="Segoe UI" w:cs="Segoe UI"/>
          <w:color w:val="374151"/>
          <w:shd w:val="clear" w:color="auto" w:fill="F7F7F8"/>
        </w:rPr>
        <w:t xml:space="preserve"> Services</w:t>
      </w:r>
    </w:p>
    <w:p w14:paraId="01E005C6" w14:textId="692B3B0C" w:rsidR="00FD5600" w:rsidRDefault="00FD5600">
      <w:pPr>
        <w:rPr>
          <w:rFonts w:ascii="Segoe UI" w:hAnsi="Segoe UI" w:cs="Segoe UI"/>
          <w:color w:val="374151"/>
          <w:shd w:val="clear" w:color="auto" w:fill="F7F7F8"/>
        </w:rPr>
      </w:pPr>
      <w:r>
        <w:rPr>
          <w:rFonts w:ascii="Segoe UI" w:hAnsi="Segoe UI" w:cs="Segoe UI"/>
          <w:color w:val="374151"/>
          <w:shd w:val="clear" w:color="auto" w:fill="F7F7F8"/>
        </w:rPr>
        <w:t xml:space="preserve">If you need expert advice in navigating the need to manage your cybersecurity risks, Archstone Security can help. From coordinating services with managed service providers to evaluating IT services contracts, Archstone Security offers solutions to fit every budget. </w:t>
      </w:r>
    </w:p>
    <w:p w14:paraId="61927357" w14:textId="77777777" w:rsidR="006A7DEE" w:rsidRDefault="006A7DEE">
      <w:pPr>
        <w:rPr>
          <w:rFonts w:ascii="Segoe UI" w:hAnsi="Segoe UI" w:cs="Segoe UI"/>
          <w:color w:val="374151"/>
          <w:shd w:val="clear" w:color="auto" w:fill="F7F7F8"/>
        </w:rPr>
      </w:pPr>
    </w:p>
    <w:p w14:paraId="5507A2F1" w14:textId="3357B1DB" w:rsidR="006A7DEE" w:rsidRDefault="006A7DEE">
      <w:pPr>
        <w:rPr>
          <w:rFonts w:ascii="Segoe UI" w:hAnsi="Segoe UI" w:cs="Segoe UI"/>
          <w:color w:val="374151"/>
          <w:shd w:val="clear" w:color="auto" w:fill="F7F7F8"/>
        </w:rPr>
      </w:pPr>
      <w:r>
        <w:rPr>
          <w:rFonts w:ascii="Segoe UI" w:hAnsi="Segoe UI" w:cs="Segoe UI"/>
          <w:color w:val="374151"/>
          <w:shd w:val="clear" w:color="auto" w:fill="F7F7F8"/>
        </w:rPr>
        <w:t>Documentation Services</w:t>
      </w:r>
    </w:p>
    <w:p w14:paraId="5D26838A" w14:textId="60DDECCD" w:rsidR="006A7DEE" w:rsidRDefault="006A7DEE">
      <w:r>
        <w:rPr>
          <w:rFonts w:ascii="Segoe UI" w:hAnsi="Segoe UI" w:cs="Segoe UI"/>
          <w:color w:val="374151"/>
          <w:shd w:val="clear" w:color="auto" w:fill="F7F7F8"/>
        </w:rPr>
        <w:t>If you need to create documentation for any framework. Archstone Security can help. From authoring FedRAMP documentation packages for Joint Authorization Board FedRAMP accreditations to creating standalone plans, Archstone Security offers unparalleled quality in creating high-quality documentation.</w:t>
      </w:r>
    </w:p>
    <w:sectPr w:rsidR="006A7D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214"/>
    <w:rsid w:val="00532DB6"/>
    <w:rsid w:val="006A7DEE"/>
    <w:rsid w:val="009E4680"/>
    <w:rsid w:val="00BE2214"/>
    <w:rsid w:val="00FD56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4E7A3"/>
  <w15:chartTrackingRefBased/>
  <w15:docId w15:val="{5E390E41-4868-4235-9E0F-ABBF35883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352</TotalTime>
  <Pages>1</Pages>
  <Words>195</Words>
  <Characters>1117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dc:creator>
  <cp:keywords/>
  <dc:description/>
  <cp:lastModifiedBy>Karen</cp:lastModifiedBy>
  <cp:revision>2</cp:revision>
  <dcterms:created xsi:type="dcterms:W3CDTF">2023-05-29T17:43:00Z</dcterms:created>
  <dcterms:modified xsi:type="dcterms:W3CDTF">2023-05-30T11:55:00Z</dcterms:modified>
</cp:coreProperties>
</file>